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="0067579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Pr="0031012B" w:rsidRDefault="0031012B">
      <w:pPr>
        <w:pStyle w:val="Header"/>
        <w:ind w:firstLine="5245"/>
        <w:jc w:val="center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Projektas</w:t>
      </w: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</w:t>
      </w:r>
      <w:r w:rsidR="004D17A6">
        <w:rPr>
          <w:b/>
          <w:bCs/>
          <w:sz w:val="24"/>
          <w:szCs w:val="24"/>
        </w:rPr>
        <w:t xml:space="preserve">PANEVĖŽIO RAJONO SAVIVALDYBĖS </w:t>
      </w:r>
      <w:r w:rsidR="004D17A6"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 w:rsidR="004D17A6">
        <w:rPr>
          <w:b/>
          <w:bCs/>
          <w:color w:val="000000"/>
          <w:sz w:val="24"/>
          <w:szCs w:val="24"/>
        </w:rPr>
        <w:t>LYGŲ UŽTIKRINIMO</w:t>
      </w:r>
      <w:r w:rsidR="004D17A6">
        <w:rPr>
          <w:b/>
          <w:bCs/>
          <w:color w:val="000000"/>
        </w:rPr>
        <w:t xml:space="preserve"> </w:t>
      </w:r>
      <w:r w:rsidR="004D17A6">
        <w:rPr>
          <w:b/>
          <w:bCs/>
          <w:color w:val="000000"/>
          <w:sz w:val="24"/>
          <w:szCs w:val="24"/>
          <w:lang w:eastAsia="lt-LT"/>
        </w:rPr>
        <w:t>2018 METAIS OBJEKTŲ SĄRAŠO</w:t>
      </w:r>
      <w:r w:rsidR="004D17A6">
        <w:t xml:space="preserve"> </w:t>
      </w:r>
      <w:r w:rsidR="004D17A6"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AB5DEC">
        <w:t>spalio</w:t>
      </w:r>
      <w:r w:rsidR="0060273F">
        <w:t xml:space="preserve"> 31 </w:t>
      </w:r>
      <w:r w:rsidR="00E841D5">
        <w:t xml:space="preserve">d. </w:t>
      </w:r>
      <w:r>
        <w:t>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3136AF" w:rsidRDefault="000C069E" w:rsidP="007E7734">
      <w:pPr>
        <w:ind w:firstLine="1134"/>
        <w:jc w:val="both"/>
        <w:rPr>
          <w:sz w:val="24"/>
          <w:szCs w:val="24"/>
        </w:rPr>
      </w:pPr>
      <w:r w:rsidRPr="00BF76BC">
        <w:rPr>
          <w:sz w:val="24"/>
          <w:szCs w:val="24"/>
        </w:rPr>
        <w:t xml:space="preserve">Vadovaudamasi Lietuvos Respublikos vietos savivaldos įstatymo </w:t>
      </w:r>
      <w:r w:rsidR="006C6151" w:rsidRPr="00BF76BC">
        <w:rPr>
          <w:sz w:val="24"/>
          <w:szCs w:val="24"/>
        </w:rPr>
        <w:t>6 str</w:t>
      </w:r>
      <w:r w:rsidR="007E7734">
        <w:rPr>
          <w:sz w:val="24"/>
          <w:szCs w:val="24"/>
        </w:rPr>
        <w:t>aipsnio</w:t>
      </w:r>
      <w:r w:rsidR="006C6151" w:rsidRPr="00BF76BC">
        <w:rPr>
          <w:sz w:val="24"/>
          <w:szCs w:val="24"/>
        </w:rPr>
        <w:t xml:space="preserve"> 32 p</w:t>
      </w:r>
      <w:r w:rsidR="007E7734">
        <w:rPr>
          <w:sz w:val="24"/>
          <w:szCs w:val="24"/>
        </w:rPr>
        <w:t>unktu</w:t>
      </w:r>
      <w:r w:rsidR="006C6151" w:rsidRPr="00BF76BC">
        <w:rPr>
          <w:sz w:val="24"/>
          <w:szCs w:val="24"/>
        </w:rPr>
        <w:t xml:space="preserve"> ir 18 str</w:t>
      </w:r>
      <w:r w:rsidR="007E7734">
        <w:rPr>
          <w:sz w:val="24"/>
          <w:szCs w:val="24"/>
        </w:rPr>
        <w:t>aipsnio</w:t>
      </w:r>
      <w:r w:rsidR="006C6151" w:rsidRPr="006C6151">
        <w:rPr>
          <w:sz w:val="24"/>
          <w:szCs w:val="24"/>
        </w:rPr>
        <w:t xml:space="preserve"> </w:t>
      </w:r>
      <w:r w:rsidR="006C6151" w:rsidRPr="00BF76BC">
        <w:rPr>
          <w:sz w:val="24"/>
          <w:szCs w:val="24"/>
        </w:rPr>
        <w:t>1 d</w:t>
      </w:r>
      <w:r w:rsidR="007E7734">
        <w:rPr>
          <w:sz w:val="24"/>
          <w:szCs w:val="24"/>
        </w:rPr>
        <w:t>alimi</w:t>
      </w:r>
      <w:r w:rsidRPr="00BF76BC">
        <w:rPr>
          <w:sz w:val="24"/>
          <w:szCs w:val="24"/>
        </w:rPr>
        <w:t>, Panevėžio</w:t>
      </w:r>
      <w:r w:rsidRPr="003136AF">
        <w:rPr>
          <w:sz w:val="24"/>
          <w:szCs w:val="24"/>
        </w:rPr>
        <w:t xml:space="preserve"> rajono savivaldybės taryba n u s p r e n d ž i a:</w:t>
      </w:r>
    </w:p>
    <w:p w:rsidR="00841D0D" w:rsidRPr="004D17A6" w:rsidRDefault="004D17A6" w:rsidP="004D17A6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4D17A6">
        <w:rPr>
          <w:sz w:val="24"/>
          <w:szCs w:val="24"/>
        </w:rPr>
        <w:t xml:space="preserve">1. Patvirtinti Panevėžio rajono savivaldybės </w:t>
      </w:r>
      <w:r w:rsidRPr="004D17A6">
        <w:rPr>
          <w:bCs/>
          <w:color w:val="000000"/>
          <w:sz w:val="24"/>
          <w:szCs w:val="24"/>
        </w:rPr>
        <w:t xml:space="preserve">Kelių priežiūros ir plėtros programos lėšomis finansuojamų vietinės reikšmės kelių (gatvių) tiesimo, rekonstravimo, taisymo (remonto), priežiūros ir saugaus eismo sąlygų užtikrinimo 2018 metais objektų sąrašą </w:t>
      </w:r>
      <w:r w:rsidRPr="004D17A6">
        <w:rPr>
          <w:sz w:val="24"/>
          <w:szCs w:val="24"/>
        </w:rPr>
        <w:t>(pridedama).</w:t>
      </w:r>
    </w:p>
    <w:p w:rsidR="004D17A6" w:rsidRDefault="004D17A6" w:rsidP="004D17A6">
      <w:pPr>
        <w:pStyle w:val="NoSpacing"/>
        <w:ind w:firstLine="1134"/>
        <w:jc w:val="both"/>
        <w:rPr>
          <w:bCs/>
          <w:color w:val="000000"/>
          <w:sz w:val="24"/>
          <w:szCs w:val="24"/>
        </w:rPr>
      </w:pPr>
      <w:r w:rsidRPr="004D17A6">
        <w:rPr>
          <w:sz w:val="24"/>
          <w:szCs w:val="24"/>
        </w:rPr>
        <w:t xml:space="preserve">2. Pripažinti netekusiu galios Panevėžio rajono savivaldybės tarybos 2018 m.  </w:t>
      </w:r>
      <w:r w:rsidR="002B72F3">
        <w:rPr>
          <w:sz w:val="24"/>
          <w:szCs w:val="24"/>
        </w:rPr>
        <w:t>gegužės</w:t>
      </w:r>
      <w:r w:rsidRPr="004D17A6">
        <w:rPr>
          <w:sz w:val="24"/>
          <w:szCs w:val="24"/>
        </w:rPr>
        <w:t xml:space="preserve"> </w:t>
      </w:r>
      <w:r w:rsidR="002B72F3">
        <w:rPr>
          <w:sz w:val="24"/>
          <w:szCs w:val="24"/>
        </w:rPr>
        <w:t>30</w:t>
      </w:r>
      <w:r w:rsidRPr="004D17A6">
        <w:rPr>
          <w:sz w:val="24"/>
          <w:szCs w:val="24"/>
        </w:rPr>
        <w:t xml:space="preserve"> d. sprendimą Nr. T-</w:t>
      </w:r>
      <w:r w:rsidR="00C61E96">
        <w:rPr>
          <w:sz w:val="24"/>
          <w:szCs w:val="24"/>
        </w:rPr>
        <w:t>130</w:t>
      </w:r>
      <w:r w:rsidRPr="004D17A6">
        <w:rPr>
          <w:sz w:val="24"/>
          <w:szCs w:val="24"/>
        </w:rPr>
        <w:t xml:space="preserve"> „Dėl Panevėžio rajono savivaldybės </w:t>
      </w:r>
      <w:r w:rsidRPr="004D17A6">
        <w:rPr>
          <w:bCs/>
          <w:color w:val="000000"/>
          <w:sz w:val="24"/>
          <w:szCs w:val="24"/>
        </w:rPr>
        <w:t>Kelių priežiūros ir plėtros programos lėšomis finansuojamų vietinės reikšmės kelių (gatvių) tiesimo, rekonstravimo, taisymo (remonto), priežiūros ir saugaus eismo sąlygų užtikrinimo 2018</w:t>
      </w:r>
      <w:r>
        <w:rPr>
          <w:bCs/>
          <w:color w:val="000000"/>
          <w:sz w:val="24"/>
          <w:szCs w:val="24"/>
        </w:rPr>
        <w:t xml:space="preserve"> metais objektų sąrašo patvirtinimo“.</w:t>
      </w:r>
      <w:r w:rsidRPr="004D17A6">
        <w:rPr>
          <w:bCs/>
          <w:color w:val="000000"/>
          <w:sz w:val="24"/>
          <w:szCs w:val="24"/>
        </w:rPr>
        <w:t xml:space="preserve"> </w:t>
      </w: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722754" w:rsidRDefault="00722754">
      <w:pPr>
        <w:pStyle w:val="NormalWeb"/>
        <w:spacing w:before="0"/>
      </w:pPr>
    </w:p>
    <w:p w:rsidR="00675796" w:rsidRDefault="00675796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635A" w:rsidRDefault="00A7635A">
      <w:pPr>
        <w:pStyle w:val="NormalWeb"/>
        <w:spacing w:before="0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73866" w:rsidRDefault="0047386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4D17A6" w:rsidRDefault="004D17A6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Pr="00485F9E" w:rsidRDefault="00485F9E">
      <w:pPr>
        <w:pStyle w:val="Standard"/>
        <w:jc w:val="both"/>
        <w:rPr>
          <w:sz w:val="24"/>
          <w:szCs w:val="24"/>
        </w:rPr>
      </w:pPr>
      <w:r w:rsidRPr="00485F9E">
        <w:rPr>
          <w:sz w:val="24"/>
          <w:szCs w:val="24"/>
        </w:rPr>
        <w:t xml:space="preserve">Raimonda </w:t>
      </w:r>
      <w:proofErr w:type="spellStart"/>
      <w:r w:rsidRPr="00485F9E">
        <w:rPr>
          <w:sz w:val="24"/>
          <w:szCs w:val="24"/>
        </w:rPr>
        <w:t>Čereškienė</w:t>
      </w:r>
      <w:proofErr w:type="spellEnd"/>
    </w:p>
    <w:p w:rsidR="00BF76BC" w:rsidRPr="00485F9E" w:rsidRDefault="00485F9E">
      <w:pPr>
        <w:pStyle w:val="Standard"/>
        <w:jc w:val="both"/>
        <w:rPr>
          <w:sz w:val="24"/>
          <w:szCs w:val="24"/>
        </w:rPr>
      </w:pPr>
      <w:r w:rsidRPr="00485F9E">
        <w:rPr>
          <w:sz w:val="24"/>
          <w:szCs w:val="24"/>
        </w:rPr>
        <w:t>2018-10-18</w:t>
      </w:r>
    </w:p>
    <w:p w:rsidR="00485F9E" w:rsidRDefault="00485F9E">
      <w:pPr>
        <w:pStyle w:val="Standard"/>
        <w:jc w:val="both"/>
      </w:pPr>
    </w:p>
    <w:p w:rsidR="00D51035" w:rsidRDefault="00D51035">
      <w:pPr>
        <w:pStyle w:val="Standard"/>
      </w:pPr>
    </w:p>
    <w:p w:rsidR="00722754" w:rsidRDefault="00722754">
      <w:pPr>
        <w:pStyle w:val="Standard"/>
      </w:pPr>
    </w:p>
    <w:p w:rsidR="004D17A6" w:rsidRDefault="004D17A6" w:rsidP="004D17A6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4D17A6" w:rsidRDefault="004D17A6" w:rsidP="004D17A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2018 m. </w:t>
      </w:r>
      <w:r w:rsidR="00485F9E">
        <w:rPr>
          <w:sz w:val="24"/>
          <w:szCs w:val="24"/>
        </w:rPr>
        <w:t>spalio</w:t>
      </w:r>
      <w:r w:rsidR="0031012B">
        <w:rPr>
          <w:sz w:val="24"/>
          <w:szCs w:val="24"/>
        </w:rPr>
        <w:t xml:space="preserve"> 31 </w:t>
      </w:r>
      <w:r>
        <w:rPr>
          <w:sz w:val="24"/>
          <w:szCs w:val="24"/>
        </w:rPr>
        <w:t>d. sprendimu Nr. T-</w:t>
      </w:r>
    </w:p>
    <w:p w:rsidR="004D17A6" w:rsidRDefault="004D17A6" w:rsidP="004D17A6">
      <w:pPr>
        <w:pStyle w:val="Standard"/>
        <w:rPr>
          <w:sz w:val="24"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756"/>
        <w:gridCol w:w="60"/>
        <w:gridCol w:w="5172"/>
        <w:gridCol w:w="141"/>
        <w:gridCol w:w="2268"/>
        <w:gridCol w:w="1349"/>
      </w:tblGrid>
      <w:tr w:rsidR="007B799C" w:rsidRPr="002424E3" w:rsidTr="00E97F63">
        <w:trPr>
          <w:trHeight w:val="930"/>
        </w:trPr>
        <w:tc>
          <w:tcPr>
            <w:tcW w:w="97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754" w:rsidRDefault="007B799C" w:rsidP="007B799C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PANEVĖŽIO RAJONO SAVIVALDYBĖS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br/>
              <w:t xml:space="preserve">KELIŲ PRIEŽIŪROS IR PLĖTROS PROGRAMOS LĖŠOMIS FINANSUOJAMŲ </w:t>
            </w:r>
          </w:p>
          <w:p w:rsidR="007B799C" w:rsidRPr="0019771A" w:rsidRDefault="007B799C" w:rsidP="007B799C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VIETINĖS REIKŠMĖS KELIŲ (GATVIŲ) TIESIMO, REKONSTRAVIMO, TAISYMO   </w:t>
            </w:r>
            <w:r w:rsidR="0040463D">
              <w:rPr>
                <w:b/>
                <w:bCs/>
                <w:kern w:val="0"/>
                <w:sz w:val="24"/>
                <w:szCs w:val="24"/>
              </w:rPr>
              <w:t xml:space="preserve">     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(REMONTO), PRIEŽIŪROS IR SAUGAUS EISMO SĄLYGŲ UŽTIKRINIMO </w:t>
            </w:r>
            <w:r w:rsidR="0040463D">
              <w:rPr>
                <w:b/>
                <w:bCs/>
                <w:kern w:val="0"/>
                <w:sz w:val="24"/>
                <w:szCs w:val="24"/>
              </w:rPr>
              <w:t xml:space="preserve">           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2018 METAIS OBJEKTŲ SĄRAŠAS</w:t>
            </w:r>
          </w:p>
        </w:tc>
      </w:tr>
      <w:tr w:rsidR="007B799C" w:rsidRPr="002424E3" w:rsidTr="00E97F63">
        <w:trPr>
          <w:trHeight w:val="375"/>
        </w:trPr>
        <w:tc>
          <w:tcPr>
            <w:tcW w:w="97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2424E3" w:rsidTr="00BB0760">
        <w:trPr>
          <w:trHeight w:val="173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99C" w:rsidRPr="002424E3" w:rsidRDefault="007B799C" w:rsidP="00786817">
            <w:pPr>
              <w:widowControl/>
              <w:suppressAutoHyphens w:val="0"/>
              <w:jc w:val="center"/>
              <w:rPr>
                <w:kern w:val="0"/>
              </w:rPr>
            </w:pPr>
          </w:p>
        </w:tc>
      </w:tr>
      <w:tr w:rsidR="007B799C" w:rsidRPr="0019771A" w:rsidTr="00BB0760">
        <w:trPr>
          <w:trHeight w:val="323"/>
        </w:trPr>
        <w:tc>
          <w:tcPr>
            <w:tcW w:w="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Eil. Nr.</w:t>
            </w:r>
          </w:p>
        </w:tc>
        <w:tc>
          <w:tcPr>
            <w:tcW w:w="51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B799C" w:rsidRPr="0019771A" w:rsidRDefault="007B799C" w:rsidP="0019771A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Objekto pavadinimas, statinio unikalus </w:t>
            </w:r>
            <w:r w:rsidR="0000101B">
              <w:rPr>
                <w:kern w:val="0"/>
                <w:sz w:val="24"/>
                <w:szCs w:val="24"/>
              </w:rPr>
              <w:t xml:space="preserve">                </w:t>
            </w:r>
            <w:r w:rsidRPr="0019771A">
              <w:rPr>
                <w:kern w:val="0"/>
                <w:sz w:val="24"/>
                <w:szCs w:val="24"/>
              </w:rPr>
              <w:t>Nr. NT registre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B0760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Darbų ir paslaugų </w:t>
            </w:r>
          </w:p>
          <w:p w:rsidR="007B799C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rūšis</w:t>
            </w:r>
          </w:p>
          <w:p w:rsidR="00BB0760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799C" w:rsidRPr="0019771A" w:rsidRDefault="007B799C" w:rsidP="00786817">
            <w:pPr>
              <w:widowControl/>
              <w:suppressAutoHyphens w:val="0"/>
              <w:ind w:left="115" w:hanging="115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Skirta lėšų, tūkst.</w:t>
            </w:r>
            <w:r w:rsidR="00BB0760">
              <w:rPr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kern w:val="0"/>
                <w:sz w:val="24"/>
                <w:szCs w:val="24"/>
              </w:rPr>
              <w:t>Eur</w:t>
            </w:r>
          </w:p>
        </w:tc>
      </w:tr>
      <w:tr w:rsidR="007B799C" w:rsidRPr="002424E3" w:rsidTr="00BB0760">
        <w:trPr>
          <w:trHeight w:val="390"/>
        </w:trPr>
        <w:tc>
          <w:tcPr>
            <w:tcW w:w="8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517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99C" w:rsidRPr="002424E3" w:rsidRDefault="007B799C" w:rsidP="00786817">
            <w:pPr>
              <w:widowControl/>
              <w:suppressAutoHyphens w:val="0"/>
              <w:rPr>
                <w:kern w:val="0"/>
              </w:rPr>
            </w:pPr>
          </w:p>
        </w:tc>
      </w:tr>
      <w:tr w:rsidR="007B799C" w:rsidRPr="0019771A" w:rsidTr="00E97F63">
        <w:trPr>
          <w:trHeight w:val="345"/>
        </w:trPr>
        <w:tc>
          <w:tcPr>
            <w:tcW w:w="9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TURTUI ĮSIGYTI</w:t>
            </w:r>
          </w:p>
        </w:tc>
      </w:tr>
      <w:tr w:rsidR="007B799C" w:rsidRPr="0019771A" w:rsidTr="00BB0760">
        <w:trPr>
          <w:trHeight w:val="722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kelio kelias Nr. 122–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Virsnis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</w:t>
            </w:r>
            <w:r w:rsidR="0031012B">
              <w:rPr>
                <w:kern w:val="0"/>
                <w:sz w:val="24"/>
                <w:szCs w:val="24"/>
              </w:rPr>
              <w:br/>
            </w:r>
            <w:r w:rsidRPr="0019771A">
              <w:rPr>
                <w:kern w:val="0"/>
                <w:sz w:val="24"/>
                <w:szCs w:val="24"/>
              </w:rPr>
              <w:t>naujos statybos projektavimas, projekto ekspertizė, saugaus eismo auditas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6,0</w:t>
            </w:r>
          </w:p>
        </w:tc>
      </w:tr>
      <w:tr w:rsidR="007B799C" w:rsidRPr="0019771A" w:rsidTr="00BB0760">
        <w:trPr>
          <w:trHeight w:val="687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E18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Karsakiškio sen. </w:t>
            </w:r>
            <w:proofErr w:type="spellStart"/>
            <w:r w:rsidRPr="0019771A">
              <w:rPr>
                <w:color w:val="000000"/>
                <w:kern w:val="0"/>
                <w:sz w:val="24"/>
                <w:szCs w:val="24"/>
              </w:rPr>
              <w:t>Pagiegalos</w:t>
            </w:r>
            <w:proofErr w:type="spellEnd"/>
            <w:r w:rsidRPr="0019771A">
              <w:rPr>
                <w:color w:val="000000"/>
                <w:kern w:val="0"/>
                <w:sz w:val="24"/>
                <w:szCs w:val="24"/>
              </w:rPr>
              <w:t xml:space="preserve"> k. Tvenkinio g. naujos statybos projektavimas, projekto ekspertizė, </w:t>
            </w:r>
          </w:p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saugaus eismo auditas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BB0760">
        <w:trPr>
          <w:trHeight w:val="56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Krekenavos sen. kelias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Linkaučiai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–Radviliškiai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93,6</w:t>
            </w:r>
          </w:p>
        </w:tc>
      </w:tr>
      <w:tr w:rsidR="007B799C" w:rsidRPr="0019771A" w:rsidTr="00BB0760">
        <w:trPr>
          <w:trHeight w:val="56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Naujamiesčio sen. Naujamiesčio k. Pienių g.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15,0</w:t>
            </w:r>
          </w:p>
        </w:tc>
      </w:tr>
      <w:tr w:rsidR="007B799C" w:rsidRPr="0019771A" w:rsidTr="00BB0760">
        <w:trPr>
          <w:trHeight w:val="55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Molainių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Kęstučio g. PAN-153</w:t>
            </w:r>
            <w:r w:rsidR="00E97F63"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(šaligatvis)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49,1</w:t>
            </w:r>
          </w:p>
        </w:tc>
      </w:tr>
      <w:tr w:rsidR="007B799C" w:rsidRPr="0019771A" w:rsidTr="00BB0760">
        <w:trPr>
          <w:trHeight w:val="312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5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49,1</w:t>
            </w:r>
          </w:p>
        </w:tc>
      </w:tr>
      <w:tr w:rsidR="007B799C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Panevėžio sen. </w:t>
            </w:r>
            <w:proofErr w:type="spellStart"/>
            <w:r w:rsidRPr="0019771A">
              <w:rPr>
                <w:color w:val="000000"/>
                <w:kern w:val="0"/>
                <w:sz w:val="24"/>
                <w:szCs w:val="24"/>
              </w:rPr>
              <w:t>Molainių</w:t>
            </w:r>
            <w:proofErr w:type="spellEnd"/>
            <w:r w:rsidRPr="0019771A">
              <w:rPr>
                <w:color w:val="000000"/>
                <w:kern w:val="0"/>
                <w:sz w:val="24"/>
                <w:szCs w:val="24"/>
              </w:rPr>
              <w:t xml:space="preserve"> k. Beržyno g. 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117,4</w:t>
            </w:r>
          </w:p>
        </w:tc>
      </w:tr>
      <w:tr w:rsidR="00C241BB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41BB" w:rsidRPr="0019771A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>Panevėžio sen. Berniūnų k. Jaunimo g. kadastriniai matavimai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0,8</w:t>
            </w:r>
          </w:p>
        </w:tc>
      </w:tr>
      <w:tr w:rsidR="00C241BB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E18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 xml:space="preserve">Panevėžio r. savivaldybės jungiamasis kelias nuo valstybinės reikšmės magistralinio kelio A17 </w:t>
            </w:r>
          </w:p>
          <w:p w:rsidR="00661E18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 xml:space="preserve">Panevėžio aplinkkelio iki Panevėžio sen. </w:t>
            </w:r>
            <w:proofErr w:type="spellStart"/>
            <w:r w:rsidRPr="00C241BB">
              <w:rPr>
                <w:color w:val="000000"/>
                <w:kern w:val="0"/>
                <w:sz w:val="24"/>
                <w:szCs w:val="24"/>
              </w:rPr>
              <w:t>Vynupės</w:t>
            </w:r>
            <w:proofErr w:type="spellEnd"/>
            <w:r w:rsidRPr="00C241BB">
              <w:rPr>
                <w:color w:val="000000"/>
                <w:kern w:val="0"/>
                <w:sz w:val="24"/>
                <w:szCs w:val="24"/>
              </w:rPr>
              <w:t xml:space="preserve"> k. </w:t>
            </w:r>
            <w:proofErr w:type="spellStart"/>
            <w:r w:rsidRPr="00C241BB">
              <w:rPr>
                <w:color w:val="000000"/>
                <w:kern w:val="0"/>
                <w:sz w:val="24"/>
                <w:szCs w:val="24"/>
              </w:rPr>
              <w:t>Vynupės</w:t>
            </w:r>
            <w:proofErr w:type="spellEnd"/>
            <w:r w:rsidRPr="00C241BB">
              <w:rPr>
                <w:color w:val="000000"/>
                <w:kern w:val="0"/>
                <w:sz w:val="24"/>
                <w:szCs w:val="24"/>
              </w:rPr>
              <w:t xml:space="preserve"> g. ir iki kelio PAN-35 </w:t>
            </w:r>
            <w:proofErr w:type="spellStart"/>
            <w:r w:rsidRPr="00C241BB">
              <w:rPr>
                <w:color w:val="000000"/>
                <w:kern w:val="0"/>
                <w:sz w:val="24"/>
                <w:szCs w:val="24"/>
              </w:rPr>
              <w:t>Vynupė</w:t>
            </w:r>
            <w:proofErr w:type="spellEnd"/>
            <w:r w:rsidRPr="00C241BB">
              <w:rPr>
                <w:color w:val="000000"/>
                <w:kern w:val="0"/>
                <w:sz w:val="24"/>
                <w:szCs w:val="24"/>
              </w:rPr>
              <w:t>–</w:t>
            </w:r>
          </w:p>
          <w:p w:rsidR="00C241BB" w:rsidRPr="0019771A" w:rsidRDefault="00C241BB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C241BB">
              <w:rPr>
                <w:color w:val="000000"/>
                <w:kern w:val="0"/>
                <w:sz w:val="24"/>
                <w:szCs w:val="24"/>
              </w:rPr>
              <w:t>Panevėžio m. riba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C241BB" w:rsidRPr="0019771A" w:rsidRDefault="00C241BB" w:rsidP="00C241B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241BB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63,3</w:t>
            </w:r>
          </w:p>
        </w:tc>
      </w:tr>
      <w:tr w:rsidR="007B799C" w:rsidRPr="0019771A" w:rsidTr="00BB0760">
        <w:trPr>
          <w:trHeight w:val="850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DBE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kelias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Spirakiai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Linoniai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naujos </w:t>
            </w:r>
            <w:r w:rsidR="00E97F63">
              <w:rPr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kern w:val="0"/>
                <w:sz w:val="24"/>
                <w:szCs w:val="24"/>
              </w:rPr>
              <w:t xml:space="preserve">statybos projektavimas, projekto ekspertizė, </w:t>
            </w:r>
          </w:p>
          <w:p w:rsidR="007B799C" w:rsidRPr="0019771A" w:rsidRDefault="007B799C" w:rsidP="00E97F63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saugaus eismo auditas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5,0</w:t>
            </w:r>
          </w:p>
        </w:tc>
      </w:tr>
      <w:tr w:rsidR="007B799C" w:rsidRPr="0019771A" w:rsidTr="00BB0760">
        <w:trPr>
          <w:trHeight w:val="552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Daniūnų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Beržyno g. RAM-152, RAM-158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52,6</w:t>
            </w:r>
          </w:p>
        </w:tc>
      </w:tr>
      <w:tr w:rsidR="007B799C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40463D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Upytės sen. Upytės k. Linininkų g.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51,7</w:t>
            </w:r>
          </w:p>
        </w:tc>
      </w:tr>
      <w:tr w:rsidR="007B799C" w:rsidRPr="0019771A" w:rsidTr="00BB0760">
        <w:trPr>
          <w:trHeight w:val="40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2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Velžio k. Žemdirbių g. (2) VEL-149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kapitalinis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43,3</w:t>
            </w:r>
          </w:p>
        </w:tc>
      </w:tr>
      <w:tr w:rsidR="007B799C" w:rsidRPr="0019771A" w:rsidTr="00BB0760">
        <w:trPr>
          <w:trHeight w:val="513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3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E97F63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>Velžio sen. Velžio k. kelias Sodų g.–Nevėžio g. VEL-173 (šaligatvis)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20,6</w:t>
            </w:r>
          </w:p>
        </w:tc>
      </w:tr>
      <w:tr w:rsidR="007B799C" w:rsidRPr="0019771A" w:rsidTr="00BB0760">
        <w:trPr>
          <w:trHeight w:val="315"/>
        </w:trPr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priemonės: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20,6</w:t>
            </w:r>
          </w:p>
        </w:tc>
      </w:tr>
      <w:tr w:rsidR="007B799C" w:rsidRPr="0019771A" w:rsidTr="000C05E5">
        <w:trPr>
          <w:trHeight w:val="459"/>
        </w:trPr>
        <w:tc>
          <w:tcPr>
            <w:tcW w:w="81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4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color w:val="000000"/>
                <w:kern w:val="0"/>
                <w:sz w:val="24"/>
                <w:szCs w:val="24"/>
              </w:rPr>
              <w:t>Dembavos</w:t>
            </w:r>
            <w:proofErr w:type="spellEnd"/>
            <w:r w:rsidRPr="0019771A">
              <w:rPr>
                <w:color w:val="000000"/>
                <w:kern w:val="0"/>
                <w:sz w:val="24"/>
                <w:szCs w:val="24"/>
              </w:rPr>
              <w:t xml:space="preserve"> k. Svajonių g. 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34,7</w:t>
            </w:r>
          </w:p>
        </w:tc>
      </w:tr>
      <w:tr w:rsidR="007B799C" w:rsidRPr="0019771A" w:rsidTr="000C05E5">
        <w:trPr>
          <w:trHeight w:val="415"/>
        </w:trPr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5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color w:val="000000"/>
                <w:kern w:val="0"/>
                <w:sz w:val="24"/>
                <w:szCs w:val="24"/>
              </w:rPr>
              <w:t>Liūdynės</w:t>
            </w:r>
            <w:proofErr w:type="spellEnd"/>
            <w:r w:rsidRPr="0019771A">
              <w:rPr>
                <w:color w:val="000000"/>
                <w:kern w:val="0"/>
                <w:sz w:val="24"/>
                <w:szCs w:val="24"/>
              </w:rPr>
              <w:t xml:space="preserve"> k. Parko g. (2)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482591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15,9</w:t>
            </w:r>
          </w:p>
        </w:tc>
      </w:tr>
      <w:tr w:rsidR="000C05E5" w:rsidRPr="0019771A" w:rsidTr="000C05E5">
        <w:trPr>
          <w:trHeight w:val="415"/>
        </w:trPr>
        <w:tc>
          <w:tcPr>
            <w:tcW w:w="8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05E5" w:rsidRPr="0019771A" w:rsidRDefault="000C05E5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05E5" w:rsidRPr="0019771A" w:rsidRDefault="000C05E5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05E5" w:rsidRPr="0019771A" w:rsidRDefault="000C05E5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05E5" w:rsidRDefault="000C05E5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0C05E5" w:rsidRPr="0019771A" w:rsidTr="000C05E5">
        <w:trPr>
          <w:trHeight w:val="557"/>
        </w:trPr>
        <w:tc>
          <w:tcPr>
            <w:tcW w:w="974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05E5" w:rsidRPr="000C05E5" w:rsidRDefault="000C05E5" w:rsidP="00786817">
            <w:pPr>
              <w:widowControl/>
              <w:suppressAutoHyphens w:val="0"/>
              <w:jc w:val="center"/>
              <w:rPr>
                <w:kern w:val="0"/>
              </w:rPr>
            </w:pPr>
            <w:r w:rsidRPr="000C05E5">
              <w:rPr>
                <w:kern w:val="0"/>
              </w:rPr>
              <w:lastRenderedPageBreak/>
              <w:t>2</w:t>
            </w:r>
          </w:p>
        </w:tc>
      </w:tr>
      <w:tr w:rsidR="007B799C" w:rsidRPr="0019771A" w:rsidTr="000C05E5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6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Velžio k. Vilties g.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39,6</w:t>
            </w:r>
          </w:p>
        </w:tc>
      </w:tr>
      <w:tr w:rsidR="007B799C" w:rsidRPr="0019771A" w:rsidTr="00BB0760">
        <w:trPr>
          <w:trHeight w:val="56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7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B799C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Vyčių k. Kęstučio g. VEL-67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F63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33,6</w:t>
            </w:r>
          </w:p>
        </w:tc>
      </w:tr>
      <w:tr w:rsidR="007B799C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 w:rsidR="0040463D">
              <w:rPr>
                <w:kern w:val="0"/>
                <w:sz w:val="24"/>
                <w:szCs w:val="24"/>
              </w:rPr>
              <w:t>8</w:t>
            </w:r>
            <w:r w:rsidR="0019771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rPr>
                <w:color w:val="000000"/>
                <w:kern w:val="0"/>
                <w:sz w:val="24"/>
                <w:szCs w:val="24"/>
              </w:rPr>
            </w:pPr>
            <w:r w:rsidRPr="0019771A">
              <w:rPr>
                <w:color w:val="000000"/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color w:val="000000"/>
                <w:kern w:val="0"/>
                <w:sz w:val="24"/>
                <w:szCs w:val="24"/>
              </w:rPr>
              <w:t>Velželio</w:t>
            </w:r>
            <w:proofErr w:type="spellEnd"/>
            <w:r w:rsidRPr="0019771A">
              <w:rPr>
                <w:color w:val="000000"/>
                <w:kern w:val="0"/>
                <w:sz w:val="24"/>
                <w:szCs w:val="24"/>
              </w:rPr>
              <w:t xml:space="preserve"> k. Paupio g. VEL-131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rekonstravimas, </w:t>
            </w:r>
          </w:p>
          <w:p w:rsidR="007B799C" w:rsidRPr="0019771A" w:rsidRDefault="007B799C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inžinerinės paslaugos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799C" w:rsidRPr="0019771A" w:rsidRDefault="00BB0760" w:rsidP="00786817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30,0</w:t>
            </w:r>
          </w:p>
        </w:tc>
      </w:tr>
      <w:tr w:rsidR="00BB0760" w:rsidRPr="0019771A" w:rsidTr="00BB0760">
        <w:trPr>
          <w:trHeight w:val="5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9.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Kirkūnų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Žemdirbių g.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 statyba,</w:t>
            </w:r>
          </w:p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inžinerinės paslaugos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59,</w:t>
            </w:r>
            <w:r>
              <w:rPr>
                <w:kern w:val="0"/>
                <w:sz w:val="24"/>
                <w:szCs w:val="24"/>
              </w:rPr>
              <w:t>2</w:t>
            </w:r>
          </w:p>
        </w:tc>
      </w:tr>
      <w:tr w:rsidR="00BB0760" w:rsidRPr="0019771A" w:rsidTr="005C29BB">
        <w:trPr>
          <w:trHeight w:val="412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B0760" w:rsidRPr="0019771A" w:rsidRDefault="00BB0760" w:rsidP="00BB0760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Iš viso turtui įsigyti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B0760" w:rsidRPr="00BB0760" w:rsidRDefault="00BB0760" w:rsidP="00BB0760">
            <w:pPr>
              <w:widowControl/>
              <w:suppressAutoHyphens w:val="0"/>
              <w:jc w:val="center"/>
              <w:rPr>
                <w:b/>
                <w:kern w:val="0"/>
                <w:sz w:val="24"/>
                <w:szCs w:val="24"/>
              </w:rPr>
            </w:pPr>
            <w:r w:rsidRPr="00BB0760">
              <w:rPr>
                <w:b/>
                <w:kern w:val="0"/>
                <w:sz w:val="24"/>
                <w:szCs w:val="24"/>
              </w:rPr>
              <w:t>736,4</w:t>
            </w:r>
          </w:p>
        </w:tc>
      </w:tr>
      <w:tr w:rsidR="00BB0760" w:rsidRPr="0019771A" w:rsidTr="00BB0760">
        <w:trPr>
          <w:trHeight w:val="557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turtui (naujai statybai, rekonstravimui), kurio vertė daugiau negu 360 tūkst. Eur, įsigyti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0,0</w:t>
            </w:r>
          </w:p>
        </w:tc>
      </w:tr>
      <w:tr w:rsidR="00BB0760" w:rsidRPr="0019771A" w:rsidTr="00B627D0">
        <w:trPr>
          <w:trHeight w:val="411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 eismo saugumo priemonės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B0760" w:rsidRPr="0019771A" w:rsidRDefault="00BB0760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69,7</w:t>
            </w:r>
          </w:p>
        </w:tc>
      </w:tr>
      <w:tr w:rsidR="000C05E5" w:rsidRPr="0019771A" w:rsidTr="000C05E5">
        <w:trPr>
          <w:trHeight w:val="394"/>
        </w:trPr>
        <w:tc>
          <w:tcPr>
            <w:tcW w:w="9746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BB0760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EINAMIESIEMS TIKSLAMS</w:t>
            </w:r>
          </w:p>
        </w:tc>
      </w:tr>
      <w:tr w:rsidR="000C05E5" w:rsidRPr="0019771A" w:rsidTr="001919A2">
        <w:trPr>
          <w:trHeight w:val="55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331,4</w:t>
            </w:r>
          </w:p>
        </w:tc>
      </w:tr>
      <w:tr w:rsidR="000C05E5" w:rsidRPr="0019771A" w:rsidTr="000C05E5">
        <w:trPr>
          <w:trHeight w:val="43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(gatvių) su žvyro danga priežiūra: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331,4</w:t>
            </w:r>
          </w:p>
        </w:tc>
      </w:tr>
      <w:tr w:rsidR="000C05E5" w:rsidRPr="0019771A" w:rsidTr="001919A2">
        <w:trPr>
          <w:trHeight w:val="55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DB1485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Panevėžio r. savivaldybės keliai ir gatvės su asfalto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5E5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0C05E5" w:rsidRPr="0019771A" w:rsidTr="000C05E5">
        <w:trPr>
          <w:trHeight w:val="407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05E5" w:rsidRPr="0019771A" w:rsidRDefault="000C05E5" w:rsidP="000C05E5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kelių su asfalto danga priežiūra: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C05E5" w:rsidRPr="0019771A" w:rsidRDefault="000C05E5" w:rsidP="000C05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175,0</w:t>
            </w:r>
          </w:p>
        </w:tc>
      </w:tr>
      <w:tr w:rsidR="004212E1" w:rsidRPr="0019771A" w:rsidTr="001919A2">
        <w:trPr>
          <w:trHeight w:val="397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Kelio ženklai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priežiūra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</w:t>
            </w:r>
            <w:r w:rsidR="00843D07">
              <w:rPr>
                <w:kern w:val="0"/>
                <w:sz w:val="24"/>
                <w:szCs w:val="24"/>
              </w:rPr>
              <w:t>3</w:t>
            </w:r>
            <w:r w:rsidRPr="0019771A">
              <w:rPr>
                <w:kern w:val="0"/>
                <w:sz w:val="24"/>
                <w:szCs w:val="24"/>
              </w:rPr>
              <w:t>,</w:t>
            </w:r>
            <w:r w:rsidR="00843D07">
              <w:rPr>
                <w:kern w:val="0"/>
                <w:sz w:val="24"/>
                <w:szCs w:val="24"/>
              </w:rPr>
              <w:t>5</w:t>
            </w:r>
          </w:p>
        </w:tc>
      </w:tr>
      <w:tr w:rsidR="004212E1" w:rsidRPr="0019771A" w:rsidTr="001919A2">
        <w:trPr>
          <w:trHeight w:val="433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Kelių, gatvių horizontalus ženklinimas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843D07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1,5</w:t>
            </w:r>
            <w:bookmarkStart w:id="0" w:name="_GoBack"/>
            <w:bookmarkEnd w:id="0"/>
          </w:p>
        </w:tc>
      </w:tr>
      <w:tr w:rsidR="004212E1" w:rsidRPr="0019771A" w:rsidTr="00DB1485">
        <w:trPr>
          <w:trHeight w:val="42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viso eismo saugumo priemonės: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4212E1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2E1" w:rsidRPr="0019771A" w:rsidRDefault="004212E1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E82604">
              <w:rPr>
                <w:kern w:val="0"/>
                <w:sz w:val="24"/>
                <w:szCs w:val="24"/>
              </w:rPr>
              <w:t xml:space="preserve">Tiltas Ramygalos sen. Ramygalos m. Panevėžio g. per Upytės up. ir Velžio sen. </w:t>
            </w:r>
            <w:proofErr w:type="spellStart"/>
            <w:r w:rsidRPr="00E82604">
              <w:rPr>
                <w:kern w:val="0"/>
                <w:sz w:val="24"/>
                <w:szCs w:val="24"/>
              </w:rPr>
              <w:t>Keravos</w:t>
            </w:r>
            <w:proofErr w:type="spellEnd"/>
            <w:r w:rsidRPr="00E82604">
              <w:rPr>
                <w:kern w:val="0"/>
                <w:sz w:val="24"/>
                <w:szCs w:val="24"/>
              </w:rPr>
              <w:t xml:space="preserve"> k. Tilto g. per </w:t>
            </w:r>
          </w:p>
          <w:p w:rsidR="004212E1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E82604">
              <w:rPr>
                <w:kern w:val="0"/>
                <w:sz w:val="24"/>
                <w:szCs w:val="24"/>
              </w:rPr>
              <w:t>Juodos up.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2E1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priežiūra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212E1" w:rsidRDefault="00E82604" w:rsidP="004212E1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Karsakiškio sen. kelias KAR-48 kelias Nr. 191–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Margiai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Krekenavos sen. kelias KRE-101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Petriškiai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–Krivuliai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6,5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Krekenavos sen. Kazokų k. P. Lukšio g. KRE-137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10,9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Dvarininkų k. kelias MIE-33 su 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 w:rsidRPr="0019771A">
              <w:rPr>
                <w:kern w:val="0"/>
                <w:sz w:val="24"/>
                <w:szCs w:val="24"/>
              </w:rPr>
              <w:t>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6,3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Naujamiesčio sen. Naujamiesčio mstl. Dariaus ir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Girėno g. NAU-1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485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Naujamiesčio sen. kelias NAU-40 Lakštingalos–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Pamargės miškas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5,7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kelias PAI-96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Kašiaburis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Abukauskinė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7D0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Piniavos k. Skynimų g. PAN-65 su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asfalto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15,9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Pažagienių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Žagienės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g. PAN-225  su asfalto danga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16,1</w:t>
            </w:r>
          </w:p>
        </w:tc>
      </w:tr>
      <w:tr w:rsidR="00E82604" w:rsidRPr="0019771A" w:rsidTr="001919A2">
        <w:trPr>
          <w:trHeight w:val="585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kelio PAN-344 Tiekimo g. </w:t>
            </w:r>
          </w:p>
          <w:p w:rsidR="00E82604" w:rsidRPr="0019771A" w:rsidRDefault="00E82604" w:rsidP="00B627D0">
            <w:pPr>
              <w:widowControl/>
              <w:suppressAutoHyphens w:val="0"/>
              <w:jc w:val="both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(Panevėžio m.)–PAN-35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DB1485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7,4</w:t>
            </w:r>
          </w:p>
        </w:tc>
      </w:tr>
      <w:tr w:rsidR="005C29BB" w:rsidRPr="0019771A" w:rsidTr="001919A2"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29BB" w:rsidRDefault="005C29BB" w:rsidP="00DB1485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9BB" w:rsidRPr="0019771A" w:rsidRDefault="005C29BB" w:rsidP="00E8260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29BB" w:rsidRPr="0019771A" w:rsidRDefault="005C29BB" w:rsidP="00E8260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29BB" w:rsidRDefault="005C29BB" w:rsidP="00E82604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C29BB" w:rsidRPr="0019771A" w:rsidTr="005C29BB">
        <w:trPr>
          <w:trHeight w:val="454"/>
        </w:trPr>
        <w:tc>
          <w:tcPr>
            <w:tcW w:w="9746" w:type="dxa"/>
            <w:gridSpan w:val="6"/>
            <w:shd w:val="clear" w:color="auto" w:fill="auto"/>
            <w:noWrap/>
            <w:vAlign w:val="center"/>
          </w:tcPr>
          <w:p w:rsidR="005C29BB" w:rsidRPr="005C29BB" w:rsidRDefault="005C29BB" w:rsidP="00E82604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C29BB">
              <w:rPr>
                <w:kern w:val="0"/>
                <w:sz w:val="18"/>
                <w:szCs w:val="18"/>
              </w:rPr>
              <w:lastRenderedPageBreak/>
              <w:t>3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kelias RAG-10 Raguva–Raguvos vs.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3,2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Raguvos sen. Raguvos mstl. Sodų g. RAG-54 su asfalto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5,4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kelias RAM-74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Rimaisai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Žudžių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vs.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2,2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9BB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RAM-110 kelias Nr. A8–</w:t>
            </w:r>
          </w:p>
          <w:p w:rsidR="00E82604" w:rsidRPr="0019771A" w:rsidRDefault="00E82604" w:rsidP="00E82604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proofErr w:type="spellStart"/>
            <w:r w:rsidRPr="0019771A">
              <w:rPr>
                <w:kern w:val="0"/>
                <w:sz w:val="24"/>
                <w:szCs w:val="24"/>
              </w:rPr>
              <w:t>Žudžiai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12,5</w:t>
            </w:r>
          </w:p>
        </w:tc>
      </w:tr>
      <w:tr w:rsidR="00E82604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604" w:rsidRPr="0019771A" w:rsidRDefault="00DB1485" w:rsidP="00DB148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E97F63" w:rsidRDefault="00E82604" w:rsidP="00E82604">
            <w:pPr>
              <w:pStyle w:val="NoSpacing"/>
              <w:rPr>
                <w:kern w:val="0"/>
                <w:sz w:val="24"/>
                <w:szCs w:val="24"/>
              </w:rPr>
            </w:pPr>
            <w:r w:rsidRPr="00E97F63">
              <w:rPr>
                <w:kern w:val="0"/>
                <w:sz w:val="24"/>
                <w:szCs w:val="24"/>
              </w:rPr>
              <w:t>Smilgių sen. kelias SMI-82 kelias SMI-80–</w:t>
            </w:r>
            <w:proofErr w:type="spellStart"/>
            <w:r w:rsidRPr="00E97F63">
              <w:rPr>
                <w:kern w:val="0"/>
                <w:sz w:val="24"/>
                <w:szCs w:val="24"/>
              </w:rPr>
              <w:t>Davongalis</w:t>
            </w:r>
            <w:proofErr w:type="spellEnd"/>
            <w:r w:rsidRPr="00E97F63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2604" w:rsidRPr="0019771A" w:rsidRDefault="00E82604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2604" w:rsidRDefault="005C29BB" w:rsidP="00E82604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10,3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A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color w:val="000000"/>
                <w:kern w:val="0"/>
                <w:sz w:val="24"/>
                <w:szCs w:val="24"/>
              </w:rPr>
            </w:pPr>
            <w:r w:rsidRPr="00E97F63">
              <w:rPr>
                <w:color w:val="000000"/>
                <w:kern w:val="0"/>
                <w:sz w:val="24"/>
                <w:szCs w:val="24"/>
              </w:rPr>
              <w:t>Upytės sen. Upytės k. Panevėžio g. UPY-24 B (šaligatvis)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Vadoklių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Alančių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A. Rudaminos g. VAD-83 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8,8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kelias VEL-134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Tautkūnai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>–Pakalniai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10,7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Velžio sen. kelias VEL-215 Kairiai–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Kvedariškiai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11,4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45.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E97F63" w:rsidRDefault="0014722B" w:rsidP="0014722B">
            <w:pPr>
              <w:pStyle w:val="NoSpacing"/>
              <w:rPr>
                <w:kern w:val="0"/>
                <w:sz w:val="24"/>
                <w:szCs w:val="24"/>
              </w:rPr>
            </w:pPr>
            <w:r w:rsidRPr="0014722B">
              <w:rPr>
                <w:kern w:val="0"/>
                <w:sz w:val="24"/>
                <w:szCs w:val="24"/>
              </w:rPr>
              <w:t>Velžio k. Pievų g. VEL-253 su žvyro danga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3,1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</w:t>
            </w:r>
          </w:p>
        </w:tc>
        <w:tc>
          <w:tcPr>
            <w:tcW w:w="899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722B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Pralaidos vietinės reikšmės keliuose ir gatvėse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Miežiškių sen. Miežiškių mstl.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Trakininkų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g. MIE-84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paprastasis remontas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16,4</w:t>
            </w: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46.2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Miežiškių sen. kelias MIE-101 Nevėžis–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Gitėnai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46.3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4722B">
              <w:rPr>
                <w:kern w:val="0"/>
                <w:sz w:val="24"/>
                <w:szCs w:val="24"/>
              </w:rPr>
              <w:t>Miežiškių sen. Dvarininkų k. kelias MIE-33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46.4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Paįstrio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Teberešiškių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kelias PAI-27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46.5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Paįstrio sen. kelias PAI-62 Gegužinė–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Pragarėlė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46.6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Molainių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Tvenkinio g. PAN-145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46.7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Panevėžio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Molainių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Pušynėlio g. PAN-179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46.8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Ramygalos sen. Ramygalos m. Sporto g. RAM-43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46.9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Ramygalos sen. kelias RAM-121 Pampliai–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Barklainiai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46.10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 Velžio sen. kelias VEL-134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Tautkūnai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–Pakalniai                   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4722B" w:rsidRPr="0019771A" w:rsidTr="001919A2">
        <w:trPr>
          <w:trHeight w:val="454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722B" w:rsidRDefault="001919A2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46.11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Velžio sen.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Keravos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k. </w:t>
            </w:r>
            <w:proofErr w:type="spellStart"/>
            <w:r w:rsidRPr="0019771A">
              <w:rPr>
                <w:kern w:val="0"/>
                <w:sz w:val="24"/>
                <w:szCs w:val="24"/>
              </w:rPr>
              <w:t>Keravos</w:t>
            </w:r>
            <w:proofErr w:type="spellEnd"/>
            <w:r w:rsidRPr="0019771A">
              <w:rPr>
                <w:kern w:val="0"/>
                <w:sz w:val="24"/>
                <w:szCs w:val="24"/>
              </w:rPr>
              <w:t xml:space="preserve"> g. VEL-200 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22B" w:rsidRPr="0019771A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4722B" w:rsidRDefault="0014722B" w:rsidP="0014722B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919A2" w:rsidRPr="0019771A" w:rsidTr="001919A2">
        <w:trPr>
          <w:trHeight w:val="248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 einamiesiems tikslams: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736,0</w:t>
            </w:r>
          </w:p>
        </w:tc>
      </w:tr>
      <w:tr w:rsidR="001919A2" w:rsidRPr="0019771A" w:rsidTr="001919A2">
        <w:trPr>
          <w:trHeight w:val="252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Iš jų: paprastasis remontas: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B627D0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190,9</w:t>
            </w:r>
          </w:p>
        </w:tc>
      </w:tr>
      <w:tr w:rsidR="001919A2" w:rsidRPr="0019771A" w:rsidTr="001919A2">
        <w:trPr>
          <w:trHeight w:val="383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eismo saugumo priemonėms: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>35,0</w:t>
            </w:r>
          </w:p>
        </w:tc>
      </w:tr>
      <w:tr w:rsidR="001919A2" w:rsidRPr="0019771A" w:rsidTr="001919A2">
        <w:trPr>
          <w:trHeight w:val="276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IŠ VISO:</w:t>
            </w:r>
          </w:p>
        </w:tc>
        <w:tc>
          <w:tcPr>
            <w:tcW w:w="1349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1 472,4</w:t>
            </w:r>
          </w:p>
        </w:tc>
      </w:tr>
      <w:tr w:rsidR="001919A2" w:rsidRPr="0019771A" w:rsidTr="001919A2">
        <w:trPr>
          <w:trHeight w:val="421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9A2" w:rsidRDefault="001919A2" w:rsidP="001919A2">
            <w:pPr>
              <w:widowControl/>
              <w:suppressAutoHyphens w:val="0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 xml:space="preserve">Iš jų turtui (naujai statybai, rekonstravimui), kurio vertė daugiau negu </w:t>
            </w:r>
          </w:p>
          <w:p w:rsidR="001919A2" w:rsidRPr="0019771A" w:rsidRDefault="001919A2" w:rsidP="001919A2">
            <w:pPr>
              <w:widowControl/>
              <w:suppressAutoHyphens w:val="0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360</w:t>
            </w:r>
            <w:r>
              <w:rPr>
                <w:b/>
                <w:bCs/>
                <w:kern w:val="0"/>
                <w:sz w:val="24"/>
                <w:szCs w:val="24"/>
              </w:rPr>
              <w:t xml:space="preserve"> </w:t>
            </w:r>
            <w:r w:rsidRPr="0019771A">
              <w:rPr>
                <w:b/>
                <w:bCs/>
                <w:kern w:val="0"/>
                <w:sz w:val="24"/>
                <w:szCs w:val="24"/>
              </w:rPr>
              <w:t>tūkst. Eur, įsigyti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919A2" w:rsidRPr="0019771A" w:rsidRDefault="001919A2" w:rsidP="001919A2">
            <w:pPr>
              <w:widowControl/>
              <w:suppressAutoHyphens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9771A">
              <w:rPr>
                <w:b/>
                <w:bCs/>
                <w:kern w:val="0"/>
                <w:sz w:val="24"/>
                <w:szCs w:val="24"/>
              </w:rPr>
              <w:t>0,0</w:t>
            </w:r>
          </w:p>
        </w:tc>
      </w:tr>
      <w:tr w:rsidR="001919A2" w:rsidRPr="0019771A" w:rsidTr="001919A2">
        <w:trPr>
          <w:trHeight w:val="14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9A2" w:rsidRPr="0019771A" w:rsidRDefault="001919A2" w:rsidP="001919A2">
            <w:pPr>
              <w:widowControl/>
              <w:suppressAutoHyphens w:val="0"/>
              <w:jc w:val="right"/>
              <w:rPr>
                <w:kern w:val="0"/>
                <w:sz w:val="24"/>
                <w:szCs w:val="24"/>
              </w:rPr>
            </w:pPr>
            <w:r w:rsidRPr="0019771A">
              <w:rPr>
                <w:kern w:val="0"/>
                <w:sz w:val="24"/>
                <w:szCs w:val="24"/>
              </w:rPr>
              <w:t xml:space="preserve">Iš jų eismo saugumo priemonės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9A2" w:rsidRPr="0019771A" w:rsidRDefault="00B627D0" w:rsidP="001919A2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104,7</w:t>
            </w:r>
          </w:p>
        </w:tc>
      </w:tr>
    </w:tbl>
    <w:p w:rsidR="004D17A6" w:rsidRDefault="004D17A6" w:rsidP="004D17A6">
      <w:pPr>
        <w:pStyle w:val="Standard"/>
      </w:pPr>
    </w:p>
    <w:p w:rsidR="00A72356" w:rsidRDefault="00675796" w:rsidP="00675796">
      <w:pPr>
        <w:pStyle w:val="Standard"/>
        <w:jc w:val="center"/>
      </w:pPr>
      <w:r>
        <w:t>___________________________</w:t>
      </w:r>
    </w:p>
    <w:p w:rsidR="006438B3" w:rsidRPr="0031012B" w:rsidRDefault="006438B3" w:rsidP="006438B3">
      <w:pPr>
        <w:pStyle w:val="Standard"/>
        <w:jc w:val="center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lastRenderedPageBreak/>
        <w:t>PANEVĖŽIO RAJONO SAVIVALDYBĖS ADMINISTRACIJOS</w:t>
      </w:r>
    </w:p>
    <w:p w:rsidR="006438B3" w:rsidRPr="0031012B" w:rsidRDefault="006438B3" w:rsidP="006438B3">
      <w:pPr>
        <w:pStyle w:val="Standard"/>
        <w:jc w:val="center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VIETINIO ŪKIO SKYRIUS</w:t>
      </w:r>
    </w:p>
    <w:p w:rsidR="006438B3" w:rsidRPr="0031012B" w:rsidRDefault="006438B3" w:rsidP="006438B3">
      <w:pPr>
        <w:pStyle w:val="Standard"/>
        <w:rPr>
          <w:sz w:val="24"/>
          <w:szCs w:val="24"/>
        </w:rPr>
      </w:pPr>
    </w:p>
    <w:p w:rsidR="006438B3" w:rsidRPr="0031012B" w:rsidRDefault="006438B3" w:rsidP="006438B3">
      <w:pPr>
        <w:pStyle w:val="Standard"/>
        <w:rPr>
          <w:sz w:val="24"/>
          <w:szCs w:val="24"/>
        </w:rPr>
      </w:pPr>
      <w:r w:rsidRPr="0031012B">
        <w:rPr>
          <w:sz w:val="24"/>
          <w:szCs w:val="24"/>
        </w:rPr>
        <w:t>Panevėžio rajono savivaldybės tarybai</w:t>
      </w:r>
    </w:p>
    <w:p w:rsidR="006438B3" w:rsidRPr="0031012B" w:rsidRDefault="006438B3" w:rsidP="006438B3">
      <w:pPr>
        <w:pStyle w:val="Standard"/>
        <w:rPr>
          <w:sz w:val="24"/>
          <w:szCs w:val="24"/>
        </w:rPr>
      </w:pPr>
    </w:p>
    <w:p w:rsidR="006438B3" w:rsidRPr="0031012B" w:rsidRDefault="006438B3" w:rsidP="006438B3">
      <w:pPr>
        <w:pStyle w:val="Textbody"/>
        <w:spacing w:after="0"/>
        <w:jc w:val="center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AIŠKINAMASIS RAŠTAS</w:t>
      </w:r>
    </w:p>
    <w:p w:rsidR="006438B3" w:rsidRPr="0031012B" w:rsidRDefault="006438B3" w:rsidP="007D056E">
      <w:pPr>
        <w:pStyle w:val="Textbody"/>
        <w:spacing w:after="0"/>
        <w:jc w:val="center"/>
        <w:rPr>
          <w:sz w:val="24"/>
          <w:szCs w:val="24"/>
        </w:rPr>
      </w:pPr>
      <w:r w:rsidRPr="0031012B">
        <w:rPr>
          <w:b/>
          <w:sz w:val="24"/>
          <w:szCs w:val="24"/>
        </w:rPr>
        <w:t>DĖL SPRENDIMO „</w:t>
      </w:r>
      <w:r w:rsidR="007D056E" w:rsidRPr="0031012B">
        <w:rPr>
          <w:b/>
          <w:bCs/>
          <w:sz w:val="24"/>
          <w:szCs w:val="24"/>
        </w:rPr>
        <w:t xml:space="preserve">DĖL PANEVĖŽIO RAJONO SAVIVALDYBĖS </w:t>
      </w:r>
      <w:r w:rsidR="007D056E" w:rsidRPr="0031012B"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 TAISYMO (REMONTO), PRIEŽIŪROS IR SAUGAUS EISMO SĄ</w:t>
      </w:r>
      <w:r w:rsidR="007D056E" w:rsidRPr="0031012B">
        <w:rPr>
          <w:b/>
          <w:bCs/>
          <w:color w:val="000000"/>
          <w:sz w:val="24"/>
          <w:szCs w:val="24"/>
        </w:rPr>
        <w:t xml:space="preserve">LYGŲ UŽTIKRINIMO </w:t>
      </w:r>
      <w:r w:rsidR="007D056E" w:rsidRPr="0031012B">
        <w:rPr>
          <w:b/>
          <w:bCs/>
          <w:color w:val="000000"/>
          <w:sz w:val="24"/>
          <w:szCs w:val="24"/>
          <w:lang w:eastAsia="lt-LT"/>
        </w:rPr>
        <w:t>2018 METAIS OBJEKTŲ SĄRAŠO</w:t>
      </w:r>
      <w:r w:rsidR="007D056E" w:rsidRPr="0031012B">
        <w:rPr>
          <w:sz w:val="24"/>
          <w:szCs w:val="24"/>
        </w:rPr>
        <w:t xml:space="preserve"> </w:t>
      </w:r>
      <w:r w:rsidR="007D056E" w:rsidRPr="0031012B">
        <w:rPr>
          <w:b/>
          <w:bCs/>
          <w:sz w:val="24"/>
          <w:szCs w:val="24"/>
        </w:rPr>
        <w:t>PATVIRTINIMO</w:t>
      </w:r>
      <w:r w:rsidRPr="0031012B">
        <w:rPr>
          <w:b/>
          <w:sz w:val="24"/>
          <w:szCs w:val="24"/>
        </w:rPr>
        <w:t>“ PROJEKTO</w:t>
      </w:r>
    </w:p>
    <w:p w:rsidR="006438B3" w:rsidRPr="0031012B" w:rsidRDefault="006438B3" w:rsidP="006438B3">
      <w:pPr>
        <w:pStyle w:val="Standard"/>
        <w:jc w:val="center"/>
        <w:rPr>
          <w:sz w:val="24"/>
          <w:szCs w:val="24"/>
        </w:rPr>
      </w:pPr>
    </w:p>
    <w:p w:rsidR="006438B3" w:rsidRPr="0031012B" w:rsidRDefault="006438B3" w:rsidP="006438B3">
      <w:pPr>
        <w:pStyle w:val="Standard"/>
        <w:jc w:val="center"/>
        <w:rPr>
          <w:sz w:val="24"/>
          <w:szCs w:val="24"/>
        </w:rPr>
      </w:pPr>
      <w:r w:rsidRPr="0031012B">
        <w:rPr>
          <w:sz w:val="24"/>
          <w:szCs w:val="24"/>
        </w:rPr>
        <w:t>201</w:t>
      </w:r>
      <w:r w:rsidR="007D056E" w:rsidRPr="0031012B">
        <w:rPr>
          <w:sz w:val="24"/>
          <w:szCs w:val="24"/>
        </w:rPr>
        <w:t>8</w:t>
      </w:r>
      <w:r w:rsidRPr="0031012B">
        <w:rPr>
          <w:sz w:val="24"/>
          <w:szCs w:val="24"/>
        </w:rPr>
        <w:t xml:space="preserve"> m</w:t>
      </w:r>
      <w:r w:rsidR="007D056E" w:rsidRPr="0031012B">
        <w:rPr>
          <w:sz w:val="24"/>
          <w:szCs w:val="24"/>
        </w:rPr>
        <w:t>. spalio 18</w:t>
      </w:r>
      <w:r w:rsidRPr="0031012B">
        <w:rPr>
          <w:sz w:val="24"/>
          <w:szCs w:val="24"/>
        </w:rPr>
        <w:t xml:space="preserve"> d.</w:t>
      </w:r>
    </w:p>
    <w:p w:rsidR="006438B3" w:rsidRPr="0031012B" w:rsidRDefault="006438B3" w:rsidP="006438B3">
      <w:pPr>
        <w:pStyle w:val="Standard"/>
        <w:jc w:val="center"/>
        <w:rPr>
          <w:sz w:val="24"/>
          <w:szCs w:val="24"/>
        </w:rPr>
      </w:pPr>
      <w:r w:rsidRPr="0031012B">
        <w:rPr>
          <w:sz w:val="24"/>
          <w:szCs w:val="24"/>
        </w:rPr>
        <w:t>Panevėžys</w:t>
      </w:r>
    </w:p>
    <w:p w:rsidR="006438B3" w:rsidRPr="0031012B" w:rsidRDefault="006438B3" w:rsidP="006438B3">
      <w:pPr>
        <w:pStyle w:val="Standard"/>
        <w:jc w:val="center"/>
        <w:rPr>
          <w:sz w:val="24"/>
          <w:szCs w:val="24"/>
        </w:rPr>
      </w:pPr>
    </w:p>
    <w:p w:rsidR="006438B3" w:rsidRPr="0031012B" w:rsidRDefault="006438B3" w:rsidP="006438B3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Projekto rengimą paskatinusios priežastys.</w:t>
      </w:r>
    </w:p>
    <w:p w:rsidR="007D056E" w:rsidRPr="0031012B" w:rsidRDefault="007D056E" w:rsidP="007D056E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31012B">
        <w:rPr>
          <w:bCs/>
          <w:sz w:val="24"/>
          <w:szCs w:val="24"/>
        </w:rPr>
        <w:t xml:space="preserve">Lietuvos automobilių kelių direkcijos prie Susisiekimo ministerijos direktoriaus 2018 m. balandžio 12 d. įsakymu Nr. V-91 savivaldybėms paskirstytos Kelių priežiūros ir plėtros programos lėšos. Panevėžio rajono savivaldybei skirta 1 472,4 tūkst. Eur. </w:t>
      </w:r>
    </w:p>
    <w:p w:rsidR="006438B3" w:rsidRPr="0031012B" w:rsidRDefault="006438B3" w:rsidP="006438B3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31012B">
        <w:rPr>
          <w:bCs/>
          <w:sz w:val="24"/>
          <w:szCs w:val="24"/>
        </w:rPr>
        <w:t>Lietuvos automobilių kelių direkcija (toliau – Kelių direkcija) ir Panevėžio rajono savivaldybės administracija 201</w:t>
      </w:r>
      <w:r w:rsidR="007D056E" w:rsidRPr="0031012B">
        <w:rPr>
          <w:bCs/>
          <w:sz w:val="24"/>
          <w:szCs w:val="24"/>
        </w:rPr>
        <w:t>8</w:t>
      </w:r>
      <w:r w:rsidRPr="0031012B">
        <w:rPr>
          <w:bCs/>
          <w:sz w:val="24"/>
          <w:szCs w:val="24"/>
        </w:rPr>
        <w:t xml:space="preserve"> m. balandžio 2</w:t>
      </w:r>
      <w:r w:rsidR="007D056E" w:rsidRPr="0031012B">
        <w:rPr>
          <w:bCs/>
          <w:sz w:val="24"/>
          <w:szCs w:val="24"/>
        </w:rPr>
        <w:t>4</w:t>
      </w:r>
      <w:r w:rsidRPr="0031012B">
        <w:rPr>
          <w:bCs/>
          <w:sz w:val="24"/>
          <w:szCs w:val="24"/>
        </w:rPr>
        <w:t xml:space="preserve"> d. pasirašė finansavimo sutartį Nr. S-</w:t>
      </w:r>
      <w:r w:rsidR="007D056E" w:rsidRPr="0031012B">
        <w:rPr>
          <w:bCs/>
          <w:sz w:val="24"/>
          <w:szCs w:val="24"/>
        </w:rPr>
        <w:t>144</w:t>
      </w:r>
      <w:r w:rsidRPr="0031012B">
        <w:rPr>
          <w:bCs/>
          <w:sz w:val="24"/>
          <w:szCs w:val="24"/>
        </w:rPr>
        <w:t xml:space="preserve">, kurios </w:t>
      </w:r>
      <w:r w:rsidRPr="0031012B">
        <w:rPr>
          <w:sz w:val="24"/>
          <w:szCs w:val="24"/>
        </w:rPr>
        <w:t>neatskiriama dalis –</w:t>
      </w:r>
      <w:r w:rsidRPr="0031012B">
        <w:rPr>
          <w:bCs/>
          <w:sz w:val="24"/>
          <w:szCs w:val="24"/>
        </w:rPr>
        <w:t xml:space="preserve"> Panevėžio rajono savivaldybės tarybos 201</w:t>
      </w:r>
      <w:r w:rsidR="007D056E" w:rsidRPr="0031012B">
        <w:rPr>
          <w:bCs/>
          <w:sz w:val="24"/>
          <w:szCs w:val="24"/>
        </w:rPr>
        <w:t>8</w:t>
      </w:r>
      <w:r w:rsidRPr="0031012B">
        <w:rPr>
          <w:bCs/>
          <w:sz w:val="24"/>
          <w:szCs w:val="24"/>
        </w:rPr>
        <w:t xml:space="preserve"> m. gegužės </w:t>
      </w:r>
      <w:r w:rsidR="007D056E" w:rsidRPr="0031012B">
        <w:rPr>
          <w:bCs/>
          <w:sz w:val="24"/>
          <w:szCs w:val="24"/>
        </w:rPr>
        <w:t>30</w:t>
      </w:r>
      <w:r w:rsidRPr="0031012B">
        <w:rPr>
          <w:bCs/>
          <w:sz w:val="24"/>
          <w:szCs w:val="24"/>
        </w:rPr>
        <w:t xml:space="preserve"> d. sprendimu Nr. T-</w:t>
      </w:r>
      <w:r w:rsidR="007D056E" w:rsidRPr="0031012B">
        <w:rPr>
          <w:bCs/>
          <w:sz w:val="24"/>
          <w:szCs w:val="24"/>
        </w:rPr>
        <w:t>130</w:t>
      </w:r>
      <w:r w:rsidRPr="0031012B">
        <w:rPr>
          <w:bCs/>
          <w:sz w:val="24"/>
          <w:szCs w:val="24"/>
        </w:rPr>
        <w:t xml:space="preserve"> </w:t>
      </w:r>
      <w:r w:rsidRPr="0031012B">
        <w:rPr>
          <w:sz w:val="24"/>
          <w:szCs w:val="24"/>
        </w:rPr>
        <w:t>patvirtintas</w:t>
      </w:r>
      <w:r w:rsidRPr="0031012B">
        <w:rPr>
          <w:bCs/>
          <w:sz w:val="24"/>
          <w:szCs w:val="24"/>
        </w:rPr>
        <w:t xml:space="preserve"> </w:t>
      </w:r>
      <w:r w:rsidRPr="0031012B">
        <w:rPr>
          <w:sz w:val="24"/>
          <w:szCs w:val="24"/>
        </w:rPr>
        <w:t xml:space="preserve">Kelių priežiūros ir plėtros programos lėšų naudojimo vietinės reikšmės keliams ir gatvėms tiesti, taisyti (remontuoti), prižiūrėti ir saugaus eismo sąlygoms užtikrinti </w:t>
      </w:r>
      <w:r w:rsidRPr="0031012B">
        <w:rPr>
          <w:bCs/>
          <w:sz w:val="24"/>
          <w:szCs w:val="24"/>
        </w:rPr>
        <w:t>objektų sąrašas (toliau – o</w:t>
      </w:r>
      <w:r w:rsidRPr="0031012B">
        <w:rPr>
          <w:sz w:val="24"/>
          <w:szCs w:val="24"/>
        </w:rPr>
        <w:t>bjektų sąrašas).</w:t>
      </w:r>
    </w:p>
    <w:p w:rsidR="006438B3" w:rsidRPr="0031012B" w:rsidRDefault="006438B3" w:rsidP="006438B3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Sprendimo projekto esmė ir tikslai.</w:t>
      </w:r>
    </w:p>
    <w:p w:rsidR="007D056E" w:rsidRPr="0031012B" w:rsidRDefault="006438B3" w:rsidP="00D03F0A">
      <w:pPr>
        <w:tabs>
          <w:tab w:val="left" w:pos="1080"/>
          <w:tab w:val="left" w:pos="1293"/>
        </w:tabs>
        <w:overflowPunct w:val="0"/>
        <w:ind w:firstLine="720"/>
        <w:jc w:val="both"/>
        <w:rPr>
          <w:sz w:val="24"/>
          <w:szCs w:val="24"/>
        </w:rPr>
      </w:pPr>
      <w:r w:rsidRPr="0031012B">
        <w:rPr>
          <w:sz w:val="24"/>
          <w:szCs w:val="24"/>
        </w:rPr>
        <w:t xml:space="preserve">Panevėžio rajono savivaldybės tarybos 2015 m. gruodžio 21 d. sprendimu Nr. T-258 patvirtinto Kelių priežiūros ir plėtros programos lėšų, skirtų savivaldybės vietinės reikšmės keliams ir gatvėms tiesti, rekonstruoti, taisyti (remontuoti), prižiūrėti ir saugaus eismo sąlygoms užtikrinti, naudojimo ir skirstymo tvarkos aprašo </w:t>
      </w:r>
      <w:r w:rsidRPr="0031012B">
        <w:rPr>
          <w:bCs/>
          <w:sz w:val="24"/>
          <w:szCs w:val="24"/>
        </w:rPr>
        <w:t xml:space="preserve">(toliau – Aprašas) </w:t>
      </w:r>
      <w:r w:rsidRPr="0031012B">
        <w:rPr>
          <w:sz w:val="24"/>
          <w:szCs w:val="24"/>
        </w:rPr>
        <w:t>9 punkte nurodoma, kad metų Savivaldybės objektų sąrašas tvirtinamas Savivaldybės tarybos sprendimu. Atlikus viešuosius darbų ir paslaugų pirkimus</w:t>
      </w:r>
      <w:r w:rsidR="00D03F0A" w:rsidRPr="0031012B">
        <w:rPr>
          <w:sz w:val="24"/>
          <w:szCs w:val="24"/>
        </w:rPr>
        <w:t>,</w:t>
      </w:r>
      <w:r w:rsidRPr="0031012B">
        <w:rPr>
          <w:sz w:val="24"/>
          <w:szCs w:val="24"/>
        </w:rPr>
        <w:t xml:space="preserve"> patikslintą objektų sąrašą tvirtina Savivaldybės taryba, jei sąrašas papildomas naujais parenkamais objektais. Kadangi atlikus viešuosius pirkimus sutaupyta lėšų, objektų sąrašas papildomas </w:t>
      </w:r>
      <w:r w:rsidR="007D056E" w:rsidRPr="0031012B">
        <w:rPr>
          <w:sz w:val="24"/>
          <w:szCs w:val="24"/>
        </w:rPr>
        <w:t>7</w:t>
      </w:r>
      <w:r w:rsidRPr="0031012B">
        <w:rPr>
          <w:sz w:val="24"/>
          <w:szCs w:val="24"/>
        </w:rPr>
        <w:t xml:space="preserve"> punktu, įrašant naują objektą –</w:t>
      </w:r>
      <w:r w:rsidR="007D056E" w:rsidRPr="0031012B">
        <w:rPr>
          <w:sz w:val="24"/>
          <w:szCs w:val="24"/>
        </w:rPr>
        <w:t xml:space="preserve"> </w:t>
      </w:r>
      <w:r w:rsidR="007D056E" w:rsidRPr="0031012B">
        <w:rPr>
          <w:color w:val="000000"/>
          <w:kern w:val="0"/>
          <w:sz w:val="24"/>
          <w:szCs w:val="24"/>
        </w:rPr>
        <w:t>Panevėžio sen. Berniūnų k. Jaunimo g. kadastrini</w:t>
      </w:r>
      <w:r w:rsidR="00D03F0A" w:rsidRPr="0031012B">
        <w:rPr>
          <w:color w:val="000000"/>
          <w:kern w:val="0"/>
          <w:sz w:val="24"/>
          <w:szCs w:val="24"/>
        </w:rPr>
        <w:t>ų</w:t>
      </w:r>
      <w:r w:rsidR="007D056E" w:rsidRPr="0031012B">
        <w:rPr>
          <w:color w:val="000000"/>
          <w:kern w:val="0"/>
          <w:sz w:val="24"/>
          <w:szCs w:val="24"/>
        </w:rPr>
        <w:t xml:space="preserve"> matavim</w:t>
      </w:r>
      <w:r w:rsidR="00D03F0A" w:rsidRPr="0031012B">
        <w:rPr>
          <w:color w:val="000000"/>
          <w:kern w:val="0"/>
          <w:sz w:val="24"/>
          <w:szCs w:val="24"/>
        </w:rPr>
        <w:t>ų bylos parengimas</w:t>
      </w:r>
      <w:r w:rsidR="007D056E" w:rsidRPr="0031012B">
        <w:rPr>
          <w:color w:val="000000"/>
          <w:kern w:val="0"/>
          <w:sz w:val="24"/>
          <w:szCs w:val="24"/>
        </w:rPr>
        <w:t>, 8 punktu – Panevėžio r. savivaldybės jungiam</w:t>
      </w:r>
      <w:r w:rsidR="00D03F0A" w:rsidRPr="0031012B">
        <w:rPr>
          <w:color w:val="000000"/>
          <w:kern w:val="0"/>
          <w:sz w:val="24"/>
          <w:szCs w:val="24"/>
        </w:rPr>
        <w:t>ojo</w:t>
      </w:r>
      <w:r w:rsidR="007D056E" w:rsidRPr="0031012B">
        <w:rPr>
          <w:color w:val="000000"/>
          <w:kern w:val="0"/>
          <w:sz w:val="24"/>
          <w:szCs w:val="24"/>
        </w:rPr>
        <w:t xml:space="preserve"> keli</w:t>
      </w:r>
      <w:r w:rsidR="00D03F0A" w:rsidRPr="0031012B">
        <w:rPr>
          <w:color w:val="000000"/>
          <w:kern w:val="0"/>
          <w:sz w:val="24"/>
          <w:szCs w:val="24"/>
        </w:rPr>
        <w:t>o</w:t>
      </w:r>
      <w:r w:rsidR="007D056E" w:rsidRPr="0031012B">
        <w:rPr>
          <w:color w:val="000000"/>
          <w:kern w:val="0"/>
          <w:sz w:val="24"/>
          <w:szCs w:val="24"/>
        </w:rPr>
        <w:t xml:space="preserve"> nuo valstybinės reikšmės magistralinio kelio A17 Panevėžio aplinkkelio iki Panevėžio sen. </w:t>
      </w:r>
      <w:proofErr w:type="spellStart"/>
      <w:r w:rsidR="007D056E" w:rsidRPr="0031012B">
        <w:rPr>
          <w:color w:val="000000"/>
          <w:kern w:val="0"/>
          <w:sz w:val="24"/>
          <w:szCs w:val="24"/>
        </w:rPr>
        <w:t>Vynupės</w:t>
      </w:r>
      <w:proofErr w:type="spellEnd"/>
      <w:r w:rsidR="007D056E" w:rsidRPr="0031012B">
        <w:rPr>
          <w:color w:val="000000"/>
          <w:kern w:val="0"/>
          <w:sz w:val="24"/>
          <w:szCs w:val="24"/>
        </w:rPr>
        <w:t xml:space="preserve"> k. </w:t>
      </w:r>
      <w:proofErr w:type="spellStart"/>
      <w:r w:rsidR="007D056E" w:rsidRPr="0031012B">
        <w:rPr>
          <w:color w:val="000000"/>
          <w:kern w:val="0"/>
          <w:sz w:val="24"/>
          <w:szCs w:val="24"/>
        </w:rPr>
        <w:t>Vynupės</w:t>
      </w:r>
      <w:proofErr w:type="spellEnd"/>
      <w:r w:rsidR="007D056E" w:rsidRPr="0031012B">
        <w:rPr>
          <w:color w:val="000000"/>
          <w:kern w:val="0"/>
          <w:sz w:val="24"/>
          <w:szCs w:val="24"/>
        </w:rPr>
        <w:t xml:space="preserve"> g. ir iki kelio PAN-35 </w:t>
      </w:r>
      <w:proofErr w:type="spellStart"/>
      <w:r w:rsidR="007D056E" w:rsidRPr="0031012B">
        <w:rPr>
          <w:color w:val="000000"/>
          <w:kern w:val="0"/>
          <w:sz w:val="24"/>
          <w:szCs w:val="24"/>
        </w:rPr>
        <w:t>Vynupė</w:t>
      </w:r>
      <w:proofErr w:type="spellEnd"/>
      <w:r w:rsidR="00D03F0A" w:rsidRPr="0031012B">
        <w:rPr>
          <w:color w:val="000000"/>
          <w:kern w:val="0"/>
          <w:sz w:val="24"/>
          <w:szCs w:val="24"/>
        </w:rPr>
        <w:t>–Panevėžio m. riba</w:t>
      </w:r>
      <w:r w:rsidR="00D03F0A" w:rsidRPr="0031012B">
        <w:rPr>
          <w:sz w:val="24"/>
          <w:szCs w:val="24"/>
        </w:rPr>
        <w:t xml:space="preserve"> </w:t>
      </w:r>
      <w:r w:rsidR="00D03F0A" w:rsidRPr="0031012B">
        <w:rPr>
          <w:color w:val="000000"/>
          <w:kern w:val="0"/>
          <w:sz w:val="24"/>
          <w:szCs w:val="24"/>
        </w:rPr>
        <w:t>nauja statyba</w:t>
      </w:r>
      <w:r w:rsidR="007D056E" w:rsidRPr="0031012B">
        <w:rPr>
          <w:color w:val="000000"/>
          <w:kern w:val="0"/>
          <w:sz w:val="24"/>
          <w:szCs w:val="24"/>
        </w:rPr>
        <w:t xml:space="preserve">, 24 punktu – </w:t>
      </w:r>
      <w:r w:rsidR="00D03F0A" w:rsidRPr="0031012B">
        <w:rPr>
          <w:kern w:val="0"/>
          <w:sz w:val="24"/>
          <w:szCs w:val="24"/>
        </w:rPr>
        <w:t>t</w:t>
      </w:r>
      <w:r w:rsidR="007D056E" w:rsidRPr="0031012B">
        <w:rPr>
          <w:kern w:val="0"/>
          <w:sz w:val="24"/>
          <w:szCs w:val="24"/>
        </w:rPr>
        <w:t>ilt</w:t>
      </w:r>
      <w:r w:rsidR="00D03F0A" w:rsidRPr="0031012B">
        <w:rPr>
          <w:kern w:val="0"/>
          <w:sz w:val="24"/>
          <w:szCs w:val="24"/>
        </w:rPr>
        <w:t>ų</w:t>
      </w:r>
      <w:r w:rsidR="007D056E" w:rsidRPr="0031012B">
        <w:rPr>
          <w:kern w:val="0"/>
          <w:sz w:val="24"/>
          <w:szCs w:val="24"/>
        </w:rPr>
        <w:t xml:space="preserve"> Ramygalos sen. Ramygalos m. Panevėžio g. per Upytės up. ir Velžio sen. </w:t>
      </w:r>
      <w:proofErr w:type="spellStart"/>
      <w:r w:rsidR="007D056E" w:rsidRPr="0031012B">
        <w:rPr>
          <w:kern w:val="0"/>
          <w:sz w:val="24"/>
          <w:szCs w:val="24"/>
        </w:rPr>
        <w:t>Keravos</w:t>
      </w:r>
      <w:proofErr w:type="spellEnd"/>
      <w:r w:rsidR="007D056E" w:rsidRPr="0031012B">
        <w:rPr>
          <w:kern w:val="0"/>
          <w:sz w:val="24"/>
          <w:szCs w:val="24"/>
        </w:rPr>
        <w:t xml:space="preserve"> k. Tilto g. per Juodos up.</w:t>
      </w:r>
      <w:r w:rsidR="00D03F0A" w:rsidRPr="0031012B">
        <w:rPr>
          <w:kern w:val="0"/>
          <w:sz w:val="24"/>
          <w:szCs w:val="24"/>
        </w:rPr>
        <w:t xml:space="preserve"> priežiūra, </w:t>
      </w:r>
      <w:r w:rsidR="00D03F0A" w:rsidRPr="0031012B">
        <w:rPr>
          <w:kern w:val="0"/>
          <w:sz w:val="24"/>
          <w:szCs w:val="24"/>
        </w:rPr>
        <w:br/>
        <w:t>45 punktu – Velžio k. Pievų g. VEL-253 su žvyro danga paprastasis remontas ir 46.3 punktu – pralaidos įrengimas Miežiškių sen. Dvarininkų k. kelyje MIE-33.</w:t>
      </w:r>
    </w:p>
    <w:p w:rsidR="006438B3" w:rsidRPr="0031012B" w:rsidRDefault="006438B3" w:rsidP="006438B3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Kokių pozityvių rezultatų laukiama.</w:t>
      </w:r>
    </w:p>
    <w:p w:rsidR="006438B3" w:rsidRPr="0031012B" w:rsidRDefault="006438B3" w:rsidP="006438B3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31012B">
        <w:rPr>
          <w:bCs/>
          <w:sz w:val="24"/>
          <w:szCs w:val="24"/>
        </w:rPr>
        <w:t xml:space="preserve">Teigiamos priimto sprendimo projekto pasekmės – sutvarkyti objektų sąraše nurodyti Panevėžio rajono savivaldybės keliai ir gatvės, įrengtos saugaus eismo priemonės ir </w:t>
      </w:r>
      <w:r w:rsidR="00D03F0A" w:rsidRPr="0031012B">
        <w:rPr>
          <w:bCs/>
          <w:sz w:val="24"/>
          <w:szCs w:val="24"/>
        </w:rPr>
        <w:t xml:space="preserve">pradėti </w:t>
      </w:r>
      <w:r w:rsidR="0031012B">
        <w:rPr>
          <w:bCs/>
          <w:sz w:val="24"/>
          <w:szCs w:val="24"/>
        </w:rPr>
        <w:t>j</w:t>
      </w:r>
      <w:r w:rsidR="00D03F0A" w:rsidRPr="0031012B">
        <w:rPr>
          <w:bCs/>
          <w:sz w:val="24"/>
          <w:szCs w:val="24"/>
        </w:rPr>
        <w:t xml:space="preserve">ungiamojo kelio ties </w:t>
      </w:r>
      <w:proofErr w:type="spellStart"/>
      <w:r w:rsidR="00D03F0A" w:rsidRPr="0031012B">
        <w:rPr>
          <w:bCs/>
          <w:sz w:val="24"/>
          <w:szCs w:val="24"/>
        </w:rPr>
        <w:t>Vynupe</w:t>
      </w:r>
      <w:proofErr w:type="spellEnd"/>
      <w:r w:rsidR="00D03F0A" w:rsidRPr="0031012B">
        <w:rPr>
          <w:bCs/>
          <w:sz w:val="24"/>
          <w:szCs w:val="24"/>
        </w:rPr>
        <w:t xml:space="preserve"> statybos</w:t>
      </w:r>
      <w:r w:rsidRPr="0031012B">
        <w:rPr>
          <w:sz w:val="24"/>
          <w:szCs w:val="24"/>
        </w:rPr>
        <w:t xml:space="preserve"> darbai.</w:t>
      </w:r>
    </w:p>
    <w:p w:rsidR="006438B3" w:rsidRPr="0031012B" w:rsidRDefault="006438B3" w:rsidP="006438B3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6438B3" w:rsidRPr="0031012B" w:rsidRDefault="006438B3" w:rsidP="006438B3">
      <w:pPr>
        <w:pStyle w:val="Standard"/>
        <w:ind w:right="72" w:firstLine="720"/>
        <w:jc w:val="both"/>
        <w:rPr>
          <w:bCs/>
          <w:sz w:val="24"/>
          <w:szCs w:val="24"/>
        </w:rPr>
      </w:pPr>
      <w:r w:rsidRPr="0031012B">
        <w:rPr>
          <w:bCs/>
          <w:sz w:val="24"/>
          <w:szCs w:val="24"/>
        </w:rPr>
        <w:t>Neigiamų pasekmių nėra.</w:t>
      </w:r>
    </w:p>
    <w:p w:rsidR="006438B3" w:rsidRPr="0031012B" w:rsidRDefault="006438B3" w:rsidP="006438B3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 w:rsidRPr="0031012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1012B" w:rsidRDefault="0031012B" w:rsidP="0031012B">
      <w:pPr>
        <w:pStyle w:val="Standard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Pripažįstamas netekusiu galios</w:t>
      </w:r>
      <w:r w:rsidR="00D03F0A" w:rsidRPr="0031012B">
        <w:rPr>
          <w:sz w:val="24"/>
          <w:szCs w:val="24"/>
        </w:rPr>
        <w:t xml:space="preserve"> Panevėžio rajono savivaldybės tarybos 2018 m.  gegužės </w:t>
      </w:r>
    </w:p>
    <w:p w:rsidR="006438B3" w:rsidRPr="0031012B" w:rsidRDefault="00D03F0A" w:rsidP="0031012B">
      <w:pPr>
        <w:pStyle w:val="Standard"/>
        <w:ind w:right="72"/>
        <w:jc w:val="both"/>
        <w:rPr>
          <w:sz w:val="24"/>
          <w:szCs w:val="24"/>
        </w:rPr>
      </w:pPr>
      <w:r w:rsidRPr="0031012B">
        <w:rPr>
          <w:sz w:val="24"/>
          <w:szCs w:val="24"/>
        </w:rPr>
        <w:t>30</w:t>
      </w:r>
      <w:r w:rsidR="0031012B">
        <w:rPr>
          <w:sz w:val="24"/>
          <w:szCs w:val="24"/>
        </w:rPr>
        <w:t xml:space="preserve"> </w:t>
      </w:r>
      <w:r w:rsidRPr="0031012B">
        <w:rPr>
          <w:sz w:val="24"/>
          <w:szCs w:val="24"/>
        </w:rPr>
        <w:t>d.</w:t>
      </w:r>
      <w:r w:rsidR="0031012B">
        <w:rPr>
          <w:sz w:val="24"/>
          <w:szCs w:val="24"/>
        </w:rPr>
        <w:t xml:space="preserve"> </w:t>
      </w:r>
      <w:r w:rsidRPr="0031012B">
        <w:rPr>
          <w:sz w:val="24"/>
          <w:szCs w:val="24"/>
        </w:rPr>
        <w:t xml:space="preserve">sprendimas Nr.T-130 „Dėl Panevėžio rajono savivaldybės </w:t>
      </w:r>
      <w:r w:rsidRPr="0031012B">
        <w:rPr>
          <w:bCs/>
          <w:color w:val="000000"/>
          <w:sz w:val="24"/>
          <w:szCs w:val="24"/>
        </w:rPr>
        <w:t>Kelių priežiūros ir plėtros programos lėšomis finansuojamų vietinės reikšmės kelių (gatvių) tiesimo, rekonstravimo, taisymo (remonto), priežiūros ir saugaus eismo sąlygų užtikrinimo 2018 metais objektų sąrašo patvirtinimo“</w:t>
      </w:r>
      <w:r w:rsidR="006438B3" w:rsidRPr="0031012B">
        <w:rPr>
          <w:sz w:val="24"/>
          <w:szCs w:val="24"/>
        </w:rPr>
        <w:t>.</w:t>
      </w:r>
    </w:p>
    <w:p w:rsidR="006438B3" w:rsidRPr="0031012B" w:rsidRDefault="006438B3" w:rsidP="006438B3">
      <w:pPr>
        <w:pStyle w:val="Standard"/>
        <w:ind w:right="72" w:firstLine="720"/>
        <w:jc w:val="both"/>
        <w:rPr>
          <w:b/>
          <w:sz w:val="24"/>
          <w:szCs w:val="24"/>
        </w:rPr>
      </w:pPr>
      <w:r w:rsidRPr="0031012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6438B3" w:rsidRPr="0031012B" w:rsidRDefault="006438B3" w:rsidP="006438B3">
      <w:pPr>
        <w:pStyle w:val="Standard"/>
        <w:ind w:firstLine="709"/>
        <w:jc w:val="both"/>
        <w:rPr>
          <w:sz w:val="24"/>
          <w:szCs w:val="24"/>
        </w:rPr>
      </w:pPr>
      <w:r w:rsidRPr="0031012B">
        <w:rPr>
          <w:sz w:val="24"/>
          <w:szCs w:val="24"/>
        </w:rPr>
        <w:t>Paskaičiavimai nereikalingi. Objektų sąraše nurodytuose keliuose ir gatvėse darbai finansuojami Kelių priežiūros ir plėtros programos lėšomis.</w:t>
      </w:r>
    </w:p>
    <w:p w:rsidR="006438B3" w:rsidRPr="0031012B" w:rsidRDefault="006438B3" w:rsidP="006438B3">
      <w:pPr>
        <w:pStyle w:val="Standard"/>
        <w:ind w:firstLine="709"/>
        <w:jc w:val="both"/>
        <w:rPr>
          <w:sz w:val="24"/>
          <w:szCs w:val="24"/>
        </w:rPr>
      </w:pPr>
      <w:r w:rsidRPr="0031012B">
        <w:rPr>
          <w:sz w:val="24"/>
          <w:szCs w:val="24"/>
        </w:rPr>
        <w:t>Sprendimo projektui antikorupcinis vertinimas nereikalingas.</w:t>
      </w:r>
    </w:p>
    <w:p w:rsidR="006438B3" w:rsidRDefault="006438B3" w:rsidP="006438B3">
      <w:pPr>
        <w:pStyle w:val="Standard"/>
        <w:rPr>
          <w:sz w:val="24"/>
          <w:szCs w:val="24"/>
        </w:rPr>
      </w:pPr>
    </w:p>
    <w:p w:rsidR="005372A5" w:rsidRPr="0031012B" w:rsidRDefault="005372A5" w:rsidP="006438B3">
      <w:pPr>
        <w:pStyle w:val="Standard"/>
        <w:rPr>
          <w:sz w:val="24"/>
          <w:szCs w:val="24"/>
        </w:rPr>
      </w:pPr>
    </w:p>
    <w:p w:rsidR="006438B3" w:rsidRPr="0031012B" w:rsidRDefault="006438B3" w:rsidP="006438B3">
      <w:pPr>
        <w:pStyle w:val="Standard"/>
        <w:suppressAutoHyphens w:val="0"/>
        <w:jc w:val="center"/>
        <w:rPr>
          <w:sz w:val="24"/>
          <w:szCs w:val="24"/>
        </w:rPr>
      </w:pPr>
      <w:r w:rsidRPr="0031012B">
        <w:rPr>
          <w:sz w:val="24"/>
          <w:szCs w:val="24"/>
          <w:lang w:eastAsia="lt-LT"/>
        </w:rPr>
        <w:t>Vyr. specialistė</w:t>
      </w:r>
      <w:r w:rsidRPr="0031012B">
        <w:rPr>
          <w:sz w:val="24"/>
          <w:szCs w:val="24"/>
          <w:lang w:eastAsia="lt-LT"/>
        </w:rPr>
        <w:tab/>
      </w:r>
      <w:r w:rsidRPr="0031012B">
        <w:rPr>
          <w:sz w:val="24"/>
          <w:szCs w:val="24"/>
          <w:lang w:eastAsia="lt-LT"/>
        </w:rPr>
        <w:tab/>
      </w:r>
      <w:r w:rsidRPr="0031012B">
        <w:rPr>
          <w:sz w:val="24"/>
          <w:szCs w:val="24"/>
          <w:lang w:eastAsia="lt-LT"/>
        </w:rPr>
        <w:tab/>
      </w:r>
      <w:r w:rsidRPr="0031012B">
        <w:rPr>
          <w:sz w:val="24"/>
          <w:szCs w:val="24"/>
          <w:lang w:eastAsia="lt-LT"/>
        </w:rPr>
        <w:tab/>
        <w:t xml:space="preserve">              Raimonda </w:t>
      </w:r>
      <w:proofErr w:type="spellStart"/>
      <w:r w:rsidRPr="0031012B">
        <w:rPr>
          <w:sz w:val="24"/>
          <w:szCs w:val="24"/>
          <w:lang w:eastAsia="lt-LT"/>
        </w:rPr>
        <w:t>Čereškienė</w:t>
      </w:r>
      <w:proofErr w:type="spellEnd"/>
    </w:p>
    <w:p w:rsidR="006438B3" w:rsidRDefault="006438B3" w:rsidP="00675796">
      <w:pPr>
        <w:pStyle w:val="Standard"/>
        <w:jc w:val="center"/>
        <w:rPr>
          <w:sz w:val="24"/>
          <w:szCs w:val="24"/>
          <w:lang w:eastAsia="lt-LT"/>
        </w:rPr>
      </w:pPr>
    </w:p>
    <w:sectPr w:rsidR="006438B3" w:rsidSect="00E60228">
      <w:footerReference w:type="default" r:id="rId9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69" w:rsidRDefault="00690669">
      <w:r>
        <w:separator/>
      </w:r>
    </w:p>
  </w:endnote>
  <w:endnote w:type="continuationSeparator" w:id="0">
    <w:p w:rsidR="00690669" w:rsidRDefault="0069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69" w:rsidRDefault="00690669">
      <w:r>
        <w:rPr>
          <w:color w:val="000000"/>
        </w:rPr>
        <w:separator/>
      </w:r>
    </w:p>
  </w:footnote>
  <w:footnote w:type="continuationSeparator" w:id="0">
    <w:p w:rsidR="00690669" w:rsidRDefault="0069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0101B"/>
    <w:rsid w:val="0009068C"/>
    <w:rsid w:val="000B47D4"/>
    <w:rsid w:val="000B657A"/>
    <w:rsid w:val="000C05E5"/>
    <w:rsid w:val="000C069E"/>
    <w:rsid w:val="000F3624"/>
    <w:rsid w:val="00114081"/>
    <w:rsid w:val="00120608"/>
    <w:rsid w:val="00130A43"/>
    <w:rsid w:val="0014722B"/>
    <w:rsid w:val="0015574C"/>
    <w:rsid w:val="00186762"/>
    <w:rsid w:val="001919A2"/>
    <w:rsid w:val="0019771A"/>
    <w:rsid w:val="001A71AC"/>
    <w:rsid w:val="001E0C31"/>
    <w:rsid w:val="00250251"/>
    <w:rsid w:val="002A21B1"/>
    <w:rsid w:val="002B72F3"/>
    <w:rsid w:val="00305A01"/>
    <w:rsid w:val="0031012B"/>
    <w:rsid w:val="003136AF"/>
    <w:rsid w:val="00320C50"/>
    <w:rsid w:val="00323D37"/>
    <w:rsid w:val="00364A66"/>
    <w:rsid w:val="003A2DFF"/>
    <w:rsid w:val="003B2EC0"/>
    <w:rsid w:val="0040463D"/>
    <w:rsid w:val="004212E1"/>
    <w:rsid w:val="00421832"/>
    <w:rsid w:val="00473866"/>
    <w:rsid w:val="00476427"/>
    <w:rsid w:val="00482591"/>
    <w:rsid w:val="00484AFF"/>
    <w:rsid w:val="00485F9E"/>
    <w:rsid w:val="004A0B16"/>
    <w:rsid w:val="004D17A6"/>
    <w:rsid w:val="004D1D4A"/>
    <w:rsid w:val="0053468B"/>
    <w:rsid w:val="005372A5"/>
    <w:rsid w:val="005532B6"/>
    <w:rsid w:val="005C29BB"/>
    <w:rsid w:val="005E612C"/>
    <w:rsid w:val="0060273F"/>
    <w:rsid w:val="006438B3"/>
    <w:rsid w:val="00645D9B"/>
    <w:rsid w:val="00661E18"/>
    <w:rsid w:val="00675796"/>
    <w:rsid w:val="00690669"/>
    <w:rsid w:val="006C6151"/>
    <w:rsid w:val="006C72F4"/>
    <w:rsid w:val="006E6C2E"/>
    <w:rsid w:val="006F55BA"/>
    <w:rsid w:val="00713DBE"/>
    <w:rsid w:val="00722754"/>
    <w:rsid w:val="0072691D"/>
    <w:rsid w:val="00734982"/>
    <w:rsid w:val="0075117D"/>
    <w:rsid w:val="0075256D"/>
    <w:rsid w:val="00753532"/>
    <w:rsid w:val="00766D00"/>
    <w:rsid w:val="00786817"/>
    <w:rsid w:val="007B799C"/>
    <w:rsid w:val="007D056E"/>
    <w:rsid w:val="007D513A"/>
    <w:rsid w:val="007E4C4E"/>
    <w:rsid w:val="007E7734"/>
    <w:rsid w:val="00805ECA"/>
    <w:rsid w:val="00841D0D"/>
    <w:rsid w:val="00843D07"/>
    <w:rsid w:val="00872AD0"/>
    <w:rsid w:val="008B12AB"/>
    <w:rsid w:val="008D6B3D"/>
    <w:rsid w:val="008F3C40"/>
    <w:rsid w:val="009372E3"/>
    <w:rsid w:val="00941B28"/>
    <w:rsid w:val="009A2701"/>
    <w:rsid w:val="009A2E3C"/>
    <w:rsid w:val="009F7C81"/>
    <w:rsid w:val="009F7E72"/>
    <w:rsid w:val="00A269D3"/>
    <w:rsid w:val="00A31722"/>
    <w:rsid w:val="00A46C97"/>
    <w:rsid w:val="00A72356"/>
    <w:rsid w:val="00A7635A"/>
    <w:rsid w:val="00A8362A"/>
    <w:rsid w:val="00AA1CF5"/>
    <w:rsid w:val="00AB244C"/>
    <w:rsid w:val="00AB5DEC"/>
    <w:rsid w:val="00AC4A05"/>
    <w:rsid w:val="00B627D0"/>
    <w:rsid w:val="00BB0760"/>
    <w:rsid w:val="00BB1AB4"/>
    <w:rsid w:val="00BF76BC"/>
    <w:rsid w:val="00C241BB"/>
    <w:rsid w:val="00C611A6"/>
    <w:rsid w:val="00C61E96"/>
    <w:rsid w:val="00C90BB8"/>
    <w:rsid w:val="00C979C2"/>
    <w:rsid w:val="00CC2C7F"/>
    <w:rsid w:val="00CF2EC2"/>
    <w:rsid w:val="00D003E1"/>
    <w:rsid w:val="00D03F0A"/>
    <w:rsid w:val="00D36E1A"/>
    <w:rsid w:val="00D51035"/>
    <w:rsid w:val="00D80D53"/>
    <w:rsid w:val="00D85C2B"/>
    <w:rsid w:val="00DB1485"/>
    <w:rsid w:val="00DB570C"/>
    <w:rsid w:val="00DC3722"/>
    <w:rsid w:val="00DD39AD"/>
    <w:rsid w:val="00DF0C2F"/>
    <w:rsid w:val="00E50CCB"/>
    <w:rsid w:val="00E60228"/>
    <w:rsid w:val="00E7625C"/>
    <w:rsid w:val="00E82604"/>
    <w:rsid w:val="00E841D5"/>
    <w:rsid w:val="00E9504A"/>
    <w:rsid w:val="00E97F63"/>
    <w:rsid w:val="00E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B4ED"/>
  <w15:docId w15:val="{3D61FA70-6201-487B-850C-9B16E49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FC98-A2D1-47B5-A530-B71E66DB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7489</Words>
  <Characters>4270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15</cp:revision>
  <cp:lastPrinted>2018-10-18T12:21:00Z</cp:lastPrinted>
  <dcterms:created xsi:type="dcterms:W3CDTF">2018-10-18T05:37:00Z</dcterms:created>
  <dcterms:modified xsi:type="dcterms:W3CDTF">2018-10-19T08:05:00Z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