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5E1A70">
        <w:rPr>
          <w:b/>
        </w:rPr>
        <w:t>TARYBOS</w:t>
      </w:r>
      <w:r w:rsidRPr="00E869A7">
        <w:rPr>
          <w:b/>
        </w:rPr>
        <w:t xml:space="preserve"> 20</w:t>
      </w:r>
      <w:r w:rsidR="005E1A70">
        <w:rPr>
          <w:b/>
        </w:rPr>
        <w:t>15</w:t>
      </w:r>
      <w:r w:rsidRPr="00E869A7">
        <w:rPr>
          <w:b/>
        </w:rPr>
        <w:t xml:space="preserve"> M. </w:t>
      </w:r>
      <w:r w:rsidR="008F778C">
        <w:rPr>
          <w:b/>
        </w:rPr>
        <w:t>LAPKRIČIO 2</w:t>
      </w:r>
      <w:r w:rsidR="005E1A70">
        <w:rPr>
          <w:b/>
        </w:rPr>
        <w:t>6</w:t>
      </w:r>
      <w:r w:rsidRPr="00E869A7">
        <w:rPr>
          <w:b/>
        </w:rPr>
        <w:t xml:space="preserve"> D. SPRENDIMO NR. </w:t>
      </w:r>
      <w:r w:rsidR="005E1A70">
        <w:rPr>
          <w:b/>
        </w:rPr>
        <w:t>T-228</w:t>
      </w:r>
      <w:r w:rsidRPr="00E869A7">
        <w:rPr>
          <w:b/>
        </w:rPr>
        <w:t xml:space="preserve"> „DĖL </w:t>
      </w:r>
      <w:r w:rsidR="005E1A70">
        <w:rPr>
          <w:b/>
        </w:rPr>
        <w:t>SOCIALINIO DARBO SU SOCIALINĖS RIZIKOS IR STEBIMOMIS ŠEIMOMIS IR VAIKAIS PANEVĖŽIO RAJONO SAVIVALDYBĖJE TVARKOS APRAŠO 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5E1A70">
        <w:rPr>
          <w:lang w:val="en-GB"/>
        </w:rPr>
        <w:t>8</w:t>
      </w:r>
      <w:r>
        <w:rPr>
          <w:lang w:val="en-GB"/>
        </w:rPr>
        <w:t xml:space="preserve"> m. </w:t>
      </w:r>
      <w:proofErr w:type="spellStart"/>
      <w:r w:rsidR="008F778C">
        <w:rPr>
          <w:lang w:val="en-GB"/>
        </w:rPr>
        <w:t>rugsėjo</w:t>
      </w:r>
      <w:proofErr w:type="spellEnd"/>
      <w:r w:rsidR="008F778C">
        <w:rPr>
          <w:lang w:val="en-GB"/>
        </w:rPr>
        <w:t xml:space="preserve"> 2</w:t>
      </w:r>
      <w:r w:rsidR="005E1A70">
        <w:rPr>
          <w:lang w:val="en-GB"/>
        </w:rPr>
        <w:t>7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2258D5">
        <w:t>:</w:t>
      </w:r>
    </w:p>
    <w:p w:rsidR="00E869A7" w:rsidRDefault="00044C7D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5E1A70">
        <w:t>tarybos</w:t>
      </w:r>
      <w:r w:rsidR="00E869A7">
        <w:t xml:space="preserve"> 20</w:t>
      </w:r>
      <w:r w:rsidR="005E1A70">
        <w:t>15</w:t>
      </w:r>
      <w:r w:rsidR="008F778C">
        <w:t xml:space="preserve"> m. lapkričio 2</w:t>
      </w:r>
      <w:r w:rsidR="005E1A70">
        <w:t>6</w:t>
      </w:r>
      <w:r w:rsidR="00E869A7">
        <w:t xml:space="preserve"> d. sprendimą Nr</w:t>
      </w:r>
      <w:r w:rsidR="005E1A70">
        <w:t>. T-228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5E1A70">
        <w:t>S</w:t>
      </w:r>
      <w:r w:rsidR="005E1A70" w:rsidRPr="005E1A70">
        <w:t xml:space="preserve">ocialinio darbo su socialinės rizikos ir stebimomis šeimomis ir vaikais </w:t>
      </w:r>
      <w:r w:rsidR="005E1A70">
        <w:t>P</w:t>
      </w:r>
      <w:r w:rsidR="005E1A70" w:rsidRPr="005E1A70">
        <w:t>anevėžio rajono savivaldybėje tvarkos aprašo patvirtinimo</w:t>
      </w:r>
      <w:r w:rsidR="00E869A7">
        <w:t>“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C37112" w:rsidRDefault="00C37112" w:rsidP="0093566E"/>
    <w:p w:rsidR="00C37112" w:rsidRDefault="00C37112" w:rsidP="0093566E"/>
    <w:p w:rsidR="00C37112" w:rsidRDefault="001B7735" w:rsidP="0093566E">
      <w:r>
        <w:t>Virginija Savickienė</w:t>
      </w:r>
    </w:p>
    <w:p w:rsidR="00C37112" w:rsidRDefault="001B7735" w:rsidP="0093566E">
      <w:r>
        <w:t>201</w:t>
      </w:r>
      <w:r w:rsidR="005E1A70">
        <w:t>8</w:t>
      </w:r>
      <w:r>
        <w:t>-</w:t>
      </w:r>
      <w:r w:rsidR="008F778C">
        <w:t>09</w:t>
      </w:r>
      <w:r>
        <w:t>-</w:t>
      </w:r>
      <w:r w:rsidR="008F778C">
        <w:t>1</w:t>
      </w:r>
      <w:r w:rsidR="005E1A70">
        <w:t>4</w:t>
      </w:r>
    </w:p>
    <w:p w:rsidR="0073515D" w:rsidRDefault="0073515D" w:rsidP="0093566E"/>
    <w:p w:rsidR="002629A3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 xml:space="preserve">PANEVĖŽIO RAJONO SAVLVALDYBĖS ADMINISTRACIJOS </w:t>
      </w:r>
    </w:p>
    <w:p w:rsidR="002629A3" w:rsidRPr="00A477E4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:rsidR="002629A3" w:rsidRDefault="002629A3" w:rsidP="002629A3">
      <w:pPr>
        <w:pStyle w:val="Normal2"/>
        <w:jc w:val="both"/>
        <w:rPr>
          <w:color w:val="000000"/>
          <w:sz w:val="23"/>
          <w:szCs w:val="23"/>
        </w:rPr>
      </w:pPr>
    </w:p>
    <w:p w:rsidR="002629A3" w:rsidRPr="00A477E4" w:rsidRDefault="002629A3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2629A3" w:rsidRPr="00A477E4" w:rsidRDefault="002629A3" w:rsidP="002629A3">
      <w:pPr>
        <w:pStyle w:val="Default"/>
      </w:pPr>
    </w:p>
    <w:p w:rsidR="002629A3" w:rsidRDefault="002629A3" w:rsidP="002629A3">
      <w:pPr>
        <w:pStyle w:val="Default"/>
        <w:jc w:val="center"/>
        <w:rPr>
          <w:b/>
          <w:bCs/>
        </w:rPr>
      </w:pPr>
      <w:r w:rsidRPr="00A477E4">
        <w:rPr>
          <w:b/>
          <w:bCs/>
        </w:rPr>
        <w:t xml:space="preserve">AIŠKINAMASIS RAŠTAS DĖL SPRENDIMO </w:t>
      </w:r>
      <w:r w:rsidR="00D97ED2" w:rsidRPr="00A87DB4">
        <w:rPr>
          <w:b/>
        </w:rPr>
        <w:t>„</w:t>
      </w:r>
      <w:r w:rsidR="00E869A7" w:rsidRPr="00E869A7">
        <w:rPr>
          <w:b/>
        </w:rPr>
        <w:t xml:space="preserve">DĖL </w:t>
      </w:r>
      <w:r w:rsidR="005E1A70" w:rsidRPr="00E869A7">
        <w:rPr>
          <w:b/>
        </w:rPr>
        <w:t xml:space="preserve">PANEVĖŽIO RAJONO SAVIVALDYBĖS </w:t>
      </w:r>
      <w:r w:rsidR="005E1A70">
        <w:rPr>
          <w:b/>
        </w:rPr>
        <w:t>TARYBOS</w:t>
      </w:r>
      <w:r w:rsidR="005E1A70" w:rsidRPr="00E869A7">
        <w:rPr>
          <w:b/>
        </w:rPr>
        <w:t xml:space="preserve"> 20</w:t>
      </w:r>
      <w:r w:rsidR="005E1A70">
        <w:rPr>
          <w:b/>
        </w:rPr>
        <w:t>15</w:t>
      </w:r>
      <w:r w:rsidR="005E1A70" w:rsidRPr="00E869A7">
        <w:rPr>
          <w:b/>
        </w:rPr>
        <w:t xml:space="preserve"> M. </w:t>
      </w:r>
      <w:r w:rsidR="005E1A70">
        <w:rPr>
          <w:b/>
        </w:rPr>
        <w:t>LAPKRIČIO 26</w:t>
      </w:r>
      <w:r w:rsidR="005E1A70" w:rsidRPr="00E869A7">
        <w:rPr>
          <w:b/>
        </w:rPr>
        <w:t xml:space="preserve"> D. SPRENDIMO NR. </w:t>
      </w:r>
      <w:r w:rsidR="005E1A70">
        <w:rPr>
          <w:b/>
        </w:rPr>
        <w:t>T-228</w:t>
      </w:r>
      <w:r w:rsidR="005E1A70" w:rsidRPr="00E869A7">
        <w:rPr>
          <w:b/>
        </w:rPr>
        <w:t xml:space="preserve"> „DĖL </w:t>
      </w:r>
      <w:r w:rsidR="005E1A70">
        <w:rPr>
          <w:b/>
        </w:rPr>
        <w:t>SOCIALINIO DARBO SU SOCIALINĖS RIZIKOS IR STEBIMOMIS ŠEIMOMIS IR VAIKAIS PANEVĖŽIO RAJONO SAVIVALDYBĖJE TVARKOS APRAŠO PATVIRTINIMO</w:t>
      </w:r>
      <w:r w:rsidR="008F778C">
        <w:rPr>
          <w:b/>
        </w:rPr>
        <w:t>“ PRIPAŽINIMO NETEKUSIU GALIOS</w:t>
      </w:r>
      <w:r w:rsidR="00654FE0" w:rsidRPr="00654FE0">
        <w:rPr>
          <w:b/>
        </w:rPr>
        <w:t>“</w:t>
      </w:r>
      <w:r w:rsidR="00CB7149" w:rsidRPr="00A87DB4">
        <w:rPr>
          <w:b/>
        </w:rPr>
        <w:t xml:space="preserve"> </w:t>
      </w:r>
      <w:r w:rsidRPr="00A477E4">
        <w:rPr>
          <w:b/>
          <w:bCs/>
        </w:rPr>
        <w:t xml:space="preserve">PROJEKTO </w:t>
      </w:r>
    </w:p>
    <w:p w:rsidR="002629A3" w:rsidRPr="00A477E4" w:rsidRDefault="002629A3" w:rsidP="002629A3">
      <w:pPr>
        <w:pStyle w:val="Default"/>
        <w:jc w:val="center"/>
      </w:pPr>
    </w:p>
    <w:p w:rsidR="002629A3" w:rsidRDefault="002629A3" w:rsidP="002629A3">
      <w:pPr>
        <w:pStyle w:val="Default"/>
        <w:jc w:val="center"/>
      </w:pPr>
      <w:r w:rsidRPr="00A477E4">
        <w:t>201</w:t>
      </w:r>
      <w:r w:rsidR="005E1A70">
        <w:t>8</w:t>
      </w:r>
      <w:r w:rsidRPr="00A477E4">
        <w:t xml:space="preserve"> m. </w:t>
      </w:r>
      <w:r w:rsidR="008F778C">
        <w:t>rugsėjo</w:t>
      </w:r>
      <w:r w:rsidR="00F229EB">
        <w:t xml:space="preserve"> </w:t>
      </w:r>
      <w:r w:rsidR="008F778C">
        <w:t>1</w:t>
      </w:r>
      <w:r w:rsidR="005E1A70">
        <w:t>4</w:t>
      </w:r>
      <w:r w:rsidRPr="00A477E4">
        <w:t xml:space="preserve"> d. </w:t>
      </w:r>
    </w:p>
    <w:p w:rsidR="002629A3" w:rsidRDefault="002629A3" w:rsidP="002629A3">
      <w:pPr>
        <w:pStyle w:val="Default"/>
        <w:jc w:val="center"/>
      </w:pPr>
    </w:p>
    <w:p w:rsidR="00C33737" w:rsidRPr="00E517F7" w:rsidRDefault="002629A3" w:rsidP="00E517F7">
      <w:pPr>
        <w:jc w:val="both"/>
        <w:rPr>
          <w:b/>
        </w:rPr>
      </w:pPr>
      <w:r>
        <w:tab/>
      </w:r>
      <w:r w:rsidR="00C33737" w:rsidRPr="00E517F7">
        <w:rPr>
          <w:b/>
        </w:rPr>
        <w:t xml:space="preserve">Projekto </w:t>
      </w:r>
      <w:r w:rsidR="004912F7" w:rsidRPr="00E517F7">
        <w:rPr>
          <w:b/>
        </w:rPr>
        <w:t>rengimą paskatinusios pri</w:t>
      </w:r>
      <w:r w:rsidR="000B1B7B" w:rsidRPr="00E517F7">
        <w:rPr>
          <w:b/>
        </w:rPr>
        <w:t>ežastys.</w:t>
      </w:r>
    </w:p>
    <w:p w:rsidR="00B8276D" w:rsidRPr="00E517F7" w:rsidRDefault="004912F7" w:rsidP="00E517F7">
      <w:pPr>
        <w:jc w:val="both"/>
      </w:pPr>
      <w:r w:rsidRPr="00E517F7">
        <w:tab/>
      </w:r>
      <w:r w:rsidR="005E1A70">
        <w:t xml:space="preserve">Nuo 2018 m. liepos 1 d. įsigaliojo Lietuvos Respublikos vaiko teisių apsaugos pagrindų įstatymas, kuriame pasikeitė pagalbos šeimai organizavimas, numatomas atvejo vadybos procesas, pakeistos sąvokos ir kt. Taip pat nuo 2018 m. liepos 1 d. Lietuvos Respublikos socialinės apsaugos ir darbo ministro 2018 m. gegužės 3 d. įsakymu Nr. A1-196 pripažintas netekusius galios Lietuvos Respublikos socialinės apsaugos ir darbo ministro 2003 m. gruodžio 17 d. įsakymas Nr. A1-207 „Dėl </w:t>
      </w:r>
      <w:r w:rsidR="00846ABD">
        <w:t>D</w:t>
      </w:r>
      <w:r w:rsidR="005E1A70">
        <w:t>arbo su socialinės rizikos šeimomis metodinių rekomendacijų patvirtinimo“.</w:t>
      </w:r>
    </w:p>
    <w:p w:rsidR="002629A3" w:rsidRPr="00E517F7" w:rsidRDefault="004912F7" w:rsidP="00E517F7">
      <w:pPr>
        <w:jc w:val="both"/>
        <w:rPr>
          <w:b/>
        </w:rPr>
      </w:pPr>
      <w:r w:rsidRPr="00E517F7">
        <w:tab/>
      </w:r>
      <w:r w:rsidR="002629A3" w:rsidRPr="00E517F7">
        <w:rPr>
          <w:b/>
        </w:rPr>
        <w:t>Projekto esmė ir parengto projekto tikslai</w:t>
      </w:r>
      <w:r w:rsidR="000B1B7B" w:rsidRPr="00E517F7">
        <w:rPr>
          <w:b/>
        </w:rPr>
        <w:t>.</w:t>
      </w:r>
    </w:p>
    <w:p w:rsidR="00921FA8" w:rsidRPr="00981BC4" w:rsidRDefault="00B8276D" w:rsidP="005E1A70">
      <w:pPr>
        <w:jc w:val="both"/>
      </w:pPr>
      <w:r w:rsidRPr="00E517F7">
        <w:tab/>
      </w:r>
      <w:r w:rsidR="005E1A70">
        <w:t>Pripažinti netekusiu galios Socialinio darbo su socialinės rizikos ir stebimomis šeimomis ir vaikais Panevėžio rajono savivaldybėje tvarkos aprašą, patvirtintą Panevėžio rajono savivaldybės tarybos 2015 m. lapkričio 26 d. sprendimu Nr. T-228 „Dėl S</w:t>
      </w:r>
      <w:r w:rsidR="005E1A70" w:rsidRPr="005E1A70">
        <w:t xml:space="preserve">ocialinio darbo su socialinės rizikos ir stebimomis šeimomis ir vaikais </w:t>
      </w:r>
      <w:r w:rsidR="005E1A70">
        <w:t>P</w:t>
      </w:r>
      <w:r w:rsidR="005E1A70" w:rsidRPr="005E1A70">
        <w:t>anevėžio rajono savivaldybėje tvarkos aprašo patvirtinimo</w:t>
      </w:r>
      <w:r w:rsidR="005E1A70">
        <w:t>“. Tvarkos apraše buvo reglamentuotas darbas su socialinės rizikos šeimomis, apibrėžta stebimos šeimos sąvoka bei prevencinis darbas su šiomis šeimomis.</w:t>
      </w:r>
    </w:p>
    <w:p w:rsidR="000C0C2C" w:rsidRPr="00E517F7" w:rsidRDefault="000C0C2C" w:rsidP="00E517F7">
      <w:pPr>
        <w:ind w:firstLine="709"/>
        <w:jc w:val="both"/>
        <w:rPr>
          <w:b/>
        </w:rPr>
      </w:pPr>
      <w:r w:rsidRPr="00E517F7">
        <w:rPr>
          <w:b/>
        </w:rPr>
        <w:t>Sprendimo priėmimo būtinybė ir laukiami pozityvūs rezultatai</w:t>
      </w:r>
      <w:r w:rsidR="000B1B7B" w:rsidRPr="00E517F7">
        <w:rPr>
          <w:b/>
        </w:rPr>
        <w:t>.</w:t>
      </w:r>
    </w:p>
    <w:p w:rsidR="00F770B1" w:rsidRPr="00E517F7" w:rsidRDefault="00044C7D" w:rsidP="00E517F7">
      <w:pPr>
        <w:ind w:firstLine="709"/>
        <w:jc w:val="both"/>
      </w:pPr>
      <w:r>
        <w:t>Pripažinus netekusi</w:t>
      </w:r>
      <w:r w:rsidR="00AF6633">
        <w:t>u</w:t>
      </w:r>
      <w:r>
        <w:t xml:space="preserve"> galios </w:t>
      </w:r>
      <w:r w:rsidR="00AF6633">
        <w:t>šį</w:t>
      </w:r>
      <w:r w:rsidR="000364C7">
        <w:t xml:space="preserve"> </w:t>
      </w:r>
      <w:r>
        <w:t>S</w:t>
      </w:r>
      <w:r w:rsidR="000364C7">
        <w:t xml:space="preserve">avivaldybės </w:t>
      </w:r>
      <w:r w:rsidR="007575DA">
        <w:t>tarybos</w:t>
      </w:r>
      <w:r w:rsidR="000364C7">
        <w:t xml:space="preserve"> sprendim</w:t>
      </w:r>
      <w:r w:rsidR="00AF6633">
        <w:t>ą</w:t>
      </w:r>
      <w:r w:rsidR="000364C7">
        <w:t>, Savivaldybės administracijos direktoriaus įsakymu</w:t>
      </w:r>
      <w:r w:rsidR="007575DA">
        <w:t xml:space="preserve"> bus patvirtintas </w:t>
      </w:r>
      <w:r w:rsidR="00846ABD">
        <w:t>D</w:t>
      </w:r>
      <w:bookmarkStart w:id="0" w:name="_GoBack"/>
      <w:bookmarkEnd w:id="0"/>
      <w:r w:rsidR="007575DA">
        <w:t>arbo su šeimomis tvarkos aprašas, taikant atvejo vadybą, kuris atitiks naujas nuostatas</w:t>
      </w:r>
      <w:r w:rsidR="000364C7">
        <w:t>.</w:t>
      </w:r>
      <w:r w:rsidR="00921FA8">
        <w:t xml:space="preserve"> 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 xml:space="preserve">Galimos neigiamos pasekmės priėmus projektą, kokių priemonių reikėtų imtis, kad tokių pasekmių būtų išvengta. </w:t>
      </w:r>
    </w:p>
    <w:p w:rsidR="000C0C2C" w:rsidRPr="00E517F7" w:rsidRDefault="005A067C" w:rsidP="00E517F7">
      <w:pPr>
        <w:ind w:firstLine="709"/>
        <w:jc w:val="both"/>
      </w:pPr>
      <w:r w:rsidRPr="00E517F7">
        <w:t>Neigiamų pasekmių nenumatoma.</w:t>
      </w:r>
      <w:r w:rsidR="000C0C2C" w:rsidRPr="00E517F7">
        <w:t xml:space="preserve"> </w:t>
      </w:r>
    </w:p>
    <w:p w:rsidR="000C0C2C" w:rsidRPr="00E517F7" w:rsidRDefault="004912F7" w:rsidP="00E517F7">
      <w:pPr>
        <w:ind w:firstLine="709"/>
        <w:jc w:val="both"/>
        <w:rPr>
          <w:b/>
        </w:rPr>
      </w:pPr>
      <w:r w:rsidRPr="00E517F7">
        <w:rPr>
          <w:b/>
        </w:rPr>
        <w:t>Galiojantys</w:t>
      </w:r>
      <w:r w:rsidR="000C0C2C" w:rsidRPr="00E517F7">
        <w:rPr>
          <w:b/>
        </w:rPr>
        <w:t xml:space="preserve"> teisės akt</w:t>
      </w:r>
      <w:r w:rsidRPr="00E517F7">
        <w:rPr>
          <w:b/>
        </w:rPr>
        <w:t>ai, kuriuos reikės</w:t>
      </w:r>
      <w:r w:rsidR="000C0C2C" w:rsidRPr="00E517F7">
        <w:rPr>
          <w:b/>
        </w:rPr>
        <w:t xml:space="preserve"> pakeisti priėmus teikiamą projektą. </w:t>
      </w:r>
    </w:p>
    <w:p w:rsidR="000C0C2C" w:rsidRPr="00E517F7" w:rsidRDefault="000C0C2C" w:rsidP="00E517F7">
      <w:pPr>
        <w:ind w:firstLine="709"/>
        <w:jc w:val="both"/>
      </w:pPr>
      <w:r w:rsidRPr="00E517F7">
        <w:t>Nėra.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>Reikiami paskaičiavimai, išlaidų sąmatos bei finansavimo šaltiniai, reikalingi sprendimui įgyvendinti.</w:t>
      </w:r>
    </w:p>
    <w:p w:rsidR="00592E2D" w:rsidRPr="00E517F7" w:rsidRDefault="000C0C2C" w:rsidP="00921FA8">
      <w:pPr>
        <w:jc w:val="both"/>
      </w:pPr>
      <w:r w:rsidRPr="00E517F7">
        <w:tab/>
      </w:r>
      <w:r w:rsidR="00921FA8">
        <w:t xml:space="preserve">Sprendimo įgyvendinimui </w:t>
      </w:r>
      <w:r w:rsidR="007E08BC">
        <w:t>lėšų nereikės.</w:t>
      </w:r>
    </w:p>
    <w:p w:rsidR="005951F0" w:rsidRDefault="0075438D" w:rsidP="00E517F7">
      <w:r>
        <w:tab/>
        <w:t xml:space="preserve">Sprendimo projektui </w:t>
      </w:r>
      <w:r w:rsidR="001B7735">
        <w:t>ne</w:t>
      </w:r>
      <w:r w:rsidR="005951F0" w:rsidRPr="00E517F7">
        <w:t>reikalingas anti</w:t>
      </w:r>
      <w:r w:rsidR="00D97ED2" w:rsidRPr="00E517F7">
        <w:t>k</w:t>
      </w:r>
      <w:r w:rsidR="005951F0" w:rsidRPr="00E517F7">
        <w:t>orupcinis vertinimas.</w:t>
      </w:r>
    </w:p>
    <w:p w:rsidR="000C0C2C" w:rsidRDefault="000C0C2C" w:rsidP="00E517F7"/>
    <w:p w:rsidR="00AF6633" w:rsidRPr="00E517F7" w:rsidRDefault="00AF6633" w:rsidP="00E517F7"/>
    <w:p w:rsidR="000C0C2C" w:rsidRPr="00E517F7" w:rsidRDefault="007575DA" w:rsidP="00E517F7">
      <w:r>
        <w:t>Skyriaus vedėja</w:t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  <w:t>Virginija Savickienė</w:t>
      </w:r>
      <w:r w:rsidR="00FF0CA4">
        <w:t xml:space="preserve"> </w:t>
      </w:r>
    </w:p>
    <w:sectPr w:rsidR="000C0C2C" w:rsidRPr="00E517F7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628" w:rsidRDefault="002A3628" w:rsidP="00B53A01">
      <w:r>
        <w:separator/>
      </w:r>
    </w:p>
  </w:endnote>
  <w:endnote w:type="continuationSeparator" w:id="0">
    <w:p w:rsidR="002A3628" w:rsidRDefault="002A3628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628" w:rsidRDefault="002A3628" w:rsidP="00B53A01">
      <w:r>
        <w:separator/>
      </w:r>
    </w:p>
  </w:footnote>
  <w:footnote w:type="continuationSeparator" w:id="0">
    <w:p w:rsidR="002A3628" w:rsidRDefault="002A3628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598429403" r:id="rId2"/>
      </w:object>
    </w:r>
  </w:p>
  <w:p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8666C"/>
    <w:rsid w:val="000A39EF"/>
    <w:rsid w:val="000B1499"/>
    <w:rsid w:val="000B1B7B"/>
    <w:rsid w:val="000C0C2C"/>
    <w:rsid w:val="000C4E8C"/>
    <w:rsid w:val="000D342F"/>
    <w:rsid w:val="000E2BA7"/>
    <w:rsid w:val="000E33F9"/>
    <w:rsid w:val="00122245"/>
    <w:rsid w:val="001237F2"/>
    <w:rsid w:val="00137E00"/>
    <w:rsid w:val="00154ED8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3628"/>
    <w:rsid w:val="002A595A"/>
    <w:rsid w:val="002B1423"/>
    <w:rsid w:val="002B4EC0"/>
    <w:rsid w:val="002C410B"/>
    <w:rsid w:val="002D654D"/>
    <w:rsid w:val="002E0539"/>
    <w:rsid w:val="003074D8"/>
    <w:rsid w:val="00320CBD"/>
    <w:rsid w:val="0037414C"/>
    <w:rsid w:val="00385C98"/>
    <w:rsid w:val="0038715F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23470"/>
    <w:rsid w:val="004912F7"/>
    <w:rsid w:val="00494ACF"/>
    <w:rsid w:val="004B0D4A"/>
    <w:rsid w:val="004B6B80"/>
    <w:rsid w:val="004C52FA"/>
    <w:rsid w:val="004D56DE"/>
    <w:rsid w:val="004E738A"/>
    <w:rsid w:val="00503546"/>
    <w:rsid w:val="00535917"/>
    <w:rsid w:val="005534DE"/>
    <w:rsid w:val="00554C45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5E1A70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575DA"/>
    <w:rsid w:val="00763867"/>
    <w:rsid w:val="0078169D"/>
    <w:rsid w:val="00786A74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46ABD"/>
    <w:rsid w:val="008821A6"/>
    <w:rsid w:val="008B0588"/>
    <w:rsid w:val="008B2E8F"/>
    <w:rsid w:val="008F44DA"/>
    <w:rsid w:val="008F5B56"/>
    <w:rsid w:val="008F778C"/>
    <w:rsid w:val="00914057"/>
    <w:rsid w:val="00916124"/>
    <w:rsid w:val="009170BA"/>
    <w:rsid w:val="00921FA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B0182"/>
    <w:rsid w:val="009B5D25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516E"/>
    <w:rsid w:val="00AF6633"/>
    <w:rsid w:val="00B02222"/>
    <w:rsid w:val="00B054A7"/>
    <w:rsid w:val="00B225F8"/>
    <w:rsid w:val="00B226B9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229C"/>
    <w:rsid w:val="00C55FFE"/>
    <w:rsid w:val="00C566E4"/>
    <w:rsid w:val="00C70225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D0054B"/>
    <w:rsid w:val="00D2088F"/>
    <w:rsid w:val="00D30C02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DFC702"/>
  <w15:docId w15:val="{F3402F2F-B9F0-4CA6-B363-2FB33AD9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842D1-C1E5-4006-9FFE-94DAF4B7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6</cp:revision>
  <cp:lastPrinted>2018-09-14T08:23:00Z</cp:lastPrinted>
  <dcterms:created xsi:type="dcterms:W3CDTF">2018-09-13T13:59:00Z</dcterms:created>
  <dcterms:modified xsi:type="dcterms:W3CDTF">2018-09-14T08:24:00Z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