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374" w:rsidRPr="00573374" w:rsidRDefault="00573374" w:rsidP="00573374">
      <w:pPr>
        <w:pStyle w:val="Betarp"/>
        <w:ind w:left="3888" w:firstLine="367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573374" w:rsidRPr="00573374" w:rsidRDefault="00573374" w:rsidP="00573374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A707CB" w:rsidRDefault="00573374" w:rsidP="00DE2EB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573374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2018 m.</w:t>
      </w:r>
      <w:r w:rsidR="00DE2EB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gegužės 30 d. sprendimu Nr. T-</w:t>
      </w:r>
    </w:p>
    <w:p w:rsidR="00DE2EBC" w:rsidRPr="00DE2EBC" w:rsidRDefault="00DE2EBC" w:rsidP="00DE2EBC">
      <w:pPr>
        <w:pStyle w:val="Betarp"/>
        <w:rPr>
          <w:rStyle w:val="Numatytasispastraiposriftas1"/>
          <w:rFonts w:ascii="Times New Roman" w:hAnsi="Times New Roman" w:cs="Times New Roman"/>
          <w:bCs/>
          <w:color w:val="000000"/>
          <w:sz w:val="24"/>
          <w:szCs w:val="24"/>
        </w:rPr>
      </w:pPr>
    </w:p>
    <w:p w:rsidR="00A707CB" w:rsidRPr="00BF01DD" w:rsidRDefault="00A707CB" w:rsidP="00573374">
      <w:pPr>
        <w:jc w:val="center"/>
        <w:rPr>
          <w:b/>
          <w:bCs/>
          <w:lang w:val="lt-LT"/>
        </w:rPr>
      </w:pPr>
      <w:r>
        <w:rPr>
          <w:rStyle w:val="Numatytasispastraiposriftas1"/>
          <w:b/>
          <w:lang w:val="lt-LT"/>
        </w:rPr>
        <w:t>PANEVĖŽIO R</w:t>
      </w:r>
      <w:r w:rsidR="00370229">
        <w:rPr>
          <w:rStyle w:val="Numatytasispastraiposriftas1"/>
          <w:b/>
          <w:lang w:val="lt-LT"/>
        </w:rPr>
        <w:t xml:space="preserve">. VELŽIO LOPŠELIO-DARŽELIO </w:t>
      </w:r>
      <w:r w:rsidR="00370229">
        <w:rPr>
          <w:rStyle w:val="Numatytasispastraiposriftas1"/>
          <w:b/>
          <w:bCs/>
          <w:lang w:val="lt-LT"/>
        </w:rPr>
        <w:t xml:space="preserve">DIREKTORĖS </w:t>
      </w:r>
      <w:r w:rsidR="00DE2EBC">
        <w:rPr>
          <w:rStyle w:val="Numatytasispastraiposriftas1"/>
          <w:b/>
          <w:bCs/>
          <w:lang w:val="lt-LT"/>
        </w:rPr>
        <w:br/>
      </w:r>
      <w:r w:rsidR="00370229">
        <w:rPr>
          <w:rStyle w:val="Numatytasispastraiposriftas1"/>
          <w:b/>
          <w:bCs/>
          <w:lang w:val="lt-LT"/>
        </w:rPr>
        <w:t>LILIJOS MIEŽINIENĖS 2017 M</w:t>
      </w:r>
      <w:r>
        <w:rPr>
          <w:rStyle w:val="Numatytasispastraiposriftas1"/>
          <w:b/>
          <w:bCs/>
          <w:lang w:val="lt-LT"/>
        </w:rPr>
        <w:t>ETŲ VEIKLOS ATASKAITA</w:t>
      </w:r>
    </w:p>
    <w:p w:rsidR="00A707CB" w:rsidRPr="00370229" w:rsidRDefault="00A707CB" w:rsidP="00A707CB">
      <w:pPr>
        <w:rPr>
          <w:lang w:val="lt-LT"/>
        </w:rPr>
      </w:pPr>
    </w:p>
    <w:p w:rsidR="00A707CB" w:rsidRPr="00AD5A35" w:rsidRDefault="00A707CB" w:rsidP="00A707CB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MOKYKLĄ</w:t>
      </w:r>
      <w:r w:rsidRPr="006D1D39">
        <w:rPr>
          <w:b/>
          <w:bCs/>
          <w:lang w:val="lt-LT"/>
        </w:rPr>
        <w:t xml:space="preserve"> </w:t>
      </w:r>
      <w:r>
        <w:rPr>
          <w:b/>
          <w:bCs/>
          <w:lang w:val="lt-LT"/>
        </w:rPr>
        <w:t>IR MOKYKLOS DIREKTORIŲ</w:t>
      </w:r>
    </w:p>
    <w:p w:rsidR="00A707CB" w:rsidRDefault="00A707CB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6A714D" w:rsidRDefault="006A714D" w:rsidP="00E51CB7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 xml:space="preserve">1.1. </w:t>
      </w:r>
      <w:r w:rsidR="00A707CB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1C5397" w:rsidRPr="006A714D" w:rsidRDefault="006A714D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C6EE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0C6EE3">
        <w:rPr>
          <w:rFonts w:ascii="Times New Roman" w:hAnsi="Times New Roman" w:cs="Times New Roman"/>
          <w:sz w:val="24"/>
          <w:szCs w:val="24"/>
        </w:rPr>
        <w:t xml:space="preserve"> l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opšelis-darželis veikia </w:t>
      </w:r>
      <w:proofErr w:type="spellStart"/>
      <w:r w:rsidR="000C6EE3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0C6EE3">
        <w:rPr>
          <w:rFonts w:ascii="Times New Roman" w:hAnsi="Times New Roman" w:cs="Times New Roman"/>
          <w:sz w:val="24"/>
          <w:szCs w:val="24"/>
        </w:rPr>
        <w:t xml:space="preserve"> </w:t>
      </w:r>
      <w:r w:rsidR="001C5397" w:rsidRPr="006A714D">
        <w:rPr>
          <w:rFonts w:ascii="Times New Roman" w:hAnsi="Times New Roman" w:cs="Times New Roman"/>
          <w:sz w:val="24"/>
          <w:szCs w:val="24"/>
        </w:rPr>
        <w:t>k</w:t>
      </w:r>
      <w:r w:rsidR="00573374">
        <w:rPr>
          <w:rFonts w:ascii="Times New Roman" w:hAnsi="Times New Roman" w:cs="Times New Roman"/>
          <w:sz w:val="24"/>
          <w:szCs w:val="24"/>
        </w:rPr>
        <w:t>.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, kuris 4 km 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nutolęs nuo </w:t>
      </w:r>
      <w:r w:rsidR="002F65B6" w:rsidRPr="002F65B6">
        <w:rPr>
          <w:rFonts w:ascii="Times New Roman" w:hAnsi="Times New Roman" w:cs="Times New Roman"/>
          <w:sz w:val="24"/>
          <w:szCs w:val="24"/>
        </w:rPr>
        <w:t>Panevėžio miesto. Kaime yr</w:t>
      </w:r>
      <w:r w:rsidR="001C5397" w:rsidRPr="002F65B6">
        <w:rPr>
          <w:rFonts w:ascii="Times New Roman" w:hAnsi="Times New Roman" w:cs="Times New Roman"/>
          <w:sz w:val="24"/>
          <w:szCs w:val="24"/>
        </w:rPr>
        <w:t>a gimnazija,</w:t>
      </w:r>
      <w:r w:rsidR="000C6EE3" w:rsidRPr="002F65B6">
        <w:rPr>
          <w:rFonts w:ascii="Times New Roman" w:hAnsi="Times New Roman" w:cs="Times New Roman"/>
          <w:sz w:val="24"/>
          <w:szCs w:val="24"/>
        </w:rPr>
        <w:t xml:space="preserve"> veikia biblioteka, medicinos punktas ir kultūros centras. 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Lopšelio-darželio </w:t>
      </w:r>
      <w:proofErr w:type="spellStart"/>
      <w:r w:rsidR="001C5397" w:rsidRPr="002F65B6">
        <w:rPr>
          <w:rFonts w:ascii="Times New Roman" w:hAnsi="Times New Roman" w:cs="Times New Roman"/>
          <w:sz w:val="24"/>
          <w:szCs w:val="24"/>
        </w:rPr>
        <w:t>Liūdynės</w:t>
      </w:r>
      <w:proofErr w:type="spellEnd"/>
      <w:r w:rsidR="001C5397" w:rsidRPr="002F65B6">
        <w:rPr>
          <w:rFonts w:ascii="Times New Roman" w:hAnsi="Times New Roman" w:cs="Times New Roman"/>
          <w:sz w:val="24"/>
          <w:szCs w:val="24"/>
        </w:rPr>
        <w:t xml:space="preserve"> skyrius – 3 k</w:t>
      </w:r>
      <w:r w:rsidR="00573374" w:rsidRPr="002F65B6">
        <w:rPr>
          <w:rFonts w:ascii="Times New Roman" w:hAnsi="Times New Roman" w:cs="Times New Roman"/>
          <w:sz w:val="24"/>
          <w:szCs w:val="24"/>
        </w:rPr>
        <w:t>m</w:t>
      </w:r>
      <w:r w:rsidR="001C5397" w:rsidRPr="002F65B6">
        <w:rPr>
          <w:rFonts w:ascii="Times New Roman" w:hAnsi="Times New Roman" w:cs="Times New Roman"/>
          <w:sz w:val="24"/>
          <w:szCs w:val="24"/>
        </w:rPr>
        <w:t xml:space="preserve"> nuo </w:t>
      </w:r>
      <w:proofErr w:type="spellStart"/>
      <w:r w:rsidR="001C5397" w:rsidRPr="002F65B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1C5397" w:rsidRPr="002F65B6">
        <w:rPr>
          <w:rFonts w:ascii="Times New Roman" w:hAnsi="Times New Roman" w:cs="Times New Roman"/>
          <w:sz w:val="24"/>
          <w:szCs w:val="24"/>
        </w:rPr>
        <w:t xml:space="preserve"> k. </w:t>
      </w:r>
      <w:r w:rsidR="000C6EE3" w:rsidRPr="002F65B6">
        <w:rPr>
          <w:rFonts w:ascii="Times New Roman" w:hAnsi="Times New Roman" w:cs="Times New Roman"/>
          <w:sz w:val="24"/>
          <w:szCs w:val="24"/>
        </w:rPr>
        <w:t>Abiejuose kaimuose kuriasi jaunos šeimos</w:t>
      </w:r>
      <w:r w:rsidR="000C6EE3" w:rsidRPr="006A714D">
        <w:rPr>
          <w:rFonts w:ascii="Times New Roman" w:hAnsi="Times New Roman" w:cs="Times New Roman"/>
          <w:sz w:val="24"/>
          <w:szCs w:val="24"/>
        </w:rPr>
        <w:t xml:space="preserve">. </w:t>
      </w:r>
      <w:r w:rsidRPr="006A714D">
        <w:rPr>
          <w:rFonts w:ascii="Times New Roman" w:hAnsi="Times New Roman" w:cs="Times New Roman"/>
          <w:sz w:val="24"/>
          <w:szCs w:val="24"/>
        </w:rPr>
        <w:t xml:space="preserve">Lopšelį-darželį lanko </w:t>
      </w:r>
      <w:proofErr w:type="spellStart"/>
      <w:r w:rsidR="001C5397" w:rsidRPr="006A714D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6A714D">
        <w:rPr>
          <w:rFonts w:ascii="Times New Roman" w:hAnsi="Times New Roman" w:cs="Times New Roman"/>
          <w:sz w:val="24"/>
          <w:szCs w:val="24"/>
        </w:rPr>
        <w:t>, Miežiškių</w:t>
      </w:r>
      <w:r w:rsidR="001C5397" w:rsidRPr="006A714D">
        <w:rPr>
          <w:rFonts w:ascii="Times New Roman" w:hAnsi="Times New Roman" w:cs="Times New Roman"/>
          <w:sz w:val="24"/>
          <w:szCs w:val="24"/>
        </w:rPr>
        <w:t xml:space="preserve"> seniūnij</w:t>
      </w:r>
      <w:r w:rsidRPr="006A714D">
        <w:rPr>
          <w:rFonts w:ascii="Times New Roman" w:hAnsi="Times New Roman" w:cs="Times New Roman"/>
          <w:sz w:val="24"/>
          <w:szCs w:val="24"/>
        </w:rPr>
        <w:t xml:space="preserve">ų gyventojų vaikai bei 2 Panevėžio </w:t>
      </w:r>
      <w:r w:rsidR="00573374">
        <w:rPr>
          <w:rFonts w:ascii="Times New Roman" w:hAnsi="Times New Roman" w:cs="Times New Roman"/>
          <w:sz w:val="24"/>
          <w:szCs w:val="24"/>
        </w:rPr>
        <w:t xml:space="preserve">rajono </w:t>
      </w:r>
      <w:r w:rsidRPr="006A714D">
        <w:rPr>
          <w:rFonts w:ascii="Times New Roman" w:hAnsi="Times New Roman" w:cs="Times New Roman"/>
          <w:sz w:val="24"/>
          <w:szCs w:val="24"/>
        </w:rPr>
        <w:t>savivaldybėje gyvenamąją vietą deklaravusių šeimų vaikai</w:t>
      </w:r>
      <w:r w:rsidR="001C5397" w:rsidRPr="006A714D">
        <w:rPr>
          <w:rFonts w:ascii="Times New Roman" w:hAnsi="Times New Roman" w:cs="Times New Roman"/>
          <w:sz w:val="24"/>
          <w:szCs w:val="24"/>
        </w:rPr>
        <w:t>.</w:t>
      </w:r>
      <w:r w:rsidR="00AE0BE3">
        <w:rPr>
          <w:rFonts w:ascii="Times New Roman" w:hAnsi="Times New Roman" w:cs="Times New Roman"/>
          <w:sz w:val="24"/>
          <w:szCs w:val="24"/>
        </w:rPr>
        <w:t xml:space="preserve"> Tėvai </w:t>
      </w:r>
      <w:r w:rsidR="0065285F">
        <w:rPr>
          <w:rFonts w:ascii="Times New Roman" w:hAnsi="Times New Roman" w:cs="Times New Roman"/>
          <w:sz w:val="24"/>
          <w:szCs w:val="24"/>
        </w:rPr>
        <w:t>(globėjai</w:t>
      </w:r>
      <w:r w:rsidR="00573374">
        <w:rPr>
          <w:rFonts w:ascii="Times New Roman" w:hAnsi="Times New Roman" w:cs="Times New Roman"/>
          <w:sz w:val="24"/>
          <w:szCs w:val="24"/>
        </w:rPr>
        <w:t xml:space="preserve">) </w:t>
      </w:r>
      <w:r w:rsidR="00AE0BE3">
        <w:rPr>
          <w:rFonts w:ascii="Times New Roman" w:hAnsi="Times New Roman" w:cs="Times New Roman"/>
          <w:sz w:val="24"/>
          <w:szCs w:val="24"/>
        </w:rPr>
        <w:t>vaikus atveža iš kaimų, nutolusių nuo lopšelio-darže</w:t>
      </w:r>
      <w:r w:rsidR="00AD5663">
        <w:rPr>
          <w:rFonts w:ascii="Times New Roman" w:hAnsi="Times New Roman" w:cs="Times New Roman"/>
          <w:sz w:val="24"/>
          <w:szCs w:val="24"/>
        </w:rPr>
        <w:t>lio 7</w:t>
      </w:r>
      <w:r w:rsidR="00573374">
        <w:rPr>
          <w:rFonts w:ascii="Times New Roman" w:hAnsi="Times New Roman" w:cs="Times New Roman"/>
          <w:sz w:val="24"/>
          <w:szCs w:val="24"/>
        </w:rPr>
        <w:t xml:space="preserve">, </w:t>
      </w:r>
      <w:r w:rsidR="00AD5663">
        <w:rPr>
          <w:rFonts w:ascii="Times New Roman" w:hAnsi="Times New Roman" w:cs="Times New Roman"/>
          <w:sz w:val="24"/>
          <w:szCs w:val="24"/>
        </w:rPr>
        <w:t>12</w:t>
      </w:r>
      <w:r w:rsidR="00573374">
        <w:rPr>
          <w:rFonts w:ascii="Times New Roman" w:hAnsi="Times New Roman" w:cs="Times New Roman"/>
          <w:sz w:val="24"/>
          <w:szCs w:val="24"/>
        </w:rPr>
        <w:t xml:space="preserve">, </w:t>
      </w:r>
      <w:r w:rsidR="00AD5663">
        <w:rPr>
          <w:rFonts w:ascii="Times New Roman" w:hAnsi="Times New Roman" w:cs="Times New Roman"/>
          <w:sz w:val="24"/>
          <w:szCs w:val="24"/>
        </w:rPr>
        <w:t>17 ir net 23 k</w:t>
      </w:r>
      <w:r w:rsidR="00573374">
        <w:rPr>
          <w:rFonts w:ascii="Times New Roman" w:hAnsi="Times New Roman" w:cs="Times New Roman"/>
          <w:sz w:val="24"/>
          <w:szCs w:val="24"/>
        </w:rPr>
        <w:t>m</w:t>
      </w:r>
      <w:r w:rsidR="00AE0BE3">
        <w:rPr>
          <w:rFonts w:ascii="Times New Roman" w:hAnsi="Times New Roman" w:cs="Times New Roman"/>
          <w:sz w:val="24"/>
          <w:szCs w:val="24"/>
        </w:rPr>
        <w:t xml:space="preserve">. </w:t>
      </w:r>
      <w:r w:rsidR="00573374">
        <w:rPr>
          <w:rFonts w:ascii="Times New Roman" w:hAnsi="Times New Roman" w:cs="Times New Roman"/>
          <w:sz w:val="24"/>
          <w:szCs w:val="24"/>
        </w:rPr>
        <w:t xml:space="preserve">Sudaryta sutartis su </w:t>
      </w:r>
      <w:proofErr w:type="spellStart"/>
      <w:r w:rsidR="00573374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573374">
        <w:rPr>
          <w:rFonts w:ascii="Times New Roman" w:hAnsi="Times New Roman" w:cs="Times New Roman"/>
          <w:sz w:val="24"/>
          <w:szCs w:val="24"/>
        </w:rPr>
        <w:t xml:space="preserve"> gimnazija dėl p</w:t>
      </w:r>
      <w:r w:rsidR="00AE0BE3">
        <w:rPr>
          <w:rFonts w:ascii="Times New Roman" w:hAnsi="Times New Roman" w:cs="Times New Roman"/>
          <w:sz w:val="24"/>
          <w:szCs w:val="24"/>
        </w:rPr>
        <w:t>riešmokyklinio amžiaus vaikų pavėžėjim</w:t>
      </w:r>
      <w:r w:rsidR="00573374">
        <w:rPr>
          <w:rFonts w:ascii="Times New Roman" w:hAnsi="Times New Roman" w:cs="Times New Roman"/>
          <w:sz w:val="24"/>
          <w:szCs w:val="24"/>
        </w:rPr>
        <w:t>o</w:t>
      </w:r>
      <w:r w:rsidR="00AE0BE3">
        <w:rPr>
          <w:rFonts w:ascii="Times New Roman" w:hAnsi="Times New Roman" w:cs="Times New Roman"/>
          <w:sz w:val="24"/>
          <w:szCs w:val="24"/>
        </w:rPr>
        <w:t>.</w:t>
      </w:r>
    </w:p>
    <w:p w:rsidR="001C5397" w:rsidRDefault="000C6EE3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Dauguma lopšelio-darželio bendruomenės narių turi stabilias pajamas, rūpinasi vaikų ugdymu ir jų saviraiška, aktyviai dalyvauja veiklose. </w:t>
      </w:r>
      <w:proofErr w:type="spellStart"/>
      <w:r>
        <w:rPr>
          <w:rFonts w:ascii="Times New Roman" w:hAnsi="Times New Roman" w:cs="Times New Roman"/>
          <w:sz w:val="24"/>
          <w:szCs w:val="24"/>
        </w:rPr>
        <w:t>Liūdynės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skyrių lanko ir romų šeimų vaikai.</w:t>
      </w:r>
    </w:p>
    <w:p w:rsidR="000C6EE3" w:rsidRPr="00584321" w:rsidRDefault="000C6EE3" w:rsidP="00EF2EF1">
      <w:pPr>
        <w:jc w:val="both"/>
        <w:rPr>
          <w:lang w:val="lt-LT"/>
        </w:rPr>
      </w:pPr>
      <w:r>
        <w:rPr>
          <w:lang w:val="lt-LT"/>
        </w:rPr>
        <w:t>Daugėja vaikų, turinčių</w:t>
      </w:r>
      <w:r w:rsidRPr="00584321">
        <w:rPr>
          <w:lang w:val="lt-LT"/>
        </w:rPr>
        <w:t xml:space="preserve"> specialiųjų ugdymo(</w:t>
      </w:r>
      <w:proofErr w:type="spellStart"/>
      <w:r w:rsidRPr="00584321">
        <w:rPr>
          <w:lang w:val="lt-LT"/>
        </w:rPr>
        <w:t>si</w:t>
      </w:r>
      <w:proofErr w:type="spellEnd"/>
      <w:r w:rsidRPr="00584321">
        <w:rPr>
          <w:lang w:val="lt-LT"/>
        </w:rPr>
        <w:t>) poreikių, sveikatos problemų</w:t>
      </w:r>
      <w:r>
        <w:rPr>
          <w:lang w:val="lt-LT"/>
        </w:rPr>
        <w:t xml:space="preserve">. Jiems </w:t>
      </w:r>
      <w:r w:rsidRPr="00584321">
        <w:rPr>
          <w:lang w:val="lt-LT"/>
        </w:rPr>
        <w:t xml:space="preserve">reikalinga švietimo pagalba, specialusis ugdymas. </w:t>
      </w:r>
    </w:p>
    <w:p w:rsidR="000C6EE3" w:rsidRPr="0089009D" w:rsidRDefault="00AE0BE3" w:rsidP="00EF2EF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Panevėžio rajono savivaldybė skiria lėšų remonto darbams, tačiau trūksta lėšų būtinoms </w:t>
      </w:r>
      <w:r w:rsidR="00573374">
        <w:rPr>
          <w:rFonts w:ascii="Times New Roman" w:hAnsi="Times New Roman" w:cs="Times New Roman"/>
          <w:sz w:val="24"/>
          <w:szCs w:val="24"/>
        </w:rPr>
        <w:t>higien</w:t>
      </w:r>
      <w:r>
        <w:rPr>
          <w:rFonts w:ascii="Times New Roman" w:hAnsi="Times New Roman" w:cs="Times New Roman"/>
          <w:sz w:val="24"/>
          <w:szCs w:val="24"/>
        </w:rPr>
        <w:t>os prekėms, pažintinėms veikloms</w:t>
      </w:r>
      <w:r w:rsidR="0089009D">
        <w:rPr>
          <w:rFonts w:ascii="Times New Roman" w:hAnsi="Times New Roman" w:cs="Times New Roman"/>
          <w:sz w:val="24"/>
          <w:szCs w:val="24"/>
        </w:rPr>
        <w:t xml:space="preserve"> ir edukacinėms erdvėms.</w:t>
      </w:r>
      <w:r>
        <w:rPr>
          <w:rFonts w:ascii="Times New Roman" w:hAnsi="Times New Roman" w:cs="Times New Roman"/>
          <w:sz w:val="24"/>
          <w:szCs w:val="24"/>
        </w:rPr>
        <w:t xml:space="preserve"> Tam skiriamos </w:t>
      </w:r>
      <w:r w:rsidR="0089009D">
        <w:rPr>
          <w:rFonts w:ascii="Times New Roman" w:hAnsi="Times New Roman" w:cs="Times New Roman"/>
          <w:sz w:val="24"/>
          <w:szCs w:val="24"/>
        </w:rPr>
        <w:t>paramos lėšos, ieškoma rėmėjų, s</w:t>
      </w:r>
      <w:r w:rsidR="0089009D" w:rsidRPr="0089009D">
        <w:rPr>
          <w:rFonts w:ascii="Times New Roman" w:hAnsi="Times New Roman" w:cs="Times New Roman"/>
          <w:sz w:val="24"/>
          <w:szCs w:val="24"/>
        </w:rPr>
        <w:t>iekiama pritraukti lėšų per įvairias projektines veiklas.</w:t>
      </w:r>
    </w:p>
    <w:p w:rsidR="00A707CB" w:rsidRDefault="0089009D" w:rsidP="00EF2EF1">
      <w:pPr>
        <w:jc w:val="both"/>
        <w:rPr>
          <w:lang w:val="lt-LT"/>
        </w:rPr>
      </w:pPr>
      <w:r>
        <w:rPr>
          <w:lang w:val="lt-LT"/>
        </w:rPr>
        <w:tab/>
      </w:r>
      <w:r w:rsidR="00A707CB" w:rsidRPr="00D524A9">
        <w:rPr>
          <w:lang w:val="lt-LT"/>
        </w:rPr>
        <w:t>1.2. Vadybinės veiklos pasiekimai, įsimintini sėkmės atvejai.</w:t>
      </w:r>
    </w:p>
    <w:p w:rsidR="005C24CA" w:rsidRDefault="0089009D" w:rsidP="00EF2EF1">
      <w:pPr>
        <w:spacing w:line="240" w:lineRule="auto"/>
        <w:jc w:val="both"/>
        <w:rPr>
          <w:lang w:val="lt-LT"/>
        </w:rPr>
      </w:pPr>
      <w:r>
        <w:rPr>
          <w:lang w:val="lt-LT"/>
        </w:rPr>
        <w:tab/>
      </w:r>
      <w:r w:rsidR="00E36C68" w:rsidRPr="00D66192">
        <w:rPr>
          <w:lang w:val="lt-LT"/>
        </w:rPr>
        <w:t>S</w:t>
      </w:r>
      <w:r w:rsidR="00355028">
        <w:rPr>
          <w:lang w:val="lt-LT"/>
        </w:rPr>
        <w:t>udaryta</w:t>
      </w:r>
      <w:r w:rsidR="005C24CA" w:rsidRPr="00D66192">
        <w:rPr>
          <w:lang w:val="lt-LT"/>
        </w:rPr>
        <w:t xml:space="preserve"> </w:t>
      </w:r>
      <w:r w:rsidR="00355028">
        <w:rPr>
          <w:lang w:val="lt-LT"/>
        </w:rPr>
        <w:t>strateginio plano rengimo</w:t>
      </w:r>
      <w:r w:rsidR="00E36C68" w:rsidRPr="00D66192">
        <w:rPr>
          <w:lang w:val="lt-LT"/>
        </w:rPr>
        <w:t xml:space="preserve"> grupė, kuri, atlikusi tyrimus, situacijos analizę, atsižvelgdama į šalies</w:t>
      </w:r>
      <w:r w:rsidR="00ED0A5C">
        <w:rPr>
          <w:lang w:val="lt-LT"/>
        </w:rPr>
        <w:t xml:space="preserve"> ir </w:t>
      </w:r>
      <w:r w:rsidR="00573374">
        <w:rPr>
          <w:lang w:val="lt-LT"/>
        </w:rPr>
        <w:t>savivaldybės</w:t>
      </w:r>
      <w:r w:rsidR="00ED0A5C">
        <w:rPr>
          <w:lang w:val="lt-LT"/>
        </w:rPr>
        <w:t xml:space="preserve"> </w:t>
      </w:r>
      <w:r w:rsidR="00E36C68" w:rsidRPr="00D66192">
        <w:rPr>
          <w:lang w:val="lt-LT"/>
        </w:rPr>
        <w:t>švietimo prioritetus</w:t>
      </w:r>
      <w:r w:rsidR="00ED0A5C">
        <w:rPr>
          <w:lang w:val="lt-LT"/>
        </w:rPr>
        <w:t>,</w:t>
      </w:r>
      <w:r w:rsidR="00D66192" w:rsidRPr="00D66192">
        <w:rPr>
          <w:lang w:val="lt-LT"/>
        </w:rPr>
        <w:t xml:space="preserve"> parengė 2017–2019 metų</w:t>
      </w:r>
      <w:r w:rsidR="00D66192">
        <w:rPr>
          <w:lang w:val="lt-LT"/>
        </w:rPr>
        <w:t xml:space="preserve"> </w:t>
      </w:r>
      <w:r w:rsidR="00355028">
        <w:rPr>
          <w:lang w:val="lt-LT"/>
        </w:rPr>
        <w:t xml:space="preserve">strateginį </w:t>
      </w:r>
      <w:r w:rsidR="00D66192">
        <w:rPr>
          <w:lang w:val="lt-LT"/>
        </w:rPr>
        <w:t>planą.</w:t>
      </w:r>
    </w:p>
    <w:p w:rsidR="00BA7D40" w:rsidRPr="00BA7D40" w:rsidRDefault="0026130A" w:rsidP="00BA7D4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BA7D40">
        <w:rPr>
          <w:rFonts w:ascii="Times New Roman" w:hAnsi="Times New Roman" w:cs="Times New Roman"/>
          <w:sz w:val="24"/>
          <w:szCs w:val="24"/>
        </w:rPr>
        <w:t xml:space="preserve">Lyderystės principu suburtos </w:t>
      </w:r>
      <w:r w:rsidR="00BA7D40" w:rsidRPr="00BA7D40">
        <w:rPr>
          <w:rFonts w:ascii="Times New Roman" w:hAnsi="Times New Roman" w:cs="Times New Roman"/>
          <w:sz w:val="24"/>
          <w:szCs w:val="24"/>
        </w:rPr>
        <w:t xml:space="preserve">pedagogų ir kitų darbuotojų 6 neformaliųjų lyderių, skatinančių bendruomenės dalyvavimą ir stiprinančių savivaldą, grupės. </w:t>
      </w:r>
    </w:p>
    <w:p w:rsidR="0089009D" w:rsidRPr="000E3B06" w:rsidRDefault="0026130A" w:rsidP="00EF2EF1">
      <w:pPr>
        <w:spacing w:line="240" w:lineRule="auto"/>
        <w:jc w:val="both"/>
        <w:rPr>
          <w:lang w:val="lt-LT"/>
        </w:rPr>
      </w:pPr>
      <w:r w:rsidRPr="000E3B06">
        <w:rPr>
          <w:lang w:val="lt-LT"/>
        </w:rPr>
        <w:tab/>
      </w:r>
      <w:r w:rsidR="00EF2EF1" w:rsidRPr="000E3B06">
        <w:rPr>
          <w:lang w:val="lt-LT"/>
        </w:rPr>
        <w:t>Laimėtas</w:t>
      </w:r>
      <w:r w:rsidR="005C24CA" w:rsidRPr="000E3B06">
        <w:rPr>
          <w:lang w:val="lt-LT"/>
        </w:rPr>
        <w:t xml:space="preserve"> visuomenės sveikatos rėmimo programos</w:t>
      </w:r>
      <w:r w:rsidR="00B05427" w:rsidRPr="000E3B06">
        <w:rPr>
          <w:lang w:val="lt-LT"/>
        </w:rPr>
        <w:t xml:space="preserve"> (</w:t>
      </w:r>
      <w:r w:rsidR="005C24CA" w:rsidRPr="000E3B06">
        <w:rPr>
          <w:lang w:val="lt-LT"/>
        </w:rPr>
        <w:t xml:space="preserve">700 </w:t>
      </w:r>
      <w:proofErr w:type="spellStart"/>
      <w:r w:rsidR="005C24CA" w:rsidRPr="000E3B06">
        <w:rPr>
          <w:lang w:val="lt-LT"/>
        </w:rPr>
        <w:t>Eur</w:t>
      </w:r>
      <w:proofErr w:type="spellEnd"/>
      <w:r w:rsidR="00B05427" w:rsidRPr="000E3B06">
        <w:rPr>
          <w:lang w:val="lt-LT"/>
        </w:rPr>
        <w:t xml:space="preserve">) ir edukacinių erdvių plėtros (300 </w:t>
      </w:r>
      <w:proofErr w:type="spellStart"/>
      <w:r w:rsidR="00B05427" w:rsidRPr="000E3B06">
        <w:rPr>
          <w:lang w:val="lt-LT"/>
        </w:rPr>
        <w:t>Eur</w:t>
      </w:r>
      <w:proofErr w:type="spellEnd"/>
      <w:r w:rsidR="00B05427" w:rsidRPr="000E3B06">
        <w:rPr>
          <w:lang w:val="lt-LT"/>
        </w:rPr>
        <w:t>)</w:t>
      </w:r>
      <w:r w:rsidR="00EF2EF1" w:rsidRPr="000E3B06">
        <w:rPr>
          <w:lang w:val="lt-LT"/>
        </w:rPr>
        <w:t xml:space="preserve"> projektų finansavimas</w:t>
      </w:r>
      <w:r w:rsidR="00B05427" w:rsidRPr="000E3B06">
        <w:rPr>
          <w:lang w:val="lt-LT"/>
        </w:rPr>
        <w:t>.</w:t>
      </w:r>
    </w:p>
    <w:p w:rsidR="005C24CA" w:rsidRPr="000E3B06" w:rsidRDefault="00B05427" w:rsidP="00EF2EF1">
      <w:pPr>
        <w:spacing w:line="240" w:lineRule="auto"/>
        <w:jc w:val="both"/>
        <w:rPr>
          <w:lang w:val="lt-LT"/>
        </w:rPr>
      </w:pPr>
      <w:r w:rsidRPr="000E3B06">
        <w:rPr>
          <w:lang w:val="lt-LT"/>
        </w:rPr>
        <w:tab/>
        <w:t>Įrengta</w:t>
      </w:r>
      <w:r w:rsidR="005C24CA" w:rsidRPr="000E3B06">
        <w:rPr>
          <w:lang w:val="lt-LT"/>
        </w:rPr>
        <w:t xml:space="preserve"> </w:t>
      </w:r>
      <w:r w:rsidRPr="000E3B06">
        <w:rPr>
          <w:lang w:val="lt-LT"/>
        </w:rPr>
        <w:t>įstaigo</w:t>
      </w:r>
      <w:r w:rsidR="00933A93" w:rsidRPr="000E3B06">
        <w:rPr>
          <w:lang w:val="lt-LT"/>
        </w:rPr>
        <w:t>s reprezentacinė vidaus erdvė –</w:t>
      </w:r>
      <w:r w:rsidRPr="000E3B06">
        <w:rPr>
          <w:lang w:val="lt-LT"/>
        </w:rPr>
        <w:t xml:space="preserve"> </w:t>
      </w:r>
      <w:r w:rsidR="00933A93" w:rsidRPr="000E3B06">
        <w:rPr>
          <w:lang w:val="lt-LT"/>
        </w:rPr>
        <w:t>vaizdinė</w:t>
      </w:r>
      <w:r w:rsidRPr="000E3B06">
        <w:rPr>
          <w:lang w:val="lt-LT"/>
        </w:rPr>
        <w:t xml:space="preserve"> </w:t>
      </w:r>
      <w:r w:rsidR="005C24CA" w:rsidRPr="000E3B06">
        <w:rPr>
          <w:lang w:val="lt-LT"/>
        </w:rPr>
        <w:t>informac</w:t>
      </w:r>
      <w:r w:rsidRPr="000E3B06">
        <w:rPr>
          <w:lang w:val="lt-LT"/>
        </w:rPr>
        <w:t>ija</w:t>
      </w:r>
      <w:r w:rsidR="00573374">
        <w:rPr>
          <w:lang w:val="lt-LT"/>
        </w:rPr>
        <w:t xml:space="preserve"> (įstaigos filosofija ir kt.)</w:t>
      </w:r>
      <w:r w:rsidRPr="000E3B06">
        <w:rPr>
          <w:lang w:val="lt-LT"/>
        </w:rPr>
        <w:t>,</w:t>
      </w:r>
      <w:r w:rsidR="005C24CA" w:rsidRPr="000E3B06">
        <w:rPr>
          <w:lang w:val="lt-LT"/>
        </w:rPr>
        <w:t xml:space="preserve"> </w:t>
      </w:r>
      <w:r w:rsidRPr="000E3B06">
        <w:rPr>
          <w:lang w:val="lt-LT"/>
        </w:rPr>
        <w:t xml:space="preserve">atnaujinti </w:t>
      </w:r>
      <w:r w:rsidR="005C24CA" w:rsidRPr="000E3B06">
        <w:rPr>
          <w:lang w:val="lt-LT"/>
        </w:rPr>
        <w:t xml:space="preserve">stendai, </w:t>
      </w:r>
      <w:r w:rsidR="00933A93" w:rsidRPr="000E3B06">
        <w:rPr>
          <w:lang w:val="lt-LT"/>
        </w:rPr>
        <w:t xml:space="preserve">mainų bibliotekėlė tėvams </w:t>
      </w:r>
      <w:r w:rsidR="00573374">
        <w:rPr>
          <w:lang w:val="lt-LT"/>
        </w:rPr>
        <w:t xml:space="preserve">(globėjams, rūpintojams) </w:t>
      </w:r>
      <w:r w:rsidR="00933A93" w:rsidRPr="000E3B06">
        <w:rPr>
          <w:lang w:val="lt-LT"/>
        </w:rPr>
        <w:t>ir va</w:t>
      </w:r>
      <w:r w:rsidR="00ED0A5C">
        <w:rPr>
          <w:lang w:val="lt-LT"/>
        </w:rPr>
        <w:t>ikams</w:t>
      </w:r>
      <w:r w:rsidR="00933A93" w:rsidRPr="000E3B06">
        <w:rPr>
          <w:lang w:val="lt-LT"/>
        </w:rPr>
        <w:t xml:space="preserve">. </w:t>
      </w:r>
    </w:p>
    <w:p w:rsidR="00933A93" w:rsidRPr="000E3B06" w:rsidRDefault="00933A93" w:rsidP="00EF2EF1">
      <w:pPr>
        <w:jc w:val="both"/>
        <w:rPr>
          <w:lang w:val="lt-LT"/>
        </w:rPr>
      </w:pPr>
      <w:r w:rsidRPr="000E3B06">
        <w:rPr>
          <w:lang w:val="lt-LT"/>
        </w:rPr>
        <w:tab/>
        <w:t>Sukurtos vaikams patrauklios ir ugdymui(</w:t>
      </w:r>
      <w:proofErr w:type="spellStart"/>
      <w:r w:rsidRPr="000E3B06">
        <w:rPr>
          <w:lang w:val="lt-LT"/>
        </w:rPr>
        <w:t>si</w:t>
      </w:r>
      <w:proofErr w:type="spellEnd"/>
      <w:r w:rsidRPr="000E3B06">
        <w:rPr>
          <w:lang w:val="lt-LT"/>
        </w:rPr>
        <w:t xml:space="preserve">) palankios edukacinės erdvės bei priemonės </w:t>
      </w:r>
      <w:r w:rsidRPr="00B05427">
        <w:rPr>
          <w:lang w:val="lt-LT"/>
        </w:rPr>
        <w:t>vaiko saviraiškos, judėjimo, ieškojimo-atradimo poreikiams tenkinti</w:t>
      </w:r>
      <w:r>
        <w:rPr>
          <w:lang w:val="lt-LT"/>
        </w:rPr>
        <w:t>.</w:t>
      </w:r>
      <w:r w:rsidRPr="000E3B06">
        <w:rPr>
          <w:lang w:val="lt-LT"/>
        </w:rPr>
        <w:t xml:space="preserve"> </w:t>
      </w:r>
    </w:p>
    <w:p w:rsidR="00933A93" w:rsidRPr="000E3B06" w:rsidRDefault="00933A93" w:rsidP="00EF2EF1">
      <w:pPr>
        <w:jc w:val="both"/>
        <w:rPr>
          <w:lang w:val="lt-LT"/>
        </w:rPr>
      </w:pPr>
      <w:r w:rsidRPr="000E3B06">
        <w:rPr>
          <w:lang w:val="lt-LT"/>
        </w:rPr>
        <w:tab/>
        <w:t xml:space="preserve">Įstaigos personalas </w:t>
      </w:r>
      <w:r w:rsidR="00DB22FE" w:rsidRPr="000E3B06">
        <w:rPr>
          <w:lang w:val="lt-LT"/>
        </w:rPr>
        <w:t>tobulina savo kompetencijas ir siekia įgyti ikimokyklinio ugdymo, pedagogikos, psichologijos žinių, kad veiktų kartu su pedagogu kaip darni komanda.</w:t>
      </w:r>
    </w:p>
    <w:p w:rsidR="00B21161" w:rsidRPr="000E3B06" w:rsidRDefault="00DB22FE" w:rsidP="00EF2EF1">
      <w:pPr>
        <w:jc w:val="both"/>
        <w:rPr>
          <w:lang w:val="lt-LT" w:eastAsia="en-US"/>
        </w:rPr>
      </w:pPr>
      <w:r w:rsidRPr="000E3B06">
        <w:rPr>
          <w:lang w:val="lt-LT" w:eastAsia="en-US"/>
        </w:rPr>
        <w:tab/>
        <w:t xml:space="preserve">Parengtas </w:t>
      </w:r>
      <w:r w:rsidR="00B21161" w:rsidRPr="000E3B06">
        <w:rPr>
          <w:lang w:val="lt-LT" w:eastAsia="en-US"/>
        </w:rPr>
        <w:t>Susitarim</w:t>
      </w:r>
      <w:r w:rsidR="00DC4B4F" w:rsidRPr="000E3B06">
        <w:rPr>
          <w:lang w:val="lt-LT" w:eastAsia="en-US"/>
        </w:rPr>
        <w:t xml:space="preserve">ų rinkinys, </w:t>
      </w:r>
      <w:r w:rsidRPr="000E3B06">
        <w:rPr>
          <w:lang w:val="lt-LT" w:eastAsia="en-US"/>
        </w:rPr>
        <w:t xml:space="preserve">kuriuo </w:t>
      </w:r>
      <w:r w:rsidR="00DC4B4F" w:rsidRPr="000E3B06">
        <w:rPr>
          <w:lang w:val="lt-LT" w:eastAsia="en-US"/>
        </w:rPr>
        <w:t xml:space="preserve">darbe </w:t>
      </w:r>
      <w:r w:rsidRPr="000E3B06">
        <w:rPr>
          <w:lang w:val="lt-LT" w:eastAsia="en-US"/>
        </w:rPr>
        <w:t>vadovaujasi grupių auklėtojai ir auklėtojų padėjėjai</w:t>
      </w:r>
      <w:r w:rsidR="00DC4B4F" w:rsidRPr="000E3B06">
        <w:rPr>
          <w:lang w:val="lt-LT" w:eastAsia="en-US"/>
        </w:rPr>
        <w:t>, ugdydami vaikų kasdienio gyvenimo, bendravimo su suaugusiais</w:t>
      </w:r>
      <w:r w:rsidR="00573374">
        <w:rPr>
          <w:lang w:val="lt-LT" w:eastAsia="en-US"/>
        </w:rPr>
        <w:t>iais</w:t>
      </w:r>
      <w:r w:rsidR="00DC4B4F" w:rsidRPr="000E3B06">
        <w:rPr>
          <w:lang w:val="lt-LT" w:eastAsia="en-US"/>
        </w:rPr>
        <w:t xml:space="preserve"> ir bendraamžiais įgūdžius.</w:t>
      </w:r>
    </w:p>
    <w:p w:rsidR="00A707CB" w:rsidRDefault="0089009D" w:rsidP="00A707CB">
      <w:pPr>
        <w:jc w:val="both"/>
        <w:rPr>
          <w:lang w:val="lt-LT"/>
        </w:rPr>
      </w:pPr>
      <w:r>
        <w:rPr>
          <w:lang w:val="lt-LT"/>
        </w:rPr>
        <w:tab/>
      </w:r>
      <w:r w:rsidR="00A707CB">
        <w:rPr>
          <w:lang w:val="lt-LT"/>
        </w:rPr>
        <w:t xml:space="preserve">1.3. </w:t>
      </w:r>
      <w:r w:rsidR="00A707CB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144B64" w:rsidTr="00CF4CD8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rPr>
                <w:lang w:val="lt-LT"/>
              </w:rPr>
              <w:t xml:space="preserve">2017 m. gruodžio </w:t>
            </w:r>
            <w:r w:rsidRPr="006E143F">
              <w:rPr>
                <w:lang w:val="lt-LT"/>
              </w:rPr>
              <w:t>31</w:t>
            </w:r>
            <w:r>
              <w:rPr>
                <w:lang w:val="lt-LT"/>
              </w:rPr>
              <w:t xml:space="preserve"> d.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47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20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ikimokyklinio ugdymo auklėtojai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ikimokyklinio ugdymo auklėtojai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9A7446" w:rsidRDefault="00144B64" w:rsidP="00CF4C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priešmokyklinio ugdymo pedagogai 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3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priešmokyklinio ugdymo pedagogai 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</w:t>
            </w: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pedagogas, spec. pedagogas, logopedas, mokytojo padėjėjas, bibliotekininkas ir t. 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lastRenderedPageBreak/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18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 xml:space="preserve">turinčių </w:t>
            </w:r>
            <w:r>
              <w:rPr>
                <w:lang w:val="lt-LT"/>
              </w:rPr>
              <w:t xml:space="preserve">auklėtojo </w:t>
            </w:r>
            <w:r>
              <w:rPr>
                <w:lang w:val="lt-LT"/>
              </w:rPr>
              <w:t>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-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auklėtojo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5</w:t>
            </w:r>
          </w:p>
        </w:tc>
      </w:tr>
      <w:tr w:rsidR="00144B64" w:rsidRPr="000E3B06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vyresniojo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D524A9" w:rsidRDefault="00144B64" w:rsidP="00CF4CD8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</w:tr>
      <w:tr w:rsidR="00144B64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rPr>
                <w:lang w:val="lt-LT"/>
              </w:rPr>
            </w:pPr>
            <w:r>
              <w:rPr>
                <w:lang w:val="lt-LT"/>
              </w:rPr>
              <w:t>turinčių auklėtojo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Default="00144B64" w:rsidP="00CF4CD8">
            <w:pPr>
              <w:jc w:val="center"/>
            </w:pPr>
            <w:r>
              <w:t>9</w:t>
            </w:r>
          </w:p>
        </w:tc>
      </w:tr>
      <w:tr w:rsidR="00144B64" w:rsidRPr="006E143F" w:rsidTr="00CF4CD8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44B64" w:rsidRPr="006E143F" w:rsidRDefault="00144B64" w:rsidP="00CF4CD8">
            <w:pPr>
              <w:jc w:val="center"/>
            </w:pPr>
            <w:r>
              <w:t>1</w:t>
            </w:r>
          </w:p>
        </w:tc>
      </w:tr>
    </w:tbl>
    <w:p w:rsidR="00144B64" w:rsidRPr="00376795" w:rsidRDefault="00144B64" w:rsidP="00A707CB">
      <w:pPr>
        <w:jc w:val="both"/>
        <w:rPr>
          <w:lang w:val="lt-LT"/>
        </w:rPr>
      </w:pPr>
    </w:p>
    <w:p w:rsidR="004E5026" w:rsidRDefault="00E51CB7" w:rsidP="00A07B07">
      <w:pPr>
        <w:pStyle w:val="Porat1"/>
        <w:ind w:left="851" w:hanging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</w:r>
      <w:r w:rsidR="00A07B07">
        <w:rPr>
          <w:bCs/>
          <w:shd w:val="clear" w:color="auto" w:fill="FFFFFF"/>
          <w:lang w:val="lt-LT"/>
        </w:rPr>
        <w:t>1</w:t>
      </w:r>
      <w:r w:rsidR="00A707CB">
        <w:rPr>
          <w:bCs/>
          <w:shd w:val="clear" w:color="auto" w:fill="FFFFFF"/>
          <w:lang w:val="lt-LT"/>
        </w:rPr>
        <w:t>.4. Metinio veiklos plano įgyvendinimas.</w:t>
      </w:r>
    </w:p>
    <w:p w:rsidR="00FC2E74" w:rsidRPr="00A54AEA" w:rsidRDefault="00345A06" w:rsidP="00FC2E74">
      <w:pPr>
        <w:ind w:firstLine="851"/>
        <w:jc w:val="both"/>
      </w:pPr>
      <w:r>
        <w:rPr>
          <w:lang w:val="lt-LT"/>
        </w:rPr>
        <w:t xml:space="preserve">Siekiant </w:t>
      </w:r>
      <w:r w:rsidR="004E5026" w:rsidRPr="00316F8A">
        <w:rPr>
          <w:lang w:val="lt-LT"/>
        </w:rPr>
        <w:t>kurti saugią ir sveiką ugdymo(</w:t>
      </w:r>
      <w:proofErr w:type="spellStart"/>
      <w:r w:rsidR="004E5026" w:rsidRPr="00316F8A">
        <w:rPr>
          <w:lang w:val="lt-LT"/>
        </w:rPr>
        <w:t>si</w:t>
      </w:r>
      <w:proofErr w:type="spellEnd"/>
      <w:r w:rsidR="004E5026" w:rsidRPr="00316F8A">
        <w:rPr>
          <w:lang w:val="lt-LT"/>
        </w:rPr>
        <w:t>) aplinką</w:t>
      </w:r>
      <w:r w:rsidR="00E51CB7">
        <w:rPr>
          <w:lang w:val="lt-LT"/>
        </w:rPr>
        <w:t>, lopšelyje-</w:t>
      </w:r>
      <w:r w:rsidR="00316F8A" w:rsidRPr="00316F8A">
        <w:rPr>
          <w:lang w:val="lt-LT"/>
        </w:rPr>
        <w:t>darželyje buvo vykdomi projektai, akcijos, teminės savaitės</w:t>
      </w:r>
      <w:r w:rsidR="00316F8A">
        <w:rPr>
          <w:lang w:val="lt-LT"/>
        </w:rPr>
        <w:t>; a</w:t>
      </w:r>
      <w:r w:rsidR="00316F8A" w:rsidRPr="00316F8A">
        <w:rPr>
          <w:lang w:val="lt-LT"/>
        </w:rPr>
        <w:t xml:space="preserve">uklėtojos ir vaikai mokėsi atsipalaiduoti panaudojant </w:t>
      </w:r>
      <w:proofErr w:type="spellStart"/>
      <w:r w:rsidR="00316F8A" w:rsidRPr="00316F8A">
        <w:rPr>
          <w:lang w:val="lt-LT"/>
        </w:rPr>
        <w:t>pratimus</w:t>
      </w:r>
      <w:proofErr w:type="spellEnd"/>
      <w:r w:rsidR="00316F8A" w:rsidRPr="00316F8A">
        <w:rPr>
          <w:lang w:val="lt-LT"/>
        </w:rPr>
        <w:t>, muzikinę terapiją. Darbuotojai kėlė kvalifikaciją, dalijosi gerąja patirtimi, vykdė atviras veiklas.</w:t>
      </w:r>
      <w:r w:rsidR="00316F8A">
        <w:rPr>
          <w:lang w:val="lt-LT"/>
        </w:rPr>
        <w:t xml:space="preserve"> Į ugdymo(</w:t>
      </w:r>
      <w:proofErr w:type="spellStart"/>
      <w:r w:rsidR="00316F8A">
        <w:rPr>
          <w:lang w:val="lt-LT"/>
        </w:rPr>
        <w:t>si</w:t>
      </w:r>
      <w:proofErr w:type="spellEnd"/>
      <w:r w:rsidR="00316F8A">
        <w:rPr>
          <w:lang w:val="lt-LT"/>
        </w:rPr>
        <w:t>) turinį integruojamos papildomos programos</w:t>
      </w:r>
      <w:r w:rsidR="00573374">
        <w:rPr>
          <w:lang w:val="lt-LT"/>
        </w:rPr>
        <w:t>:</w:t>
      </w:r>
      <w:r w:rsidR="00316F8A">
        <w:rPr>
          <w:lang w:val="lt-LT"/>
        </w:rPr>
        <w:t xml:space="preserve"> </w:t>
      </w:r>
      <w:r w:rsidR="00316F8A" w:rsidRPr="00316F8A">
        <w:rPr>
          <w:lang w:val="lt-LT"/>
        </w:rPr>
        <w:t>„</w:t>
      </w:r>
      <w:proofErr w:type="spellStart"/>
      <w:r w:rsidR="00316F8A" w:rsidRPr="00316F8A">
        <w:rPr>
          <w:lang w:val="lt-LT"/>
        </w:rPr>
        <w:t>Zipio</w:t>
      </w:r>
      <w:proofErr w:type="spellEnd"/>
      <w:r w:rsidR="00316F8A" w:rsidRPr="00316F8A">
        <w:rPr>
          <w:lang w:val="lt-LT"/>
        </w:rPr>
        <w:t xml:space="preserve"> draugai“, emocinio intelekto programa </w:t>
      </w:r>
      <w:r w:rsidR="00573374">
        <w:rPr>
          <w:lang w:val="lt-LT"/>
        </w:rPr>
        <w:t>„</w:t>
      </w:r>
      <w:proofErr w:type="spellStart"/>
      <w:r w:rsidR="00316F8A" w:rsidRPr="00316F8A">
        <w:rPr>
          <w:lang w:val="lt-LT"/>
        </w:rPr>
        <w:t>Kimochis</w:t>
      </w:r>
      <w:proofErr w:type="spellEnd"/>
      <w:r w:rsidR="00316F8A" w:rsidRPr="00316F8A">
        <w:rPr>
          <w:lang w:val="lt-LT"/>
        </w:rPr>
        <w:t>“, Alkoholio, tabako ir kitų psichiką veikiančių medžiagų vartojimo</w:t>
      </w:r>
      <w:r w:rsidR="00573374">
        <w:rPr>
          <w:lang w:val="lt-LT"/>
        </w:rPr>
        <w:t xml:space="preserve"> programa</w:t>
      </w:r>
      <w:r w:rsidR="00316F8A" w:rsidRPr="00316F8A">
        <w:rPr>
          <w:lang w:val="lt-LT"/>
        </w:rPr>
        <w:t xml:space="preserve">, </w:t>
      </w:r>
      <w:r w:rsidR="00316F8A" w:rsidRPr="00144B64">
        <w:rPr>
          <w:color w:val="auto"/>
          <w:lang w:val="lt-LT"/>
        </w:rPr>
        <w:t xml:space="preserve">Smurto prevencijos </w:t>
      </w:r>
      <w:r w:rsidR="00573374" w:rsidRPr="00144B64">
        <w:rPr>
          <w:color w:val="auto"/>
          <w:lang w:val="lt-LT"/>
        </w:rPr>
        <w:t xml:space="preserve">programa </w:t>
      </w:r>
      <w:r w:rsidR="00316F8A" w:rsidRPr="00316F8A">
        <w:rPr>
          <w:lang w:val="lt-LT"/>
        </w:rPr>
        <w:t>bei Gyvenimo įgūdžių ugdymo program</w:t>
      </w:r>
      <w:r w:rsidR="00573374">
        <w:rPr>
          <w:lang w:val="lt-LT"/>
        </w:rPr>
        <w:t>a</w:t>
      </w:r>
      <w:r w:rsidR="00316F8A" w:rsidRPr="00316F8A">
        <w:rPr>
          <w:lang w:val="lt-LT"/>
        </w:rPr>
        <w:t>.</w:t>
      </w:r>
      <w:r w:rsidR="00FC2E74">
        <w:rPr>
          <w:lang w:val="lt-LT"/>
        </w:rPr>
        <w:t xml:space="preserve"> </w:t>
      </w:r>
      <w:r w:rsidR="00FC2E74" w:rsidRPr="00A54AEA">
        <w:t xml:space="preserve">Į </w:t>
      </w:r>
      <w:proofErr w:type="spellStart"/>
      <w:r w:rsidR="00FC2E74" w:rsidRPr="00A54AEA">
        <w:t>organizuojama</w:t>
      </w:r>
      <w:r w:rsidR="00E51CB7">
        <w:t>s</w:t>
      </w:r>
      <w:proofErr w:type="spellEnd"/>
      <w:r w:rsidR="00E51CB7">
        <w:t xml:space="preserve"> </w:t>
      </w:r>
      <w:proofErr w:type="spellStart"/>
      <w:r w:rsidR="00E51CB7">
        <w:t>veiklas</w:t>
      </w:r>
      <w:proofErr w:type="spellEnd"/>
      <w:r w:rsidR="00E51CB7">
        <w:t xml:space="preserve"> </w:t>
      </w:r>
      <w:proofErr w:type="spellStart"/>
      <w:r w:rsidR="00E51CB7">
        <w:t>įsijungė</w:t>
      </w:r>
      <w:proofErr w:type="spellEnd"/>
      <w:r w:rsidR="00FC2E74" w:rsidRPr="00A54AEA">
        <w:t xml:space="preserve"> </w:t>
      </w:r>
      <w:proofErr w:type="spellStart"/>
      <w:r w:rsidR="00FC2E74" w:rsidRPr="00A54AEA">
        <w:t>auklėtojų</w:t>
      </w:r>
      <w:proofErr w:type="spellEnd"/>
      <w:r w:rsidR="00FC2E74" w:rsidRPr="00A54AEA">
        <w:t xml:space="preserve"> </w:t>
      </w:r>
      <w:proofErr w:type="spellStart"/>
      <w:r w:rsidR="00FC2E74" w:rsidRPr="00A54AEA">
        <w:t>padėjėjos</w:t>
      </w:r>
      <w:proofErr w:type="spellEnd"/>
      <w:r w:rsidR="00FC2E74" w:rsidRPr="00A54AEA">
        <w:t xml:space="preserve"> </w:t>
      </w:r>
      <w:proofErr w:type="spellStart"/>
      <w:r w:rsidR="00FC2E74" w:rsidRPr="00A54AEA">
        <w:t>bei</w:t>
      </w:r>
      <w:proofErr w:type="spellEnd"/>
      <w:r w:rsidR="00FC2E74" w:rsidRPr="00A54AEA">
        <w:t xml:space="preserve"> </w:t>
      </w:r>
      <w:proofErr w:type="spellStart"/>
      <w:r w:rsidR="00FC2E74" w:rsidRPr="00A54AEA">
        <w:t>kiti</w:t>
      </w:r>
      <w:proofErr w:type="spellEnd"/>
      <w:r w:rsidR="00FC2E74" w:rsidRPr="00A54AEA">
        <w:t xml:space="preserve"> </w:t>
      </w:r>
      <w:proofErr w:type="spellStart"/>
      <w:r w:rsidR="00FC2E74" w:rsidRPr="00A54AEA">
        <w:t>per</w:t>
      </w:r>
      <w:r w:rsidR="00E51CB7">
        <w:t>sonalo</w:t>
      </w:r>
      <w:proofErr w:type="spellEnd"/>
      <w:r w:rsidR="00E51CB7">
        <w:t xml:space="preserve"> </w:t>
      </w:r>
      <w:proofErr w:type="spellStart"/>
      <w:r w:rsidR="00E51CB7">
        <w:t>ir</w:t>
      </w:r>
      <w:proofErr w:type="spellEnd"/>
      <w:r w:rsidR="00E51CB7">
        <w:t xml:space="preserve"> </w:t>
      </w:r>
      <w:proofErr w:type="spellStart"/>
      <w:r w:rsidR="00E51CB7">
        <w:t>administracijos</w:t>
      </w:r>
      <w:proofErr w:type="spellEnd"/>
      <w:r w:rsidR="00E51CB7">
        <w:t xml:space="preserve"> </w:t>
      </w:r>
      <w:proofErr w:type="spellStart"/>
      <w:r w:rsidR="00E51CB7">
        <w:t>darbuotojai</w:t>
      </w:r>
      <w:proofErr w:type="spellEnd"/>
      <w:r w:rsidR="00FC2E74" w:rsidRPr="00A54AEA">
        <w:t>.</w:t>
      </w:r>
    </w:p>
    <w:p w:rsidR="00FC2E74" w:rsidRPr="002F65B6" w:rsidRDefault="00FC2E74" w:rsidP="00FC2E74">
      <w:pPr>
        <w:jc w:val="both"/>
        <w:rPr>
          <w:color w:val="auto"/>
          <w:lang w:eastAsia="en-US"/>
        </w:rPr>
      </w:pPr>
      <w:r>
        <w:tab/>
      </w:r>
      <w:proofErr w:type="spellStart"/>
      <w:r w:rsidRPr="002F65B6">
        <w:rPr>
          <w:color w:val="auto"/>
        </w:rPr>
        <w:t>Pedagogai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ir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personal</w:t>
      </w:r>
      <w:r w:rsidR="00D6426B" w:rsidRPr="002F65B6">
        <w:rPr>
          <w:color w:val="auto"/>
        </w:rPr>
        <w:t>o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darbuotojai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nuolat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kelia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kvalifikaciją</w:t>
      </w:r>
      <w:proofErr w:type="spellEnd"/>
      <w:r w:rsidRPr="002F65B6">
        <w:rPr>
          <w:color w:val="auto"/>
        </w:rPr>
        <w:t xml:space="preserve">, </w:t>
      </w:r>
      <w:proofErr w:type="spellStart"/>
      <w:r w:rsidRPr="002F65B6">
        <w:rPr>
          <w:color w:val="auto"/>
        </w:rPr>
        <w:t>vykdo</w:t>
      </w:r>
      <w:proofErr w:type="spellEnd"/>
      <w:r w:rsidRPr="002F65B6">
        <w:rPr>
          <w:color w:val="auto"/>
        </w:rPr>
        <w:t xml:space="preserve"> </w:t>
      </w:r>
      <w:proofErr w:type="spellStart"/>
      <w:r w:rsidRPr="002F65B6">
        <w:rPr>
          <w:color w:val="auto"/>
        </w:rPr>
        <w:t>g</w:t>
      </w:r>
      <w:r w:rsidRPr="002F65B6">
        <w:rPr>
          <w:color w:val="auto"/>
          <w:lang w:eastAsia="en-US"/>
        </w:rPr>
        <w:t>erosios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patirties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sklaidą</w:t>
      </w:r>
      <w:proofErr w:type="spellEnd"/>
      <w:r w:rsidRPr="002F65B6">
        <w:rPr>
          <w:color w:val="auto"/>
          <w:lang w:eastAsia="en-US"/>
        </w:rPr>
        <w:t xml:space="preserve"> </w:t>
      </w:r>
      <w:r w:rsidR="00573374" w:rsidRPr="002F65B6">
        <w:rPr>
          <w:color w:val="auto"/>
          <w:lang w:eastAsia="en-US"/>
        </w:rPr>
        <w:t>„</w:t>
      </w:r>
      <w:proofErr w:type="spellStart"/>
      <w:r w:rsidRPr="002F65B6">
        <w:rPr>
          <w:color w:val="auto"/>
          <w:lang w:eastAsia="en-US"/>
        </w:rPr>
        <w:t>Kolega</w:t>
      </w:r>
      <w:proofErr w:type="spellEnd"/>
      <w:r w:rsidRPr="002F65B6">
        <w:rPr>
          <w:color w:val="auto"/>
          <w:lang w:eastAsia="en-US"/>
        </w:rPr>
        <w:t xml:space="preserve"> </w:t>
      </w:r>
      <w:proofErr w:type="spellStart"/>
      <w:r w:rsidRPr="002F65B6">
        <w:rPr>
          <w:color w:val="auto"/>
          <w:lang w:eastAsia="en-US"/>
        </w:rPr>
        <w:t>kolegai</w:t>
      </w:r>
      <w:proofErr w:type="spellEnd"/>
      <w:r w:rsidR="00573374" w:rsidRPr="002F65B6">
        <w:rPr>
          <w:color w:val="auto"/>
          <w:lang w:eastAsia="en-US"/>
        </w:rPr>
        <w:t>“</w:t>
      </w:r>
      <w:r w:rsidRPr="002F65B6">
        <w:rPr>
          <w:color w:val="auto"/>
          <w:lang w:eastAsia="en-US"/>
        </w:rPr>
        <w:t>.</w:t>
      </w:r>
      <w:r w:rsidR="00144B64">
        <w:rPr>
          <w:color w:val="auto"/>
          <w:lang w:eastAsia="en-US"/>
        </w:rPr>
        <w:t xml:space="preserve"> </w:t>
      </w:r>
      <w:proofErr w:type="spellStart"/>
      <w:r w:rsidR="00144B64" w:rsidRPr="00A54AEA">
        <w:t>Parengtas</w:t>
      </w:r>
      <w:proofErr w:type="spellEnd"/>
      <w:r w:rsidR="00144B64" w:rsidRPr="00A54AEA">
        <w:t xml:space="preserve"> </w:t>
      </w:r>
      <w:proofErr w:type="spellStart"/>
      <w:r w:rsidR="00144B64" w:rsidRPr="00A54AEA">
        <w:t>interaktyvios</w:t>
      </w:r>
      <w:proofErr w:type="spellEnd"/>
      <w:r w:rsidR="00144B64" w:rsidRPr="00A54AEA">
        <w:t xml:space="preserve"> lentos </w:t>
      </w:r>
      <w:proofErr w:type="spellStart"/>
      <w:r w:rsidR="00144B64" w:rsidRPr="00A54AEA">
        <w:t>panaudo</w:t>
      </w:r>
      <w:r w:rsidR="00144B64">
        <w:t>jimo</w:t>
      </w:r>
      <w:proofErr w:type="spellEnd"/>
      <w:r w:rsidR="00144B64">
        <w:t xml:space="preserve"> </w:t>
      </w:r>
      <w:proofErr w:type="spellStart"/>
      <w:r w:rsidR="00144B64">
        <w:t>ugdomojoje</w:t>
      </w:r>
      <w:proofErr w:type="spellEnd"/>
      <w:r w:rsidR="00144B64">
        <w:t xml:space="preserve"> </w:t>
      </w:r>
      <w:proofErr w:type="spellStart"/>
      <w:r w:rsidR="00144B64">
        <w:t>veikloje</w:t>
      </w:r>
      <w:proofErr w:type="spellEnd"/>
      <w:r w:rsidR="00144B64">
        <w:t xml:space="preserve"> </w:t>
      </w:r>
      <w:proofErr w:type="spellStart"/>
      <w:r w:rsidR="00144B64">
        <w:t>planas</w:t>
      </w:r>
      <w:proofErr w:type="spellEnd"/>
      <w:r w:rsidR="00144B64">
        <w:t>.</w:t>
      </w:r>
    </w:p>
    <w:p w:rsidR="00B05427" w:rsidRPr="00CB28F5" w:rsidRDefault="00FC2E74" w:rsidP="00B05427">
      <w:pPr>
        <w:spacing w:line="240" w:lineRule="auto"/>
        <w:ind w:right="-7"/>
        <w:rPr>
          <w:rFonts w:eastAsia="Times New Roman"/>
          <w:lang w:val="lt-LT"/>
        </w:rPr>
      </w:pPr>
      <w:r>
        <w:rPr>
          <w:lang w:val="lt-LT"/>
        </w:rPr>
        <w:tab/>
      </w:r>
      <w:r w:rsidR="00B05427" w:rsidRPr="00933A93">
        <w:rPr>
          <w:lang w:val="lt-LT"/>
        </w:rPr>
        <w:t xml:space="preserve">Sudaryta </w:t>
      </w:r>
      <w:r w:rsidR="00B2502F">
        <w:rPr>
          <w:lang w:val="lt-LT"/>
        </w:rPr>
        <w:t xml:space="preserve">edukacinių erdvių kūrimo </w:t>
      </w:r>
      <w:r w:rsidR="00A0199A">
        <w:rPr>
          <w:lang w:val="lt-LT"/>
        </w:rPr>
        <w:t xml:space="preserve">iniciatyvinė </w:t>
      </w:r>
      <w:r w:rsidR="00B05427" w:rsidRPr="00933A93">
        <w:rPr>
          <w:lang w:val="lt-LT"/>
        </w:rPr>
        <w:t xml:space="preserve">grupė. </w:t>
      </w:r>
      <w:r w:rsidR="00B05427" w:rsidRPr="00CB28F5">
        <w:rPr>
          <w:lang w:val="lt-LT"/>
        </w:rPr>
        <w:t>Įr</w:t>
      </w:r>
      <w:r w:rsidR="00A0199A">
        <w:rPr>
          <w:lang w:val="lt-LT"/>
        </w:rPr>
        <w:t>engti kvapų takeliai</w:t>
      </w:r>
      <w:r w:rsidR="00CB28F5" w:rsidRPr="00CB28F5">
        <w:rPr>
          <w:lang w:val="lt-LT"/>
        </w:rPr>
        <w:t>,</w:t>
      </w:r>
      <w:r w:rsidR="00A0199A">
        <w:rPr>
          <w:lang w:val="lt-LT"/>
        </w:rPr>
        <w:t xml:space="preserve"> dirbtuvėlės ir virtuvėlės, </w:t>
      </w:r>
      <w:r w:rsidR="00CB28F5" w:rsidRPr="00CB28F5">
        <w:rPr>
          <w:lang w:val="lt-LT"/>
        </w:rPr>
        <w:t>žaidimų palapinė</w:t>
      </w:r>
      <w:r w:rsidR="00CB28F5">
        <w:rPr>
          <w:lang w:val="lt-LT"/>
        </w:rPr>
        <w:t>, menų ir</w:t>
      </w:r>
      <w:r w:rsidR="00B05427" w:rsidRPr="00CB28F5">
        <w:rPr>
          <w:lang w:val="lt-LT"/>
        </w:rPr>
        <w:t xml:space="preserve"> sporto erdvė</w:t>
      </w:r>
      <w:r w:rsidR="00CB28F5">
        <w:rPr>
          <w:lang w:val="lt-LT"/>
        </w:rPr>
        <w:t>s</w:t>
      </w:r>
      <w:r w:rsidR="00B05427" w:rsidRPr="00CB28F5">
        <w:rPr>
          <w:lang w:val="lt-LT"/>
        </w:rPr>
        <w:t>.</w:t>
      </w:r>
    </w:p>
    <w:p w:rsidR="00B21161" w:rsidRPr="00A0199A" w:rsidRDefault="00CB28F5" w:rsidP="00B21161">
      <w:pPr>
        <w:snapToGrid w:val="0"/>
        <w:ind w:firstLine="851"/>
        <w:contextualSpacing/>
        <w:jc w:val="both"/>
        <w:rPr>
          <w:lang w:val="lt-LT"/>
        </w:rPr>
      </w:pPr>
      <w:r w:rsidRPr="00A0199A">
        <w:rPr>
          <w:lang w:val="lt-LT"/>
        </w:rPr>
        <w:t xml:space="preserve">Pasirašytos bendradarbiavimo sutartys su </w:t>
      </w:r>
      <w:r w:rsidR="00A0199A">
        <w:rPr>
          <w:lang w:val="lt-LT"/>
        </w:rPr>
        <w:t>Panevėžio rajono viešąja biblioteka,</w:t>
      </w:r>
      <w:r w:rsidR="00AD5663">
        <w:rPr>
          <w:lang w:val="lt-LT"/>
        </w:rPr>
        <w:t xml:space="preserve"> </w:t>
      </w:r>
      <w:r w:rsidRPr="00A0199A">
        <w:rPr>
          <w:lang w:val="lt-LT"/>
        </w:rPr>
        <w:t>Panevėžio miesto lopšeliais-darželiais</w:t>
      </w:r>
      <w:r w:rsidR="00A0199A">
        <w:rPr>
          <w:lang w:val="lt-LT"/>
        </w:rPr>
        <w:t xml:space="preserve"> „Dobilas“ ir</w:t>
      </w:r>
      <w:r w:rsidRPr="00A0199A">
        <w:rPr>
          <w:lang w:val="lt-LT"/>
        </w:rPr>
        <w:t xml:space="preserve"> „Puriena“,</w:t>
      </w:r>
      <w:r w:rsidR="00A0199A" w:rsidRPr="00A0199A">
        <w:rPr>
          <w:lang w:val="lt-LT"/>
        </w:rPr>
        <w:t xml:space="preserve"> Aukštai</w:t>
      </w:r>
      <w:r w:rsidR="00A0199A">
        <w:rPr>
          <w:lang w:val="lt-LT"/>
        </w:rPr>
        <w:t>tijos krepšinio mokykla, Futbolo akademija.</w:t>
      </w:r>
    </w:p>
    <w:p w:rsidR="00E51CB7" w:rsidRPr="00144B64" w:rsidRDefault="002F65B6" w:rsidP="00144B64">
      <w:pPr>
        <w:tabs>
          <w:tab w:val="left" w:pos="741"/>
        </w:tabs>
        <w:ind w:firstLine="851"/>
        <w:jc w:val="both"/>
        <w:rPr>
          <w:lang w:val="lt-LT"/>
        </w:rPr>
      </w:pPr>
      <w:r w:rsidRPr="002F65B6">
        <w:rPr>
          <w:color w:val="auto"/>
          <w:lang w:val="lt-LT"/>
        </w:rPr>
        <w:t>Įrengti laiptai, durų apsaugos</w:t>
      </w:r>
      <w:r w:rsidR="00B21161" w:rsidRPr="002F65B6">
        <w:rPr>
          <w:color w:val="auto"/>
          <w:lang w:val="lt-LT"/>
        </w:rPr>
        <w:t xml:space="preserve">, </w:t>
      </w:r>
      <w:r w:rsidRPr="002F65B6">
        <w:rPr>
          <w:color w:val="auto"/>
          <w:lang w:val="lt-LT"/>
        </w:rPr>
        <w:t xml:space="preserve">atliktas </w:t>
      </w:r>
      <w:r w:rsidR="00B21161" w:rsidRPr="002F65B6">
        <w:rPr>
          <w:color w:val="auto"/>
          <w:lang w:val="lt-LT"/>
        </w:rPr>
        <w:t xml:space="preserve">vamzdyno </w:t>
      </w:r>
      <w:r w:rsidR="00B21161" w:rsidRPr="00A0199A">
        <w:rPr>
          <w:lang w:val="lt-LT"/>
        </w:rPr>
        <w:t xml:space="preserve">remontas </w:t>
      </w:r>
      <w:proofErr w:type="spellStart"/>
      <w:r w:rsidR="00B21161" w:rsidRPr="00A0199A">
        <w:rPr>
          <w:lang w:val="lt-LT"/>
        </w:rPr>
        <w:t>Liūdynės</w:t>
      </w:r>
      <w:proofErr w:type="spellEnd"/>
      <w:r w:rsidR="00B21161" w:rsidRPr="00A0199A">
        <w:rPr>
          <w:lang w:val="lt-LT"/>
        </w:rPr>
        <w:t xml:space="preserve"> skyriuje. </w:t>
      </w:r>
      <w:r w:rsidR="00A0199A">
        <w:rPr>
          <w:lang w:val="lt-LT"/>
        </w:rPr>
        <w:t>Pakeista</w:t>
      </w:r>
      <w:r w:rsidR="00B21161" w:rsidRPr="00A0199A">
        <w:rPr>
          <w:lang w:val="lt-LT"/>
        </w:rPr>
        <w:t xml:space="preserve"> dviračių takų danga, po žaidimų įranga išlieta saugi guminė arba smėlio danga. </w:t>
      </w:r>
      <w:r w:rsidR="00B2502F">
        <w:rPr>
          <w:lang w:val="lt-LT"/>
        </w:rPr>
        <w:t>Iš</w:t>
      </w:r>
      <w:r w:rsidR="00D6426B">
        <w:rPr>
          <w:lang w:val="lt-LT"/>
        </w:rPr>
        <w:t>montuoj</w:t>
      </w:r>
      <w:r w:rsidR="00B21161" w:rsidRPr="00D7139A">
        <w:rPr>
          <w:lang w:val="lt-LT"/>
        </w:rPr>
        <w:t>a</w:t>
      </w:r>
      <w:r w:rsidR="00D6426B">
        <w:rPr>
          <w:lang w:val="lt-LT"/>
        </w:rPr>
        <w:t>ma</w:t>
      </w:r>
      <w:r w:rsidR="00B21161" w:rsidRPr="00D7139A">
        <w:rPr>
          <w:lang w:val="lt-LT"/>
        </w:rPr>
        <w:t xml:space="preserve"> saugumo reikalavimų neatitinkanti įranga. Pakeistos salės durys, įrengta meninio ugdymo pedagogo darbo erdvė. Buvo planuota, tačiau negautos lėšos takelių</w:t>
      </w:r>
      <w:r w:rsidR="00D6426B">
        <w:rPr>
          <w:lang w:val="lt-LT"/>
        </w:rPr>
        <w:t xml:space="preserve"> remontui, lauko pavėsinių stogų</w:t>
      </w:r>
      <w:r w:rsidR="00E51CB7">
        <w:rPr>
          <w:lang w:val="lt-LT"/>
        </w:rPr>
        <w:t xml:space="preserve"> dangos keitimui.</w:t>
      </w:r>
      <w:r w:rsidR="00144B64">
        <w:rPr>
          <w:lang w:val="lt-LT"/>
        </w:rPr>
        <w:t xml:space="preserve"> </w:t>
      </w:r>
    </w:p>
    <w:p w:rsidR="00A707CB" w:rsidRDefault="00A707CB" w:rsidP="00E51CB7">
      <w:pPr>
        <w:tabs>
          <w:tab w:val="left" w:pos="741"/>
        </w:tabs>
        <w:ind w:firstLine="85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1.5. Veiklos kokybės įsivertinimas.</w:t>
      </w:r>
    </w:p>
    <w:tbl>
      <w:tblPr>
        <w:tblW w:w="9524" w:type="dxa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  <w:gridCol w:w="20"/>
        <w:gridCol w:w="6"/>
      </w:tblGrid>
      <w:tr w:rsidR="00B21161" w:rsidRPr="009713E7" w:rsidTr="00E51CB7">
        <w:trPr>
          <w:trHeight w:val="870"/>
          <w:tblCellSpacing w:w="0" w:type="dxa"/>
          <w:jc w:val="right"/>
        </w:trPr>
        <w:tc>
          <w:tcPr>
            <w:tcW w:w="9498" w:type="dxa"/>
            <w:vAlign w:val="center"/>
            <w:hideMark/>
          </w:tcPr>
          <w:p w:rsidR="005C24B5" w:rsidRPr="005C24B5" w:rsidRDefault="00A24B50" w:rsidP="00DE2EBC">
            <w:pPr>
              <w:ind w:firstLine="851"/>
              <w:jc w:val="both"/>
            </w:pPr>
            <w:r>
              <w:rPr>
                <w:lang w:val="lt-LT"/>
              </w:rPr>
              <w:t xml:space="preserve">Siekiant </w:t>
            </w:r>
            <w:r w:rsidR="00B21161" w:rsidRPr="00B21161">
              <w:rPr>
                <w:lang w:val="lt-LT"/>
              </w:rPr>
              <w:t xml:space="preserve">gerinti </w:t>
            </w:r>
            <w:r>
              <w:rPr>
                <w:lang w:val="lt-LT"/>
              </w:rPr>
              <w:t>lopšelio-</w:t>
            </w:r>
            <w:r w:rsidR="00B21161" w:rsidRPr="00B21161">
              <w:rPr>
                <w:lang w:val="lt-LT"/>
              </w:rPr>
              <w:t xml:space="preserve">darželio veiklos kokybę, </w:t>
            </w:r>
            <w:r>
              <w:rPr>
                <w:lang w:val="lt-LT"/>
              </w:rPr>
              <w:t xml:space="preserve">darbuotojų </w:t>
            </w:r>
            <w:r w:rsidR="00B21161" w:rsidRPr="00B21161">
              <w:rPr>
                <w:lang w:val="lt-LT"/>
              </w:rPr>
              <w:t xml:space="preserve">darbo sąlygas, </w:t>
            </w:r>
            <w:r>
              <w:rPr>
                <w:lang w:val="lt-LT"/>
              </w:rPr>
              <w:t xml:space="preserve">stiprinti </w:t>
            </w:r>
            <w:r w:rsidR="00B21161" w:rsidRPr="00B21161">
              <w:rPr>
                <w:lang w:val="lt-LT"/>
              </w:rPr>
              <w:t>darbuotojų bendradarbiavimą tarpus</w:t>
            </w:r>
            <w:r>
              <w:rPr>
                <w:lang w:val="lt-LT"/>
              </w:rPr>
              <w:t xml:space="preserve">avyje ir su tėvais </w:t>
            </w:r>
            <w:r w:rsidR="00B2502F">
              <w:rPr>
                <w:lang w:val="lt-LT"/>
              </w:rPr>
              <w:t xml:space="preserve">(globėjais) </w:t>
            </w:r>
            <w:r>
              <w:rPr>
                <w:lang w:val="lt-LT"/>
              </w:rPr>
              <w:t>buvo vykdoma</w:t>
            </w:r>
            <w:r w:rsidR="00B21161" w:rsidRPr="00B21161">
              <w:rPr>
                <w:lang w:val="lt-LT"/>
              </w:rPr>
              <w:t xml:space="preserve"> </w:t>
            </w:r>
            <w:proofErr w:type="spellStart"/>
            <w:r w:rsidR="00B21161" w:rsidRPr="00B21161">
              <w:rPr>
                <w:lang w:val="lt-LT"/>
              </w:rPr>
              <w:t>Velžio</w:t>
            </w:r>
            <w:proofErr w:type="spellEnd"/>
            <w:r w:rsidR="00B21161" w:rsidRPr="00B21161">
              <w:rPr>
                <w:lang w:val="lt-LT"/>
              </w:rPr>
              <w:t xml:space="preserve"> lopšelio-darželio va</w:t>
            </w:r>
            <w:r>
              <w:rPr>
                <w:lang w:val="lt-LT"/>
              </w:rPr>
              <w:t xml:space="preserve">ikų tėvų </w:t>
            </w:r>
            <w:r w:rsidR="00B2502F">
              <w:rPr>
                <w:lang w:val="lt-LT"/>
              </w:rPr>
              <w:t xml:space="preserve">(globėjų) </w:t>
            </w:r>
            <w:r>
              <w:rPr>
                <w:lang w:val="lt-LT"/>
              </w:rPr>
              <w:t>ir darbuotojų apklausa</w:t>
            </w:r>
            <w:r w:rsidR="00B21161" w:rsidRPr="00B21161">
              <w:rPr>
                <w:lang w:val="lt-LT"/>
              </w:rPr>
              <w:t xml:space="preserve">, diskusijos, dokumentų analizė. </w:t>
            </w:r>
            <w:proofErr w:type="spellStart"/>
            <w:r w:rsidR="00B2502F">
              <w:t>T</w:t>
            </w:r>
            <w:r w:rsidR="00B21161" w:rsidRPr="005C24B5">
              <w:t>ėvai</w:t>
            </w:r>
            <w:proofErr w:type="spellEnd"/>
            <w:r w:rsidR="00B21161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globėjai</w:t>
            </w:r>
            <w:proofErr w:type="spellEnd"/>
            <w:r w:rsidR="00B2502F">
              <w:t xml:space="preserve">) </w:t>
            </w:r>
            <w:proofErr w:type="spellStart"/>
            <w:r w:rsidR="00B21161" w:rsidRPr="005C24B5">
              <w:t>su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auklėtojomis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dažnai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kalba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apie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savo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vaiką</w:t>
            </w:r>
            <w:proofErr w:type="spellEnd"/>
            <w:r w:rsidR="00B2502F">
              <w:t>,</w:t>
            </w:r>
            <w:r w:rsidR="00B21161" w:rsidRPr="005C24B5">
              <w:t xml:space="preserve"> </w:t>
            </w:r>
            <w:proofErr w:type="spellStart"/>
            <w:r w:rsidR="00B21161" w:rsidRPr="005C24B5">
              <w:t>džiaugiasi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kad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yra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įtraukiami</w:t>
            </w:r>
            <w:proofErr w:type="spellEnd"/>
            <w:r w:rsidR="00B21161" w:rsidRPr="005C24B5">
              <w:t xml:space="preserve"> į </w:t>
            </w:r>
            <w:proofErr w:type="spellStart"/>
            <w:r w:rsidR="00B21161" w:rsidRPr="005C24B5">
              <w:t>vaikų</w:t>
            </w:r>
            <w:proofErr w:type="spellEnd"/>
            <w:r w:rsidR="00B21161" w:rsidRPr="005C24B5">
              <w:t xml:space="preserve"> </w:t>
            </w:r>
            <w:proofErr w:type="spellStart"/>
            <w:proofErr w:type="gramStart"/>
            <w:r w:rsidR="00B21161" w:rsidRPr="005C24B5">
              <w:t>ugdymo</w:t>
            </w:r>
            <w:proofErr w:type="spellEnd"/>
            <w:r w:rsidR="00B21161" w:rsidRPr="005C24B5">
              <w:t>(</w:t>
            </w:r>
            <w:proofErr w:type="spellStart"/>
            <w:proofErr w:type="gramEnd"/>
            <w:r w:rsidR="00B21161" w:rsidRPr="005C24B5">
              <w:t>si</w:t>
            </w:r>
            <w:proofErr w:type="spellEnd"/>
            <w:r w:rsidR="00B21161" w:rsidRPr="005C24B5">
              <w:t xml:space="preserve">) </w:t>
            </w:r>
            <w:proofErr w:type="spellStart"/>
            <w:r w:rsidR="00B21161" w:rsidRPr="005C24B5">
              <w:t>procesą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vyksta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glaudus</w:t>
            </w:r>
            <w:proofErr w:type="spellEnd"/>
            <w:r w:rsidR="00B21161" w:rsidRPr="005C24B5">
              <w:t xml:space="preserve"> </w:t>
            </w:r>
            <w:proofErr w:type="spellStart"/>
            <w:r w:rsidR="00B2502F" w:rsidRPr="005C24B5">
              <w:t>tėvų</w:t>
            </w:r>
            <w:proofErr w:type="spellEnd"/>
            <w:r w:rsidR="00B2502F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globėjų</w:t>
            </w:r>
            <w:proofErr w:type="spellEnd"/>
            <w:r w:rsidR="00B2502F">
              <w:t xml:space="preserve">) </w:t>
            </w:r>
            <w:proofErr w:type="spellStart"/>
            <w:r w:rsidR="00B2502F" w:rsidRPr="005C24B5">
              <w:t>ir</w:t>
            </w:r>
            <w:proofErr w:type="spellEnd"/>
            <w:r w:rsidR="00B2502F" w:rsidRPr="005C24B5">
              <w:t xml:space="preserve"> </w:t>
            </w:r>
            <w:proofErr w:type="spellStart"/>
            <w:r w:rsidR="00B2502F" w:rsidRPr="005C24B5">
              <w:t>darželio</w:t>
            </w:r>
            <w:proofErr w:type="spellEnd"/>
            <w:r w:rsidR="00B2502F" w:rsidRPr="005C24B5">
              <w:t xml:space="preserve"> </w:t>
            </w:r>
            <w:proofErr w:type="spellStart"/>
            <w:r w:rsidR="00B2502F" w:rsidRPr="005C24B5">
              <w:t>darbuotojų</w:t>
            </w:r>
            <w:proofErr w:type="spellEnd"/>
            <w:r w:rsidR="00B2502F" w:rsidRPr="005C24B5">
              <w:t xml:space="preserve"> </w:t>
            </w:r>
            <w:proofErr w:type="spellStart"/>
            <w:r w:rsidR="00B21161" w:rsidRPr="005C24B5">
              <w:t>bendradarbiavimas</w:t>
            </w:r>
            <w:proofErr w:type="spellEnd"/>
            <w:r w:rsidR="00B2502F">
              <w:t xml:space="preserve">. </w:t>
            </w:r>
            <w:proofErr w:type="spellStart"/>
            <w:r w:rsidR="00B2502F">
              <w:t>T</w:t>
            </w:r>
            <w:r w:rsidR="00B21161" w:rsidRPr="005C24B5">
              <w:t>ėvai</w:t>
            </w:r>
            <w:proofErr w:type="spellEnd"/>
            <w:r w:rsidR="00B21161" w:rsidRPr="005C24B5">
              <w:t xml:space="preserve"> </w:t>
            </w:r>
            <w:r w:rsidR="00B2502F">
              <w:t>(</w:t>
            </w:r>
            <w:proofErr w:type="spellStart"/>
            <w:r w:rsidR="00B2502F">
              <w:t>globėjai</w:t>
            </w:r>
            <w:proofErr w:type="spellEnd"/>
            <w:r w:rsidR="00B2502F">
              <w:t xml:space="preserve">) </w:t>
            </w:r>
            <w:proofErr w:type="spellStart"/>
            <w:r w:rsidR="00B21161" w:rsidRPr="005C24B5">
              <w:t>pasitiki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darželio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darbuotojais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ir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teigia</w:t>
            </w:r>
            <w:proofErr w:type="spellEnd"/>
            <w:r w:rsidR="00B21161" w:rsidRPr="005C24B5">
              <w:t xml:space="preserve">, </w:t>
            </w:r>
            <w:proofErr w:type="spellStart"/>
            <w:r w:rsidR="00B21161" w:rsidRPr="005C24B5">
              <w:t>kad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įvykus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probleminei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situacijai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gali</w:t>
            </w:r>
            <w:proofErr w:type="spellEnd"/>
            <w:r w:rsidR="00B21161" w:rsidRPr="005C24B5">
              <w:t xml:space="preserve"> </w:t>
            </w:r>
            <w:proofErr w:type="spellStart"/>
            <w:r w:rsidR="00B21161" w:rsidRPr="005C24B5">
              <w:t>tikėtis</w:t>
            </w:r>
            <w:proofErr w:type="spellEnd"/>
            <w:r w:rsidR="005C24B5">
              <w:t xml:space="preserve"> </w:t>
            </w:r>
            <w:proofErr w:type="spellStart"/>
            <w:r w:rsidR="0065285F">
              <w:t>kolektyvo</w:t>
            </w:r>
            <w:proofErr w:type="spellEnd"/>
            <w:r w:rsidR="0065285F">
              <w:t xml:space="preserve"> </w:t>
            </w:r>
            <w:proofErr w:type="spellStart"/>
            <w:r w:rsidR="005C24B5">
              <w:t>pagalbo</w:t>
            </w:r>
            <w:r w:rsidR="00DE2EBC">
              <w:t>s</w:t>
            </w:r>
            <w:proofErr w:type="spellEnd"/>
            <w:r w:rsidR="00DE2EBC">
              <w:t xml:space="preserve">. </w:t>
            </w:r>
            <w:proofErr w:type="spellStart"/>
            <w:r w:rsidR="0065285F">
              <w:t>D</w:t>
            </w:r>
            <w:r w:rsidR="00B21161" w:rsidRPr="00A54AEA">
              <w:t>idžioji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dalis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tėvų</w:t>
            </w:r>
            <w:proofErr w:type="spellEnd"/>
            <w:r w:rsidR="00B21161" w:rsidRPr="00A54AEA">
              <w:t xml:space="preserve"> </w:t>
            </w:r>
            <w:r w:rsidR="00DE2EBC">
              <w:t>(</w:t>
            </w:r>
            <w:proofErr w:type="spellStart"/>
            <w:r w:rsidR="00DE2EBC">
              <w:t>globėjų</w:t>
            </w:r>
            <w:proofErr w:type="spellEnd"/>
            <w:r w:rsidR="00DE2EBC">
              <w:t xml:space="preserve">) </w:t>
            </w:r>
            <w:r w:rsidR="00B21161" w:rsidRPr="00A54AEA">
              <w:t>(75</w:t>
            </w:r>
            <w:proofErr w:type="gramStart"/>
            <w:r w:rsidR="00B21161" w:rsidRPr="00A54AEA">
              <w:t>,6</w:t>
            </w:r>
            <w:proofErr w:type="gramEnd"/>
            <w:r w:rsidR="0065285F">
              <w:t xml:space="preserve"> </w:t>
            </w:r>
            <w:r w:rsidR="00B21161" w:rsidRPr="00A54AEA">
              <w:t xml:space="preserve">%) </w:t>
            </w:r>
            <w:proofErr w:type="spellStart"/>
            <w:r w:rsidR="00B21161" w:rsidRPr="00A54AEA">
              <w:t>mano</w:t>
            </w:r>
            <w:proofErr w:type="spellEnd"/>
            <w:r w:rsidR="00B21161" w:rsidRPr="00A54AEA">
              <w:t xml:space="preserve">, </w:t>
            </w:r>
            <w:proofErr w:type="spellStart"/>
            <w:r w:rsidR="00B21161" w:rsidRPr="00A54AEA">
              <w:t>kad</w:t>
            </w:r>
            <w:proofErr w:type="spellEnd"/>
            <w:r w:rsidR="00B21161" w:rsidRPr="00A54AEA">
              <w:t xml:space="preserve"> </w:t>
            </w:r>
            <w:proofErr w:type="spellStart"/>
            <w:r w:rsidR="0065285F">
              <w:t>lopšelio-</w:t>
            </w:r>
            <w:r w:rsidR="00B21161" w:rsidRPr="00A54AEA">
              <w:t>darželio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veiklos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atitinka</w:t>
            </w:r>
            <w:proofErr w:type="spellEnd"/>
            <w:r w:rsidR="00B21161" w:rsidRPr="00A54AEA">
              <w:t xml:space="preserve"> </w:t>
            </w:r>
            <w:proofErr w:type="spellStart"/>
            <w:r w:rsidR="00B21161" w:rsidRPr="00A54AEA">
              <w:t>vaikų</w:t>
            </w:r>
            <w:proofErr w:type="spellEnd"/>
            <w:r w:rsidR="00B21161" w:rsidRPr="00A54AEA">
              <w:t xml:space="preserve"> </w:t>
            </w:r>
            <w:proofErr w:type="spellStart"/>
            <w:r w:rsidR="005C24B5">
              <w:t>ugdymosi</w:t>
            </w:r>
            <w:proofErr w:type="spellEnd"/>
            <w:r w:rsidR="005C24B5">
              <w:t xml:space="preserve"> </w:t>
            </w:r>
            <w:proofErr w:type="spellStart"/>
            <w:r w:rsidR="005C24B5">
              <w:t>poreikius</w:t>
            </w:r>
            <w:proofErr w:type="spellEnd"/>
            <w:r w:rsidR="005C24B5">
              <w:t xml:space="preserve"> </w:t>
            </w:r>
            <w:proofErr w:type="spellStart"/>
            <w:r w:rsidR="005C24B5">
              <w:t>ir</w:t>
            </w:r>
            <w:proofErr w:type="spellEnd"/>
            <w:r w:rsidR="005C24B5">
              <w:t xml:space="preserve"> </w:t>
            </w:r>
            <w:proofErr w:type="spellStart"/>
            <w:r w:rsidR="005C24B5">
              <w:t>interesus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 w:rsidRPr="00A54AEA">
              <w:t>auguma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65285F">
              <w:rPr>
                <w:bCs/>
              </w:rPr>
              <w:t>darbuotojų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patenkinti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savo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darbu</w:t>
            </w:r>
            <w:proofErr w:type="spellEnd"/>
            <w:r w:rsidR="005C24B5" w:rsidRPr="0065285F">
              <w:rPr>
                <w:bCs/>
              </w:rPr>
              <w:t xml:space="preserve">, </w:t>
            </w:r>
            <w:proofErr w:type="spellStart"/>
            <w:r w:rsidR="005C24B5" w:rsidRPr="0065285F">
              <w:rPr>
                <w:bCs/>
              </w:rPr>
              <w:t>darbo</w:t>
            </w:r>
            <w:proofErr w:type="spellEnd"/>
            <w:r w:rsidR="005C24B5" w:rsidRPr="0065285F">
              <w:rPr>
                <w:bCs/>
              </w:rPr>
              <w:t xml:space="preserve"> </w:t>
            </w:r>
            <w:proofErr w:type="spellStart"/>
            <w:r w:rsidR="005C24B5" w:rsidRPr="0065285F">
              <w:rPr>
                <w:bCs/>
              </w:rPr>
              <w:t>krūviu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 w:rsidRPr="00A54AEA">
              <w:t>arbuotojus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motyvuotų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materialinės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skatinimo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priemonės</w:t>
            </w:r>
            <w:proofErr w:type="spellEnd"/>
            <w:r w:rsidR="005C24B5" w:rsidRPr="00A54AEA">
              <w:t xml:space="preserve"> (54</w:t>
            </w:r>
            <w:proofErr w:type="gramStart"/>
            <w:r w:rsidR="005C24B5" w:rsidRPr="00A54AEA">
              <w:t>,5</w:t>
            </w:r>
            <w:proofErr w:type="gramEnd"/>
            <w:r w:rsidR="0065285F">
              <w:t xml:space="preserve"> </w:t>
            </w:r>
            <w:r w:rsidR="005C24B5" w:rsidRPr="00A54AEA">
              <w:t>%)</w:t>
            </w:r>
            <w:r w:rsidR="0065285F">
              <w:t>,</w:t>
            </w:r>
            <w:r w:rsidR="005C24B5" w:rsidRPr="00A54AEA">
              <w:t xml:space="preserve"> </w:t>
            </w:r>
            <w:proofErr w:type="spellStart"/>
            <w:r w:rsidR="005C24B5" w:rsidRPr="00A54AEA">
              <w:t>asmeninio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augimo</w:t>
            </w:r>
            <w:proofErr w:type="spellEnd"/>
            <w:r w:rsidR="005C24B5" w:rsidRPr="00A54AEA">
              <w:t xml:space="preserve">, </w:t>
            </w:r>
            <w:proofErr w:type="spellStart"/>
            <w:r w:rsidR="005C24B5" w:rsidRPr="00A54AEA">
              <w:t>profesinio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tobulėjimo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galimybės</w:t>
            </w:r>
            <w:proofErr w:type="spellEnd"/>
            <w:r w:rsidR="005C24B5" w:rsidRPr="00A54AEA">
              <w:t xml:space="preserve"> (90,9</w:t>
            </w:r>
            <w:r w:rsidR="0065285F">
              <w:t xml:space="preserve"> </w:t>
            </w:r>
            <w:r w:rsidR="005C24B5" w:rsidRPr="00A54AEA">
              <w:t>%)</w:t>
            </w:r>
            <w:r w:rsidR="0065285F">
              <w:t xml:space="preserve">. </w:t>
            </w:r>
            <w:proofErr w:type="spellStart"/>
            <w:r w:rsidR="0065285F">
              <w:t>A</w:t>
            </w:r>
            <w:r w:rsidR="005C24B5">
              <w:t>dministracija</w:t>
            </w:r>
            <w:proofErr w:type="spellEnd"/>
            <w:r w:rsidR="005C24B5">
              <w:t xml:space="preserve"> </w:t>
            </w:r>
            <w:proofErr w:type="spellStart"/>
            <w:r w:rsidR="005C24B5" w:rsidRPr="00A54AEA">
              <w:t>skatina</w:t>
            </w:r>
            <w:proofErr w:type="spellEnd"/>
            <w:r w:rsidR="005C24B5" w:rsidRPr="00A54AEA">
              <w:t xml:space="preserve"> </w:t>
            </w:r>
            <w:proofErr w:type="spellStart"/>
            <w:r w:rsidR="005C24B5">
              <w:t>darbuotojų</w:t>
            </w:r>
            <w:proofErr w:type="spellEnd"/>
            <w:r w:rsidR="005C24B5">
              <w:t xml:space="preserve"> </w:t>
            </w:r>
            <w:proofErr w:type="spellStart"/>
            <w:r w:rsidR="005C24B5" w:rsidRPr="00A54AEA">
              <w:t>iniciatyvą</w:t>
            </w:r>
            <w:proofErr w:type="spellEnd"/>
            <w:r w:rsidR="005C24B5" w:rsidRPr="00A54AEA">
              <w:t xml:space="preserve"> </w:t>
            </w:r>
            <w:proofErr w:type="spellStart"/>
            <w:r w:rsidR="005C24B5">
              <w:t>ir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visada</w:t>
            </w:r>
            <w:proofErr w:type="spellEnd"/>
            <w:r w:rsidR="005C24B5" w:rsidRPr="00A54AEA">
              <w:t xml:space="preserve"> </w:t>
            </w:r>
            <w:proofErr w:type="spellStart"/>
            <w:r w:rsidR="005C24B5" w:rsidRPr="00A54AEA">
              <w:t>su</w:t>
            </w:r>
            <w:r w:rsidR="005C24B5">
              <w:t>teikia</w:t>
            </w:r>
            <w:proofErr w:type="spellEnd"/>
            <w:r w:rsidR="005C24B5">
              <w:t xml:space="preserve"> </w:t>
            </w:r>
            <w:proofErr w:type="spellStart"/>
            <w:r w:rsidR="005C24B5">
              <w:t>pagalbą</w:t>
            </w:r>
            <w:proofErr w:type="spellEnd"/>
            <w:r w:rsidR="0065285F">
              <w:t xml:space="preserve">. </w:t>
            </w:r>
            <w:proofErr w:type="spellStart"/>
            <w:r w:rsidR="0065285F">
              <w:t>M</w:t>
            </w:r>
            <w:r w:rsidR="005C24B5" w:rsidRPr="005C24B5">
              <w:t>ikroklimat</w:t>
            </w:r>
            <w:r w:rsidR="0065285F">
              <w:t>ui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ir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darb</w:t>
            </w:r>
            <w:r w:rsidR="005C24B5">
              <w:t>o</w:t>
            </w:r>
            <w:proofErr w:type="spellEnd"/>
            <w:r w:rsidR="005C24B5">
              <w:t xml:space="preserve"> </w:t>
            </w:r>
            <w:proofErr w:type="spellStart"/>
            <w:r w:rsidR="005C24B5">
              <w:t>sąlyg</w:t>
            </w:r>
            <w:r w:rsidR="0065285F">
              <w:t>oms</w:t>
            </w:r>
            <w:proofErr w:type="spellEnd"/>
            <w:r w:rsidR="005C24B5">
              <w:t xml:space="preserve"> </w:t>
            </w:r>
            <w:proofErr w:type="spellStart"/>
            <w:r w:rsidR="005C24B5">
              <w:t>gerin</w:t>
            </w:r>
            <w:r w:rsidR="0065285F">
              <w:t>t</w:t>
            </w:r>
            <w:r w:rsidR="005C24B5">
              <w:t>i</w:t>
            </w:r>
            <w:proofErr w:type="spellEnd"/>
            <w:r w:rsidR="005C24B5">
              <w:t xml:space="preserve"> </w:t>
            </w:r>
            <w:proofErr w:type="spellStart"/>
            <w:r w:rsidR="005C24B5">
              <w:t>labai</w:t>
            </w:r>
            <w:proofErr w:type="spellEnd"/>
            <w:r w:rsidR="005C24B5">
              <w:t xml:space="preserve"> </w:t>
            </w:r>
            <w:proofErr w:type="spellStart"/>
            <w:r w:rsidR="005C24B5">
              <w:t>svarbu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atsakomybės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pasiskir</w:t>
            </w:r>
            <w:r w:rsidR="005C24B5">
              <w:t>stymas</w:t>
            </w:r>
            <w:proofErr w:type="spellEnd"/>
            <w:r w:rsidR="005C24B5">
              <w:t xml:space="preserve">, </w:t>
            </w:r>
            <w:proofErr w:type="spellStart"/>
            <w:r w:rsidR="005C24B5" w:rsidRPr="005C24B5">
              <w:t>komandinis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darbas</w:t>
            </w:r>
            <w:proofErr w:type="spellEnd"/>
            <w:r w:rsidR="005C24B5" w:rsidRPr="005C24B5">
              <w:t xml:space="preserve">, </w:t>
            </w:r>
            <w:proofErr w:type="spellStart"/>
            <w:r w:rsidR="005C24B5" w:rsidRPr="005C24B5">
              <w:t>partnerystė</w:t>
            </w:r>
            <w:proofErr w:type="spellEnd"/>
            <w:r w:rsidR="005C24B5" w:rsidRPr="005C24B5">
              <w:t xml:space="preserve">, </w:t>
            </w:r>
            <w:proofErr w:type="spellStart"/>
            <w:r w:rsidR="005C24B5" w:rsidRPr="005C24B5">
              <w:t>kavos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pertraukėlės</w:t>
            </w:r>
            <w:proofErr w:type="spellEnd"/>
            <w:r w:rsidR="005C24B5">
              <w:t xml:space="preserve">, </w:t>
            </w:r>
            <w:proofErr w:type="spellStart"/>
            <w:r w:rsidR="005C24B5">
              <w:t>išvykos</w:t>
            </w:r>
            <w:proofErr w:type="spellEnd"/>
            <w:r w:rsidR="005C24B5">
              <w:t xml:space="preserve">, </w:t>
            </w:r>
            <w:proofErr w:type="spellStart"/>
            <w:r w:rsidR="005C24B5">
              <w:t>pramogos</w:t>
            </w:r>
            <w:proofErr w:type="spellEnd"/>
            <w:r w:rsidR="005C24B5">
              <w:t xml:space="preserve"> </w:t>
            </w:r>
            <w:proofErr w:type="spellStart"/>
            <w:r w:rsidR="005C24B5">
              <w:t>kartu</w:t>
            </w:r>
            <w:proofErr w:type="spellEnd"/>
            <w:r w:rsidR="0065285F">
              <w:t xml:space="preserve">. </w:t>
            </w:r>
            <w:proofErr w:type="spellStart"/>
            <w:r w:rsidR="0065285F">
              <w:t>D</w:t>
            </w:r>
            <w:r w:rsidR="005C24B5">
              <w:t>arbuotojams</w:t>
            </w:r>
            <w:proofErr w:type="spellEnd"/>
            <w:r w:rsidR="005C24B5">
              <w:t xml:space="preserve"> </w:t>
            </w:r>
            <w:proofErr w:type="spellStart"/>
            <w:r w:rsidR="005C24B5" w:rsidRPr="005C24B5">
              <w:t>reikia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nuolatinių</w:t>
            </w:r>
            <w:proofErr w:type="spellEnd"/>
            <w:r w:rsidR="005C24B5" w:rsidRPr="005C24B5">
              <w:t xml:space="preserve"> </w:t>
            </w:r>
            <w:proofErr w:type="spellStart"/>
            <w:r w:rsidR="005C24B5" w:rsidRPr="005C24B5">
              <w:t>mokymų</w:t>
            </w:r>
            <w:proofErr w:type="spellEnd"/>
            <w:r w:rsidR="005C24B5" w:rsidRPr="005C24B5">
              <w:t xml:space="preserve"> </w:t>
            </w:r>
            <w:r w:rsidR="005C24B5">
              <w:t xml:space="preserve">apie </w:t>
            </w:r>
            <w:r w:rsidR="005C24B5" w:rsidRPr="005C24B5">
              <w:t xml:space="preserve">komandinį </w:t>
            </w:r>
            <w:r w:rsidR="005C24B5">
              <w:t>darbą ir vaiko pažinimą.</w:t>
            </w:r>
          </w:p>
          <w:p w:rsidR="005C24B5" w:rsidRPr="005C24B5" w:rsidRDefault="005C24B5" w:rsidP="005C24B5">
            <w:pPr>
              <w:ind w:firstLine="851"/>
              <w:rPr>
                <w:lang w:val="lt-LT"/>
              </w:rPr>
            </w:pPr>
          </w:p>
        </w:tc>
        <w:tc>
          <w:tcPr>
            <w:tcW w:w="20" w:type="dxa"/>
            <w:vAlign w:val="center"/>
            <w:hideMark/>
          </w:tcPr>
          <w:p w:rsidR="00B21161" w:rsidRPr="005C24B5" w:rsidRDefault="00B21161" w:rsidP="0018645A">
            <w:pPr>
              <w:ind w:firstLine="709"/>
              <w:rPr>
                <w:lang w:val="lt-LT"/>
              </w:rPr>
            </w:pPr>
          </w:p>
        </w:tc>
        <w:tc>
          <w:tcPr>
            <w:tcW w:w="0" w:type="auto"/>
            <w:vAlign w:val="center"/>
            <w:hideMark/>
          </w:tcPr>
          <w:p w:rsidR="00B21161" w:rsidRPr="005C24B5" w:rsidRDefault="00B21161" w:rsidP="0018645A">
            <w:pPr>
              <w:ind w:firstLine="709"/>
              <w:rPr>
                <w:lang w:val="lt-LT"/>
              </w:rPr>
            </w:pPr>
          </w:p>
        </w:tc>
      </w:tr>
    </w:tbl>
    <w:p w:rsidR="00A707CB" w:rsidRPr="00AD5A35" w:rsidRDefault="002F65B6" w:rsidP="00A707CB">
      <w:pPr>
        <w:pStyle w:val="Porat1"/>
        <w:jc w:val="center"/>
        <w:rPr>
          <w:rStyle w:val="Numatytasispastraiposriftas1"/>
          <w:b/>
          <w:lang w:val="lt-LT"/>
        </w:rPr>
      </w:pPr>
      <w:r>
        <w:rPr>
          <w:rStyle w:val="Numatytasispastraiposriftas1"/>
          <w:b/>
          <w:bCs/>
          <w:lang w:val="lt-LT"/>
        </w:rPr>
        <w:t>II. VAIK</w:t>
      </w:r>
      <w:r w:rsidR="00A707CB">
        <w:rPr>
          <w:rStyle w:val="Numatytasispastraiposriftas1"/>
          <w:b/>
          <w:bCs/>
          <w:lang w:val="lt-LT"/>
        </w:rPr>
        <w:t>AI</w:t>
      </w:r>
    </w:p>
    <w:p w:rsidR="00A707CB" w:rsidRPr="006E143F" w:rsidRDefault="00A24B50" w:rsidP="00A707CB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ab/>
      </w:r>
      <w:r w:rsidR="002F65B6">
        <w:rPr>
          <w:rStyle w:val="Numatytasispastraiposriftas1"/>
          <w:rFonts w:eastAsia="Times New Roman"/>
          <w:kern w:val="0"/>
        </w:rPr>
        <w:t xml:space="preserve">2.1. </w:t>
      </w:r>
      <w:proofErr w:type="spellStart"/>
      <w:r w:rsidR="002F65B6">
        <w:rPr>
          <w:rStyle w:val="Numatytasispastraiposriftas1"/>
          <w:rFonts w:eastAsia="Times New Roman"/>
          <w:kern w:val="0"/>
        </w:rPr>
        <w:t>Vaik</w:t>
      </w:r>
      <w:r w:rsidR="00A707CB">
        <w:rPr>
          <w:rStyle w:val="Numatytasispastraiposriftas1"/>
          <w:rFonts w:eastAsia="Times New Roman"/>
          <w:kern w:val="0"/>
        </w:rPr>
        <w:t>ų</w:t>
      </w:r>
      <w:proofErr w:type="spellEnd"/>
      <w:r w:rsidR="00A707CB">
        <w:rPr>
          <w:rStyle w:val="Numatytasispastraiposriftas1"/>
          <w:rFonts w:eastAsia="Times New Roman"/>
          <w:kern w:val="0"/>
        </w:rPr>
        <w:t xml:space="preserve"> </w:t>
      </w:r>
      <w:proofErr w:type="spellStart"/>
      <w:r w:rsidR="00A707CB">
        <w:rPr>
          <w:rStyle w:val="Numatytasispastraiposriftas1"/>
          <w:rFonts w:eastAsia="Times New Roman"/>
          <w:kern w:val="0"/>
        </w:rPr>
        <w:t>skaičius</w:t>
      </w:r>
      <w:proofErr w:type="spellEnd"/>
      <w:r w:rsidR="00A707CB">
        <w:rPr>
          <w:rStyle w:val="Numatytasispastraiposriftas1"/>
          <w:rFonts w:eastAsia="Times New Roman"/>
          <w:kern w:val="0"/>
        </w:rPr>
        <w:t>:</w:t>
      </w:r>
      <w:r w:rsidR="00A707CB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Style w:val="Lentelstinklelis"/>
        <w:tblW w:w="0" w:type="auto"/>
        <w:tblInd w:w="137" w:type="dxa"/>
        <w:tblLook w:val="04A0" w:firstRow="1" w:lastRow="0" w:firstColumn="1" w:lastColumn="0" w:noHBand="0" w:noVBand="1"/>
      </w:tblPr>
      <w:tblGrid>
        <w:gridCol w:w="1467"/>
        <w:gridCol w:w="2674"/>
        <w:gridCol w:w="638"/>
        <w:gridCol w:w="672"/>
        <w:gridCol w:w="695"/>
        <w:gridCol w:w="763"/>
        <w:gridCol w:w="772"/>
        <w:gridCol w:w="1647"/>
      </w:tblGrid>
      <w:tr w:rsidR="00DE5323" w:rsidRPr="006E143F" w:rsidTr="002E2586">
        <w:tc>
          <w:tcPr>
            <w:tcW w:w="1472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Praėjusieji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ir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ataskaitiniai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metai</w:t>
            </w:r>
            <w:proofErr w:type="spellEnd"/>
          </w:p>
        </w:tc>
        <w:tc>
          <w:tcPr>
            <w:tcW w:w="2728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Ikimokyklinio</w:t>
            </w:r>
            <w:proofErr w:type="spellEnd"/>
            <w:r w:rsidR="0065285F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r w:rsidR="00BA15EC"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/</w:t>
            </w:r>
            <w:r w:rsidR="0065285F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="00BA15EC"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priešmokyklinio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ugdymo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grupės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vaikai</w:t>
            </w:r>
            <w:proofErr w:type="spellEnd"/>
          </w:p>
        </w:tc>
        <w:tc>
          <w:tcPr>
            <w:tcW w:w="649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1–4 kl.</w:t>
            </w:r>
          </w:p>
        </w:tc>
        <w:tc>
          <w:tcPr>
            <w:tcW w:w="685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5–8 kl.</w:t>
            </w:r>
          </w:p>
        </w:tc>
        <w:tc>
          <w:tcPr>
            <w:tcW w:w="709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9–10 kl.</w:t>
            </w:r>
          </w:p>
        </w:tc>
        <w:tc>
          <w:tcPr>
            <w:tcW w:w="774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11–12 kl.</w:t>
            </w:r>
          </w:p>
        </w:tc>
        <w:tc>
          <w:tcPr>
            <w:tcW w:w="781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Iš</w:t>
            </w:r>
            <w:proofErr w:type="spellEnd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 xml:space="preserve"> </w:t>
            </w:r>
            <w:proofErr w:type="spellStart"/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viso</w:t>
            </w:r>
            <w:proofErr w:type="spellEnd"/>
          </w:p>
        </w:tc>
        <w:tc>
          <w:tcPr>
            <w:tcW w:w="1671" w:type="dxa"/>
          </w:tcPr>
          <w:p w:rsidR="00A707CB" w:rsidRPr="002E2586" w:rsidRDefault="00A707CB" w:rsidP="0018645A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sz w:val="24"/>
                <w:lang w:val="lt-LT"/>
              </w:rPr>
              <w:t>Iš jų specialiųjų u</w:t>
            </w:r>
            <w:r w:rsidR="002F65B6">
              <w:rPr>
                <w:sz w:val="24"/>
                <w:lang w:val="lt-LT"/>
              </w:rPr>
              <w:t>gdymosi poreikių turintys vaik</w:t>
            </w:r>
            <w:r w:rsidRPr="002E2586">
              <w:rPr>
                <w:sz w:val="24"/>
                <w:lang w:val="lt-LT"/>
              </w:rPr>
              <w:t>ai</w:t>
            </w:r>
          </w:p>
        </w:tc>
      </w:tr>
      <w:tr w:rsidR="00DE5323" w:rsidTr="002E2586">
        <w:tc>
          <w:tcPr>
            <w:tcW w:w="1472" w:type="dxa"/>
          </w:tcPr>
          <w:p w:rsidR="00A707CB" w:rsidRPr="002E2586" w:rsidRDefault="00A707CB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2016-09-01</w:t>
            </w:r>
          </w:p>
        </w:tc>
        <w:tc>
          <w:tcPr>
            <w:tcW w:w="2728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134</w:t>
            </w:r>
          </w:p>
        </w:tc>
        <w:tc>
          <w:tcPr>
            <w:tcW w:w="64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685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0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74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81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134</w:t>
            </w:r>
          </w:p>
        </w:tc>
        <w:tc>
          <w:tcPr>
            <w:tcW w:w="1671" w:type="dxa"/>
          </w:tcPr>
          <w:p w:rsidR="00A707CB" w:rsidRPr="002E2586" w:rsidRDefault="00BB231F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27</w:t>
            </w:r>
          </w:p>
        </w:tc>
      </w:tr>
      <w:tr w:rsidR="00DE5323" w:rsidTr="002E2586">
        <w:tc>
          <w:tcPr>
            <w:tcW w:w="1472" w:type="dxa"/>
          </w:tcPr>
          <w:p w:rsidR="00A707CB" w:rsidRPr="002E2586" w:rsidRDefault="00A707CB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2017-09-01</w:t>
            </w:r>
          </w:p>
        </w:tc>
        <w:tc>
          <w:tcPr>
            <w:tcW w:w="2728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142</w:t>
            </w:r>
          </w:p>
        </w:tc>
        <w:tc>
          <w:tcPr>
            <w:tcW w:w="64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685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09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74" w:type="dxa"/>
          </w:tcPr>
          <w:p w:rsidR="00A707CB" w:rsidRPr="002E2586" w:rsidRDefault="00D20334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>
              <w:rPr>
                <w:rStyle w:val="Numatytasispastraiposriftas1"/>
                <w:rFonts w:eastAsia="Times New Roman"/>
                <w:kern w:val="0"/>
                <w:sz w:val="24"/>
              </w:rPr>
              <w:t>-</w:t>
            </w:r>
          </w:p>
        </w:tc>
        <w:tc>
          <w:tcPr>
            <w:tcW w:w="781" w:type="dxa"/>
          </w:tcPr>
          <w:p w:rsidR="00A707CB" w:rsidRPr="002E2586" w:rsidRDefault="004D26FC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142</w:t>
            </w:r>
          </w:p>
        </w:tc>
        <w:tc>
          <w:tcPr>
            <w:tcW w:w="1671" w:type="dxa"/>
          </w:tcPr>
          <w:p w:rsidR="00A707CB" w:rsidRPr="002E2586" w:rsidRDefault="00BB231F" w:rsidP="004D26FC">
            <w:pPr>
              <w:jc w:val="center"/>
              <w:rPr>
                <w:rStyle w:val="Numatytasispastraiposriftas1"/>
                <w:rFonts w:eastAsia="Times New Roman"/>
                <w:kern w:val="0"/>
                <w:sz w:val="24"/>
              </w:rPr>
            </w:pPr>
            <w:r w:rsidRPr="002E2586">
              <w:rPr>
                <w:rStyle w:val="Numatytasispastraiposriftas1"/>
                <w:rFonts w:eastAsia="Times New Roman"/>
                <w:kern w:val="0"/>
                <w:sz w:val="24"/>
              </w:rPr>
              <w:t>35</w:t>
            </w:r>
          </w:p>
        </w:tc>
      </w:tr>
    </w:tbl>
    <w:p w:rsidR="00D20334" w:rsidRDefault="00D20334" w:rsidP="00A707CB">
      <w:pPr>
        <w:jc w:val="both"/>
        <w:rPr>
          <w:lang w:val="lt-LT"/>
        </w:rPr>
      </w:pPr>
    </w:p>
    <w:p w:rsidR="00A707CB" w:rsidRDefault="00A24B50" w:rsidP="00A707CB">
      <w:pPr>
        <w:jc w:val="both"/>
        <w:rPr>
          <w:lang w:val="lt-LT"/>
        </w:rPr>
      </w:pPr>
      <w:r>
        <w:rPr>
          <w:lang w:val="lt-LT"/>
        </w:rPr>
        <w:tab/>
      </w:r>
      <w:r w:rsidR="004D26FC">
        <w:rPr>
          <w:lang w:val="lt-LT"/>
        </w:rPr>
        <w:t>2.2</w:t>
      </w:r>
      <w:r w:rsidR="00A707CB">
        <w:rPr>
          <w:lang w:val="lt-LT"/>
        </w:rPr>
        <w:t>. Šeimos:</w:t>
      </w:r>
    </w:p>
    <w:tbl>
      <w:tblPr>
        <w:tblW w:w="9507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58"/>
      </w:tblGrid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lastRenderedPageBreak/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A707CB" w:rsidP="0018645A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124531" w:rsidP="0018645A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DE5323" w:rsidP="0018645A">
            <w:pPr>
              <w:jc w:val="center"/>
            </w:pPr>
            <w:r>
              <w:t>0,7</w:t>
            </w:r>
          </w:p>
        </w:tc>
      </w:tr>
      <w:tr w:rsidR="00A707CB" w:rsidRPr="006A7C88" w:rsidTr="002E2586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707CB" w:rsidRPr="006A7C88" w:rsidRDefault="00A707CB" w:rsidP="0018645A">
            <w:pPr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707CB" w:rsidRPr="006A7C88" w:rsidRDefault="00124531" w:rsidP="001864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7CB" w:rsidRPr="006A7C88" w:rsidRDefault="004D26FC" w:rsidP="0018645A">
            <w:pPr>
              <w:jc w:val="center"/>
            </w:pPr>
            <w:r>
              <w:t>4,2</w:t>
            </w:r>
          </w:p>
        </w:tc>
      </w:tr>
    </w:tbl>
    <w:p w:rsidR="00A707CB" w:rsidRPr="002F65B6" w:rsidRDefault="00A707CB" w:rsidP="00A707CB">
      <w:pPr>
        <w:jc w:val="both"/>
        <w:rPr>
          <w:bCs/>
          <w:lang w:val="lt-LT"/>
        </w:rPr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2.3</w:t>
      </w:r>
      <w:r w:rsidR="002F65B6">
        <w:rPr>
          <w:bCs/>
          <w:lang w:val="lt-LT"/>
        </w:rPr>
        <w:t>. Vaik</w:t>
      </w:r>
      <w:r w:rsidR="00A707CB">
        <w:rPr>
          <w:bCs/>
          <w:lang w:val="lt-LT"/>
        </w:rPr>
        <w:t>ai, gaunantieji</w:t>
      </w:r>
      <w:r w:rsidR="00A707CB" w:rsidRPr="006E143F">
        <w:rPr>
          <w:bCs/>
          <w:lang w:val="lt-LT"/>
        </w:rPr>
        <w:t xml:space="preserve"> nemokamą maitinimą:</w:t>
      </w:r>
    </w:p>
    <w:tbl>
      <w:tblPr>
        <w:tblStyle w:val="Lentelstinklelis"/>
        <w:tblW w:w="9469" w:type="dxa"/>
        <w:tblInd w:w="137" w:type="dxa"/>
        <w:tblLook w:val="04A0" w:firstRow="1" w:lastRow="0" w:firstColumn="1" w:lastColumn="0" w:noHBand="0" w:noVBand="1"/>
      </w:tblPr>
      <w:tblGrid>
        <w:gridCol w:w="4595"/>
        <w:gridCol w:w="4874"/>
      </w:tblGrid>
      <w:tr w:rsidR="00A707CB" w:rsidRPr="006E143F" w:rsidTr="002E2586">
        <w:tc>
          <w:tcPr>
            <w:tcW w:w="4595" w:type="dxa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Mokinių skaičius</w:t>
            </w:r>
          </w:p>
        </w:tc>
        <w:tc>
          <w:tcPr>
            <w:tcW w:w="4874" w:type="dxa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Proc. nuo mokinių skaičiaus</w:t>
            </w:r>
          </w:p>
        </w:tc>
      </w:tr>
      <w:tr w:rsidR="00A707CB" w:rsidRPr="006E143F" w:rsidTr="002E2586">
        <w:tc>
          <w:tcPr>
            <w:tcW w:w="4595" w:type="dxa"/>
            <w:vAlign w:val="center"/>
          </w:tcPr>
          <w:p w:rsidR="00A707CB" w:rsidRPr="002E2586" w:rsidRDefault="00946CFA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6</w:t>
            </w:r>
          </w:p>
        </w:tc>
        <w:tc>
          <w:tcPr>
            <w:tcW w:w="4874" w:type="dxa"/>
            <w:vAlign w:val="center"/>
          </w:tcPr>
          <w:p w:rsidR="00A707CB" w:rsidRPr="002E2586" w:rsidRDefault="004D26FC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4,2</w:t>
            </w:r>
          </w:p>
        </w:tc>
      </w:tr>
    </w:tbl>
    <w:p w:rsidR="00A707CB" w:rsidRPr="002F65B6" w:rsidRDefault="00A707CB" w:rsidP="00A707CB">
      <w:pPr>
        <w:jc w:val="both"/>
        <w:rPr>
          <w:bCs/>
          <w:lang w:val="lt-LT"/>
        </w:rPr>
      </w:pPr>
    </w:p>
    <w:p w:rsidR="00A707CB" w:rsidRPr="006E143F" w:rsidRDefault="00A24B50" w:rsidP="00A707CB">
      <w:pPr>
        <w:rPr>
          <w:lang w:val="lt-LT"/>
        </w:rPr>
      </w:pPr>
      <w:r>
        <w:rPr>
          <w:color w:val="auto"/>
          <w:lang w:val="lt-LT"/>
        </w:rPr>
        <w:tab/>
      </w:r>
      <w:r w:rsidR="004D26FC">
        <w:rPr>
          <w:color w:val="auto"/>
          <w:lang w:val="lt-LT"/>
        </w:rPr>
        <w:t>2.4</w:t>
      </w:r>
      <w:r w:rsidR="00A707CB">
        <w:rPr>
          <w:color w:val="auto"/>
          <w:lang w:val="lt-LT"/>
        </w:rPr>
        <w:t>. Olimpiados,</w:t>
      </w:r>
      <w:r w:rsidR="00A707CB" w:rsidRPr="00755BBB">
        <w:rPr>
          <w:color w:val="auto"/>
          <w:lang w:val="lt-LT"/>
        </w:rPr>
        <w:t xml:space="preserve"> konkursai ir kiti renginiai</w:t>
      </w:r>
      <w:r w:rsidR="00A707CB">
        <w:rPr>
          <w:color w:val="auto"/>
          <w:lang w:val="lt-LT"/>
        </w:rPr>
        <w:t>:</w:t>
      </w:r>
    </w:p>
    <w:tbl>
      <w:tblPr>
        <w:tblStyle w:val="Lentelstinklelis"/>
        <w:tblW w:w="9469" w:type="dxa"/>
        <w:tblInd w:w="137" w:type="dxa"/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46"/>
      </w:tblGrid>
      <w:tr w:rsidR="00A707CB" w:rsidRPr="006E143F" w:rsidTr="002E2586"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A707CB" w:rsidRPr="002E2586" w:rsidRDefault="00A707CB" w:rsidP="0018645A">
            <w:pPr>
              <w:jc w:val="center"/>
              <w:rPr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Šalies</w:t>
            </w:r>
          </w:p>
        </w:tc>
        <w:tc>
          <w:tcPr>
            <w:tcW w:w="2473" w:type="dxa"/>
            <w:gridSpan w:val="2"/>
          </w:tcPr>
          <w:p w:rsidR="00A707CB" w:rsidRPr="002E2586" w:rsidRDefault="00A707CB" w:rsidP="0018645A">
            <w:pPr>
              <w:rPr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Tarptautiniai</w:t>
            </w:r>
          </w:p>
        </w:tc>
      </w:tr>
      <w:tr w:rsidR="00A707CB" w:rsidRPr="006E143F" w:rsidTr="002E2586"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Dalyvavusių</w:t>
            </w:r>
          </w:p>
          <w:p w:rsidR="00A707CB" w:rsidRPr="00D568F5" w:rsidRDefault="002F65B6" w:rsidP="0018645A">
            <w:pPr>
              <w:rPr>
                <w:bCs/>
                <w:szCs w:val="20"/>
                <w:lang w:val="lt-LT"/>
              </w:rPr>
            </w:pPr>
            <w:r>
              <w:rPr>
                <w:bCs/>
                <w:szCs w:val="20"/>
                <w:lang w:val="lt-LT"/>
              </w:rPr>
              <w:t>vaik</w:t>
            </w:r>
            <w:r w:rsidR="00A707CB" w:rsidRPr="00D568F5">
              <w:rPr>
                <w:bCs/>
                <w:szCs w:val="20"/>
                <w:lang w:val="lt-LT"/>
              </w:rPr>
              <w:t>ų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skaičius</w:t>
            </w:r>
          </w:p>
        </w:tc>
        <w:tc>
          <w:tcPr>
            <w:tcW w:w="1246" w:type="dxa"/>
          </w:tcPr>
          <w:p w:rsidR="00A707CB" w:rsidRPr="00D568F5" w:rsidRDefault="00A707CB" w:rsidP="0018645A">
            <w:pPr>
              <w:rPr>
                <w:bCs/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Prizininkų/</w:t>
            </w:r>
          </w:p>
          <w:p w:rsidR="00A707CB" w:rsidRPr="00D568F5" w:rsidRDefault="00A707CB" w:rsidP="0018645A">
            <w:pPr>
              <w:rPr>
                <w:szCs w:val="20"/>
                <w:lang w:val="lt-LT"/>
              </w:rPr>
            </w:pPr>
            <w:r w:rsidRPr="00D568F5">
              <w:rPr>
                <w:bCs/>
                <w:szCs w:val="20"/>
                <w:lang w:val="lt-LT"/>
              </w:rPr>
              <w:t>laureatų skaičius</w:t>
            </w:r>
          </w:p>
        </w:tc>
      </w:tr>
      <w:tr w:rsidR="00AD5663" w:rsidTr="002E2586"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6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8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96</w:t>
            </w:r>
          </w:p>
        </w:tc>
        <w:tc>
          <w:tcPr>
            <w:tcW w:w="1105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30</w:t>
            </w:r>
          </w:p>
        </w:tc>
        <w:tc>
          <w:tcPr>
            <w:tcW w:w="1227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-</w:t>
            </w:r>
          </w:p>
        </w:tc>
        <w:tc>
          <w:tcPr>
            <w:tcW w:w="1246" w:type="dxa"/>
          </w:tcPr>
          <w:p w:rsidR="00AD5663" w:rsidRPr="003A04DB" w:rsidRDefault="00AD5663" w:rsidP="001F6D33">
            <w:pPr>
              <w:rPr>
                <w:sz w:val="24"/>
                <w:lang w:val="lt-LT"/>
              </w:rPr>
            </w:pPr>
            <w:r w:rsidRPr="003A04DB">
              <w:rPr>
                <w:sz w:val="24"/>
                <w:lang w:val="lt-LT"/>
              </w:rPr>
              <w:t>-</w:t>
            </w:r>
          </w:p>
        </w:tc>
      </w:tr>
    </w:tbl>
    <w:p w:rsidR="00A707CB" w:rsidRDefault="00A707CB" w:rsidP="00A707CB">
      <w:pPr>
        <w:rPr>
          <w:bCs/>
          <w:lang w:val="lt-LT"/>
        </w:rPr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2.5</w:t>
      </w:r>
      <w:r w:rsidR="00A707CB">
        <w:rPr>
          <w:bCs/>
          <w:lang w:val="lt-LT"/>
        </w:rPr>
        <w:t xml:space="preserve">. </w:t>
      </w:r>
      <w:r w:rsidR="00A707CB" w:rsidRPr="006E143F">
        <w:rPr>
          <w:bCs/>
          <w:lang w:val="lt-LT"/>
        </w:rPr>
        <w:t>Projektai</w:t>
      </w:r>
      <w:r w:rsidR="00A707C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A707CB" w:rsidRPr="002E2586" w:rsidTr="0018645A">
        <w:tc>
          <w:tcPr>
            <w:tcW w:w="453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1559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Rajono</w:t>
            </w:r>
          </w:p>
        </w:tc>
        <w:tc>
          <w:tcPr>
            <w:tcW w:w="1560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Šalies</w:t>
            </w:r>
          </w:p>
        </w:tc>
        <w:tc>
          <w:tcPr>
            <w:tcW w:w="1842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Tarptautiniai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AD5663" w:rsidP="0018645A">
            <w:pPr>
              <w:jc w:val="both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6</w:t>
            </w:r>
          </w:p>
        </w:tc>
        <w:tc>
          <w:tcPr>
            <w:tcW w:w="1560" w:type="dxa"/>
          </w:tcPr>
          <w:p w:rsidR="00AD5663" w:rsidRPr="00BA10C2" w:rsidRDefault="00AD5663" w:rsidP="001F6D33">
            <w:pPr>
              <w:rPr>
                <w:bCs/>
                <w:sz w:val="24"/>
                <w:lang w:val="lt-LT"/>
              </w:rPr>
            </w:pPr>
            <w:r w:rsidRPr="00BA10C2">
              <w:rPr>
                <w:bCs/>
                <w:sz w:val="24"/>
                <w:lang w:val="lt-LT"/>
              </w:rPr>
              <w:t>9</w:t>
            </w:r>
          </w:p>
        </w:tc>
        <w:tc>
          <w:tcPr>
            <w:tcW w:w="1842" w:type="dxa"/>
          </w:tcPr>
          <w:p w:rsidR="00AD5663" w:rsidRPr="00BA10C2" w:rsidRDefault="00AD5663" w:rsidP="001F6D33">
            <w:pPr>
              <w:rPr>
                <w:bCs/>
                <w:sz w:val="24"/>
                <w:lang w:val="lt-LT"/>
              </w:rPr>
            </w:pPr>
            <w:r w:rsidRPr="00BA10C2">
              <w:rPr>
                <w:bCs/>
                <w:sz w:val="24"/>
                <w:lang w:val="lt-LT"/>
              </w:rPr>
              <w:t xml:space="preserve">3 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2F65B6" w:rsidP="0018645A">
            <w:pPr>
              <w:jc w:val="both"/>
              <w:rPr>
                <w:bCs/>
                <w:sz w:val="24"/>
                <w:lang w:val="lt-LT"/>
              </w:rPr>
            </w:pPr>
            <w:r>
              <w:rPr>
                <w:rStyle w:val="Numatytasispastraiposriftas1"/>
                <w:bCs/>
                <w:sz w:val="24"/>
                <w:lang w:val="lt-LT"/>
              </w:rPr>
              <w:t>Dalyvavusių vaik</w:t>
            </w:r>
            <w:r w:rsidR="00AD5663" w:rsidRPr="002E2586">
              <w:rPr>
                <w:rStyle w:val="Numatytasispastraiposriftas1"/>
                <w:bCs/>
                <w:sz w:val="24"/>
                <w:lang w:val="lt-LT"/>
              </w:rPr>
              <w:t>ų skaičius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142</w:t>
            </w:r>
          </w:p>
        </w:tc>
        <w:tc>
          <w:tcPr>
            <w:tcW w:w="1560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142</w:t>
            </w:r>
          </w:p>
        </w:tc>
        <w:tc>
          <w:tcPr>
            <w:tcW w:w="1842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45</w:t>
            </w:r>
          </w:p>
        </w:tc>
      </w:tr>
      <w:tr w:rsidR="00AD5663" w:rsidRPr="002E2586" w:rsidTr="0018645A">
        <w:tc>
          <w:tcPr>
            <w:tcW w:w="4536" w:type="dxa"/>
          </w:tcPr>
          <w:p w:rsidR="00AD5663" w:rsidRPr="002E2586" w:rsidRDefault="002F65B6" w:rsidP="0018645A">
            <w:pPr>
              <w:jc w:val="both"/>
              <w:rPr>
                <w:rStyle w:val="Numatytasispastraiposriftas1"/>
                <w:bCs/>
                <w:sz w:val="24"/>
                <w:lang w:val="lt-LT"/>
              </w:rPr>
            </w:pPr>
            <w:r>
              <w:rPr>
                <w:rStyle w:val="Numatytasispastraiposriftas1"/>
                <w:bCs/>
                <w:sz w:val="24"/>
                <w:lang w:val="lt-LT"/>
              </w:rPr>
              <w:t>Proc. nuo bendro vaik</w:t>
            </w:r>
            <w:r w:rsidR="00AD5663" w:rsidRPr="002E2586">
              <w:rPr>
                <w:rStyle w:val="Numatytasispastraiposriftas1"/>
                <w:bCs/>
                <w:sz w:val="24"/>
                <w:lang w:val="lt-LT"/>
              </w:rPr>
              <w:t>ų skaičiaus</w:t>
            </w:r>
          </w:p>
        </w:tc>
        <w:tc>
          <w:tcPr>
            <w:tcW w:w="1559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100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  <w:tc>
          <w:tcPr>
            <w:tcW w:w="1560" w:type="dxa"/>
          </w:tcPr>
          <w:p w:rsidR="00AD5663" w:rsidRPr="003A04DB" w:rsidRDefault="00AD5663" w:rsidP="001F6D33">
            <w:pPr>
              <w:rPr>
                <w:bCs/>
                <w:sz w:val="24"/>
                <w:lang w:val="lt-LT"/>
              </w:rPr>
            </w:pPr>
            <w:r w:rsidRPr="003A04DB">
              <w:rPr>
                <w:bCs/>
                <w:sz w:val="24"/>
                <w:lang w:val="lt-LT"/>
              </w:rPr>
              <w:t>100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  <w:tc>
          <w:tcPr>
            <w:tcW w:w="1842" w:type="dxa"/>
          </w:tcPr>
          <w:p w:rsidR="00AD5663" w:rsidRPr="003A04DB" w:rsidRDefault="00AD5663" w:rsidP="001F6D33">
            <w:pPr>
              <w:rPr>
                <w:bCs/>
                <w:sz w:val="24"/>
                <w:lang w:val="en-US"/>
              </w:rPr>
            </w:pPr>
            <w:r w:rsidRPr="003A04DB">
              <w:rPr>
                <w:bCs/>
                <w:sz w:val="24"/>
                <w:lang w:val="lt-LT"/>
              </w:rPr>
              <w:t>63,9</w:t>
            </w:r>
            <w:r w:rsidR="0065285F">
              <w:rPr>
                <w:bCs/>
                <w:sz w:val="24"/>
                <w:lang w:val="lt-LT"/>
              </w:rPr>
              <w:t xml:space="preserve"> </w:t>
            </w:r>
            <w:r w:rsidRPr="003A04DB">
              <w:rPr>
                <w:bCs/>
                <w:sz w:val="24"/>
                <w:lang w:val="en-US"/>
              </w:rPr>
              <w:t>%</w:t>
            </w:r>
          </w:p>
        </w:tc>
      </w:tr>
    </w:tbl>
    <w:p w:rsidR="00A707CB" w:rsidRPr="002E2586" w:rsidRDefault="00A707CB" w:rsidP="00A707CB">
      <w:pPr>
        <w:jc w:val="both"/>
      </w:pPr>
    </w:p>
    <w:p w:rsidR="00A707CB" w:rsidRPr="006E143F" w:rsidRDefault="00A24B50" w:rsidP="00A707CB">
      <w:pPr>
        <w:rPr>
          <w:bCs/>
          <w:lang w:val="lt-LT"/>
        </w:rPr>
      </w:pPr>
      <w:r>
        <w:rPr>
          <w:bCs/>
          <w:lang w:val="lt-LT"/>
        </w:rPr>
        <w:tab/>
      </w:r>
      <w:r w:rsidR="004D26FC">
        <w:rPr>
          <w:bCs/>
          <w:lang w:val="lt-LT"/>
        </w:rPr>
        <w:t>2.6</w:t>
      </w:r>
      <w:r w:rsidR="00A707CB">
        <w:rPr>
          <w:bCs/>
          <w:lang w:val="lt-LT"/>
        </w:rPr>
        <w:t xml:space="preserve">. </w:t>
      </w:r>
      <w:r w:rsidR="002F65B6">
        <w:rPr>
          <w:bCs/>
          <w:lang w:val="lt-LT"/>
        </w:rPr>
        <w:t>Vaik</w:t>
      </w:r>
      <w:r w:rsidR="00A707CB" w:rsidRPr="006E143F">
        <w:rPr>
          <w:bCs/>
          <w:lang w:val="lt-LT"/>
        </w:rPr>
        <w:t>ai, turintieji specialiųjų ugdymosi poreikių</w:t>
      </w:r>
      <w:r w:rsidR="00A707CB">
        <w:rPr>
          <w:bCs/>
          <w:lang w:val="lt-LT"/>
        </w:rPr>
        <w:t>:</w:t>
      </w:r>
    </w:p>
    <w:tbl>
      <w:tblPr>
        <w:tblStyle w:val="Lentelstinklelis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A707CB" w:rsidRPr="006E143F" w:rsidTr="0018645A">
        <w:tc>
          <w:tcPr>
            <w:tcW w:w="2835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A707CB" w:rsidRPr="002E2586" w:rsidRDefault="002F65B6" w:rsidP="0018645A">
            <w:pPr>
              <w:jc w:val="center"/>
              <w:rPr>
                <w:bCs/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Proc. nuo vaik</w:t>
            </w:r>
            <w:r w:rsidR="00A707CB" w:rsidRPr="002E2586">
              <w:rPr>
                <w:sz w:val="24"/>
                <w:lang w:val="lt-LT"/>
              </w:rPr>
              <w:t>ų skaičiaus</w:t>
            </w:r>
          </w:p>
        </w:tc>
      </w:tr>
      <w:tr w:rsidR="00A707CB" w:rsidRPr="006E143F" w:rsidTr="00BA15EC">
        <w:tc>
          <w:tcPr>
            <w:tcW w:w="2835" w:type="dxa"/>
            <w:vMerge w:val="restart"/>
            <w:vAlign w:val="center"/>
          </w:tcPr>
          <w:p w:rsidR="00A707CB" w:rsidRPr="002E2586" w:rsidRDefault="00BA15EC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35</w:t>
            </w:r>
          </w:p>
        </w:tc>
        <w:tc>
          <w:tcPr>
            <w:tcW w:w="1760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A707CB" w:rsidRPr="002E2586" w:rsidRDefault="00A707CB" w:rsidP="0018645A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sz w:val="24"/>
                <w:lang w:val="lt-LT"/>
              </w:rPr>
              <w:t>Nedidelių poreikių</w:t>
            </w:r>
          </w:p>
        </w:tc>
      </w:tr>
      <w:tr w:rsidR="00A707CB" w:rsidRPr="00BA15EC" w:rsidTr="0018645A">
        <w:tc>
          <w:tcPr>
            <w:tcW w:w="2835" w:type="dxa"/>
            <w:vMerge/>
          </w:tcPr>
          <w:p w:rsidR="00A707CB" w:rsidRPr="002E2586" w:rsidRDefault="00A707CB" w:rsidP="00BA15EC">
            <w:pPr>
              <w:jc w:val="center"/>
              <w:rPr>
                <w:bCs/>
                <w:sz w:val="24"/>
                <w:lang w:val="lt-LT"/>
              </w:rPr>
            </w:pPr>
          </w:p>
        </w:tc>
        <w:tc>
          <w:tcPr>
            <w:tcW w:w="1760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0,7</w:t>
            </w:r>
          </w:p>
        </w:tc>
        <w:tc>
          <w:tcPr>
            <w:tcW w:w="2366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1,4</w:t>
            </w:r>
          </w:p>
        </w:tc>
        <w:tc>
          <w:tcPr>
            <w:tcW w:w="2536" w:type="dxa"/>
          </w:tcPr>
          <w:p w:rsidR="00A707CB" w:rsidRPr="002E2586" w:rsidRDefault="00DE5323" w:rsidP="00BA15EC">
            <w:pPr>
              <w:jc w:val="center"/>
              <w:rPr>
                <w:bCs/>
                <w:sz w:val="24"/>
                <w:lang w:val="lt-LT"/>
              </w:rPr>
            </w:pPr>
            <w:r w:rsidRPr="002E2586">
              <w:rPr>
                <w:bCs/>
                <w:sz w:val="24"/>
                <w:lang w:val="lt-LT"/>
              </w:rPr>
              <w:t>22,5</w:t>
            </w:r>
          </w:p>
        </w:tc>
      </w:tr>
    </w:tbl>
    <w:p w:rsidR="00A707CB" w:rsidRDefault="00A707CB" w:rsidP="00BA15EC">
      <w:pPr>
        <w:jc w:val="center"/>
      </w:pPr>
    </w:p>
    <w:p w:rsidR="00144B64" w:rsidRPr="00AD5A35" w:rsidRDefault="00144B64" w:rsidP="00144B64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VAIK</w:t>
      </w:r>
      <w:r>
        <w:rPr>
          <w:b/>
          <w:lang w:val="lt-LT"/>
        </w:rPr>
        <w:t>Ų VEIKLOS REZULTATUS</w:t>
      </w:r>
    </w:p>
    <w:p w:rsidR="00144B64" w:rsidRDefault="00144B64" w:rsidP="00BA15EC">
      <w:pPr>
        <w:jc w:val="center"/>
      </w:pPr>
    </w:p>
    <w:p w:rsidR="00144B64" w:rsidRDefault="00144B64" w:rsidP="00144B64">
      <w:pPr>
        <w:ind w:firstLine="851"/>
        <w:jc w:val="both"/>
        <w:rPr>
          <w:lang w:val="lt-LT"/>
        </w:rPr>
      </w:pPr>
      <w:r>
        <w:rPr>
          <w:lang w:val="lt-LT"/>
        </w:rPr>
        <w:t>Lopšelio-darželio ko</w:t>
      </w:r>
      <w:r>
        <w:rPr>
          <w:lang w:val="lt-LT"/>
        </w:rPr>
        <w:t>mandos tapo šalies ikimokyklinio ugdymo</w:t>
      </w:r>
      <w:r>
        <w:rPr>
          <w:lang w:val="lt-LT"/>
        </w:rPr>
        <w:t xml:space="preserve"> įstaigų p</w:t>
      </w:r>
      <w:r>
        <w:rPr>
          <w:lang w:val="lt-LT"/>
        </w:rPr>
        <w:t>rojekto „Mažųjų olimpiada“ I etapo nugalėtojais.</w:t>
      </w:r>
      <w:r>
        <w:rPr>
          <w:lang w:val="lt-LT"/>
        </w:rPr>
        <w:t xml:space="preserve"> Konkurse „Sukam </w:t>
      </w:r>
      <w:proofErr w:type="spellStart"/>
      <w:r>
        <w:rPr>
          <w:lang w:val="lt-LT"/>
        </w:rPr>
        <w:t>sukam</w:t>
      </w:r>
      <w:proofErr w:type="spellEnd"/>
      <w:r>
        <w:rPr>
          <w:lang w:val="lt-LT"/>
        </w:rPr>
        <w:t xml:space="preserve"> galveles“ priešmokyklinio ugdymo </w:t>
      </w:r>
      <w:r>
        <w:rPr>
          <w:lang w:val="lt-LT"/>
        </w:rPr>
        <w:t>vaikų komanda laimėjo I</w:t>
      </w:r>
      <w:r>
        <w:rPr>
          <w:lang w:val="lt-LT"/>
        </w:rPr>
        <w:t xml:space="preserve"> vietą, </w:t>
      </w:r>
      <w:r w:rsidRPr="009B0B6B">
        <w:rPr>
          <w:lang w:val="lt-LT"/>
        </w:rPr>
        <w:t xml:space="preserve">XVI Lietuvos kaimų ir mažų miestelių solistų, ansamblių ir chorų festivalyje-konkurse ,,Spindulėlis“ </w:t>
      </w:r>
      <w:r>
        <w:rPr>
          <w:lang w:val="lt-LT"/>
        </w:rPr>
        <w:t xml:space="preserve">– </w:t>
      </w:r>
      <w:r w:rsidRPr="009B0B6B">
        <w:rPr>
          <w:lang w:val="lt-LT"/>
        </w:rPr>
        <w:t>I</w:t>
      </w:r>
      <w:r>
        <w:rPr>
          <w:lang w:val="lt-LT"/>
        </w:rPr>
        <w:t>I</w:t>
      </w:r>
      <w:r w:rsidRPr="009B0B6B">
        <w:rPr>
          <w:lang w:val="lt-LT"/>
        </w:rPr>
        <w:t xml:space="preserve"> vietą</w:t>
      </w:r>
      <w:r>
        <w:rPr>
          <w:lang w:val="lt-LT"/>
        </w:rPr>
        <w:t>. Lopšelio-darželio ugdytiniai –</w:t>
      </w:r>
      <w:r w:rsidRPr="009B0B6B">
        <w:rPr>
          <w:lang w:val="lt-LT"/>
        </w:rPr>
        <w:t xml:space="preserve"> </w:t>
      </w:r>
      <w:r>
        <w:rPr>
          <w:lang w:val="lt-LT"/>
        </w:rPr>
        <w:t xml:space="preserve">Panevėžio </w:t>
      </w:r>
      <w:r w:rsidRPr="009B0B6B">
        <w:rPr>
          <w:lang w:val="lt-LT"/>
        </w:rPr>
        <w:t>raj</w:t>
      </w:r>
      <w:r>
        <w:rPr>
          <w:lang w:val="lt-LT"/>
        </w:rPr>
        <w:t>ono vaikų ir moksleivių konkurso</w:t>
      </w:r>
      <w:r w:rsidRPr="009B0B6B">
        <w:rPr>
          <w:lang w:val="lt-LT"/>
        </w:rPr>
        <w:t xml:space="preserve"> „Dainų dainelė</w:t>
      </w:r>
      <w:r>
        <w:rPr>
          <w:lang w:val="lt-LT"/>
        </w:rPr>
        <w:t>“, skaitovų, talentų konkursų, pilietinių iniciatyvų „Atmintis gyva, nes liudija“, „Gyvasis tautos žiedas“, kūrybinių darbų parodų „Tautinė juosta“, „Mano augintinis“, Spalvų dėlionė“ dalyviai.</w:t>
      </w:r>
    </w:p>
    <w:p w:rsidR="00144B64" w:rsidRPr="00BA15EC" w:rsidRDefault="00144B64" w:rsidP="00BA15EC">
      <w:pPr>
        <w:jc w:val="center"/>
      </w:pPr>
    </w:p>
    <w:p w:rsidR="00A707CB" w:rsidRDefault="002F65B6" w:rsidP="00A707CB">
      <w:pPr>
        <w:jc w:val="center"/>
        <w:rPr>
          <w:b/>
          <w:bCs/>
          <w:color w:val="auto"/>
          <w:lang w:val="lt-LT"/>
        </w:rPr>
      </w:pPr>
      <w:r>
        <w:rPr>
          <w:b/>
          <w:bCs/>
          <w:color w:val="auto"/>
          <w:lang w:val="lt-LT"/>
        </w:rPr>
        <w:t>IV</w:t>
      </w:r>
      <w:r w:rsidR="00A707CB" w:rsidRPr="00755BBB">
        <w:rPr>
          <w:b/>
          <w:bCs/>
          <w:color w:val="auto"/>
          <w:lang w:val="lt-LT"/>
        </w:rPr>
        <w:t>. PEDAGOGŲ PASIEKIMAI</w:t>
      </w:r>
    </w:p>
    <w:p w:rsidR="00A07B07" w:rsidRPr="00DE2EBC" w:rsidRDefault="00A07B07" w:rsidP="00A707CB">
      <w:pPr>
        <w:jc w:val="center"/>
        <w:rPr>
          <w:bCs/>
          <w:color w:val="auto"/>
          <w:lang w:val="lt-LT"/>
        </w:rPr>
      </w:pPr>
    </w:p>
    <w:p w:rsidR="0019086D" w:rsidRPr="000C46E6" w:rsidRDefault="00A24B50" w:rsidP="00DE2EBC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>4.1. P</w:t>
      </w:r>
      <w:r w:rsidR="00A707CB"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 w:rsidR="00D7139A">
        <w:rPr>
          <w:rFonts w:ascii="Times New Roman" w:hAnsi="Times New Roman" w:cs="Times New Roman"/>
          <w:sz w:val="24"/>
          <w:szCs w:val="24"/>
        </w:rPr>
        <w:t>ulinimo prioritetai</w:t>
      </w:r>
      <w:r w:rsidR="0065285F">
        <w:rPr>
          <w:rFonts w:ascii="Times New Roman" w:hAnsi="Times New Roman" w:cs="Times New Roman"/>
          <w:sz w:val="24"/>
          <w:szCs w:val="24"/>
        </w:rPr>
        <w:t xml:space="preserve">: </w:t>
      </w:r>
      <w:r w:rsidR="00D7139A">
        <w:rPr>
          <w:rFonts w:ascii="Times New Roman" w:hAnsi="Times New Roman" w:cs="Times New Roman"/>
          <w:sz w:val="24"/>
          <w:szCs w:val="24"/>
        </w:rPr>
        <w:t>s</w:t>
      </w:r>
      <w:r w:rsidR="00A07B07">
        <w:rPr>
          <w:rFonts w:ascii="Times New Roman" w:hAnsi="Times New Roman" w:cs="Times New Roman"/>
          <w:sz w:val="24"/>
          <w:szCs w:val="24"/>
        </w:rPr>
        <w:t>pecialiųjų poreikių vaikai – jų atpažinimas ir įtraukimas į ugdomąsias veiklas;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vaikų fizinis ugdymas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;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vaikų saviraiškos skatinimas;</w:t>
      </w:r>
      <w:r w:rsidR="0065285F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2F65B6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saviugda</w:t>
      </w:r>
      <w:r w:rsidR="0019086D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;</w:t>
      </w:r>
      <w:r w:rsidR="0065285F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 </w:t>
      </w:r>
      <w:r w:rsidR="0019086D" w:rsidRPr="002F65B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 xml:space="preserve">naujų </w:t>
      </w:r>
      <w:r w:rsidR="0019086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technologijų panaudojimas ugdomosiose veiklose</w:t>
      </w:r>
      <w:r w:rsidR="00D7139A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  <w:t>.</w:t>
      </w:r>
    </w:p>
    <w:p w:rsidR="002F65B6" w:rsidRDefault="00A24B50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07CB">
        <w:rPr>
          <w:rFonts w:ascii="Times New Roman" w:hAnsi="Times New Roman" w:cs="Times New Roman"/>
          <w:sz w:val="24"/>
          <w:szCs w:val="24"/>
        </w:rPr>
        <w:t>4.2. P</w:t>
      </w:r>
      <w:r w:rsidR="00A707CB" w:rsidRPr="000C46E6">
        <w:rPr>
          <w:rFonts w:ascii="Times New Roman" w:hAnsi="Times New Roman" w:cs="Times New Roman"/>
          <w:sz w:val="24"/>
          <w:szCs w:val="24"/>
        </w:rPr>
        <w:t>edagoginė</w:t>
      </w:r>
      <w:r w:rsidR="00A707CB">
        <w:rPr>
          <w:rFonts w:ascii="Times New Roman" w:hAnsi="Times New Roman" w:cs="Times New Roman"/>
          <w:sz w:val="24"/>
          <w:szCs w:val="24"/>
        </w:rPr>
        <w:t>s veiklos pasiekimai</w:t>
      </w:r>
      <w:r w:rsidR="00A707CB" w:rsidRPr="000C46E6">
        <w:rPr>
          <w:rFonts w:ascii="Times New Roman" w:hAnsi="Times New Roman" w:cs="Times New Roman"/>
          <w:sz w:val="24"/>
          <w:szCs w:val="24"/>
        </w:rPr>
        <w:t xml:space="preserve"> (mokytojų dalyvavimas šalies ir užsienio projektuose, publikuoti leidiniai, vesti seminarai ir kt.).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5B6" w:rsidRPr="00C71AA6" w:rsidRDefault="002F65B6" w:rsidP="002F65B6">
      <w:pPr>
        <w:spacing w:line="240" w:lineRule="auto"/>
        <w:ind w:firstLine="851"/>
        <w:jc w:val="both"/>
        <w:rPr>
          <w:bCs/>
          <w:lang w:val="lt-LT"/>
        </w:rPr>
      </w:pPr>
      <w:r w:rsidRPr="00B34DAD">
        <w:rPr>
          <w:lang w:val="lt-LT"/>
        </w:rPr>
        <w:t xml:space="preserve">Direktoriaus pavaduotoja ugdymui Reda </w:t>
      </w:r>
      <w:proofErr w:type="spellStart"/>
      <w:r w:rsidRPr="00B34DAD">
        <w:rPr>
          <w:lang w:val="lt-LT"/>
        </w:rPr>
        <w:t>Revotė</w:t>
      </w:r>
      <w:proofErr w:type="spellEnd"/>
      <w:r w:rsidRPr="00B34DAD">
        <w:rPr>
          <w:lang w:val="lt-LT"/>
        </w:rPr>
        <w:t xml:space="preserve"> dalyvauja tarptautiniame </w:t>
      </w:r>
      <w:proofErr w:type="spellStart"/>
      <w:r w:rsidRPr="00B34DAD">
        <w:rPr>
          <w:lang w:val="lt-LT"/>
        </w:rPr>
        <w:t>eTwinning</w:t>
      </w:r>
      <w:proofErr w:type="spellEnd"/>
      <w:r w:rsidRPr="00B34DAD">
        <w:rPr>
          <w:lang w:val="lt-LT"/>
        </w:rPr>
        <w:t xml:space="preserve"> projekte „Kūrybiškumas ir skaitmeninės kompetencijos </w:t>
      </w:r>
      <w:proofErr w:type="spellStart"/>
      <w:r w:rsidRPr="00B34DAD">
        <w:rPr>
          <w:lang w:val="lt-LT"/>
        </w:rPr>
        <w:t>eTwinning</w:t>
      </w:r>
      <w:proofErr w:type="spellEnd"/>
      <w:r w:rsidRPr="00B34DAD">
        <w:rPr>
          <w:lang w:val="lt-LT"/>
        </w:rPr>
        <w:t xml:space="preserve"> projektuose vaikų darželiuose“ bei kartu su priešmokyklinio ugdymo pedagoge Evelina </w:t>
      </w:r>
      <w:proofErr w:type="spellStart"/>
      <w:r w:rsidRPr="00B34DAD">
        <w:rPr>
          <w:lang w:val="lt-LT"/>
        </w:rPr>
        <w:t>Pšetulskiene</w:t>
      </w:r>
      <w:proofErr w:type="spellEnd"/>
      <w:r w:rsidRPr="00B34DAD">
        <w:rPr>
          <w:lang w:val="lt-LT"/>
        </w:rPr>
        <w:t xml:space="preserve"> – tarptautinėje „</w:t>
      </w:r>
      <w:proofErr w:type="spellStart"/>
      <w:r w:rsidRPr="00B34DAD">
        <w:rPr>
          <w:lang w:val="lt-LT"/>
        </w:rPr>
        <w:t>Erasmus</w:t>
      </w:r>
      <w:proofErr w:type="spellEnd"/>
      <w:r w:rsidRPr="00B34DAD">
        <w:rPr>
          <w:lang w:val="lt-LT"/>
        </w:rPr>
        <w:t>+“ programoje KA3 MOV-UP „</w:t>
      </w:r>
      <w:r w:rsidRPr="00B34DAD">
        <w:rPr>
          <w:rFonts w:eastAsia="Times New Roman"/>
          <w:color w:val="00000A"/>
          <w:kern w:val="0"/>
          <w:lang w:val="lt-LT"/>
        </w:rPr>
        <w:t xml:space="preserve">Ankstyvasis ugdymas – tvarios motyvacijos ir gyvenimiškų </w:t>
      </w:r>
      <w:r w:rsidRPr="00B34DAD">
        <w:rPr>
          <w:lang w:val="lt-LT"/>
        </w:rPr>
        <w:t xml:space="preserve">vertybių kūrimas“ ir šalies </w:t>
      </w:r>
      <w:r w:rsidRPr="00281DC5">
        <w:rPr>
          <w:lang w:val="lt-LT"/>
        </w:rPr>
        <w:t>ikimok</w:t>
      </w:r>
      <w:r>
        <w:rPr>
          <w:lang w:val="lt-LT"/>
        </w:rPr>
        <w:t>yklinio ugdymo įstaigų projekte</w:t>
      </w:r>
      <w:r w:rsidRPr="00281DC5">
        <w:rPr>
          <w:lang w:val="lt-LT"/>
        </w:rPr>
        <w:t xml:space="preserve"> </w:t>
      </w:r>
      <w:r>
        <w:rPr>
          <w:lang w:val="lt-LT"/>
        </w:rPr>
        <w:t>„</w:t>
      </w:r>
      <w:r w:rsidRPr="00281DC5">
        <w:rPr>
          <w:lang w:val="lt-LT"/>
        </w:rPr>
        <w:t>Lietuvos mažųjų žaidynės“</w:t>
      </w:r>
      <w:r w:rsidRPr="00B34DAD">
        <w:rPr>
          <w:lang w:val="lt-LT"/>
        </w:rPr>
        <w:t xml:space="preserve">. </w:t>
      </w:r>
      <w:proofErr w:type="spellStart"/>
      <w:r w:rsidRPr="00B34DAD">
        <w:rPr>
          <w:lang w:val="lt-LT"/>
        </w:rPr>
        <w:t>Liūdynės</w:t>
      </w:r>
      <w:proofErr w:type="spellEnd"/>
      <w:r w:rsidRPr="00B34DAD">
        <w:rPr>
          <w:lang w:val="lt-LT"/>
        </w:rPr>
        <w:t xml:space="preserve"> skyriaus auklėtojos Renata </w:t>
      </w:r>
      <w:proofErr w:type="spellStart"/>
      <w:r w:rsidRPr="00B34DAD">
        <w:rPr>
          <w:lang w:val="lt-LT"/>
        </w:rPr>
        <w:t>Dabrilienė</w:t>
      </w:r>
      <w:proofErr w:type="spellEnd"/>
      <w:r w:rsidRPr="00B34DAD">
        <w:rPr>
          <w:lang w:val="lt-LT"/>
        </w:rPr>
        <w:t xml:space="preserve">, Viktorija </w:t>
      </w:r>
      <w:proofErr w:type="spellStart"/>
      <w:r w:rsidRPr="00B34DAD">
        <w:rPr>
          <w:lang w:val="lt-LT"/>
        </w:rPr>
        <w:t>Lauraitienė</w:t>
      </w:r>
      <w:proofErr w:type="spellEnd"/>
      <w:r w:rsidRPr="00B34DAD">
        <w:rPr>
          <w:lang w:val="lt-LT"/>
        </w:rPr>
        <w:t xml:space="preserve"> ir Daiva </w:t>
      </w:r>
      <w:proofErr w:type="spellStart"/>
      <w:r w:rsidRPr="00B34DAD">
        <w:rPr>
          <w:lang w:val="lt-LT"/>
        </w:rPr>
        <w:t>Židonienė</w:t>
      </w:r>
      <w:proofErr w:type="spellEnd"/>
      <w:r w:rsidRPr="00B34DAD">
        <w:rPr>
          <w:lang w:val="lt-LT"/>
        </w:rPr>
        <w:t xml:space="preserve"> dalyvauja tarptautiniame švietimo įstaigų bendruomenių ekologinio-socialinio švietimo projekte „Saulėto oranžinio traukinio kelionė“, šalies </w:t>
      </w:r>
      <w:r w:rsidRPr="00055DBE">
        <w:rPr>
          <w:bCs/>
          <w:lang w:val="lt-LT"/>
        </w:rPr>
        <w:t>vaikų etninės kultūros</w:t>
      </w:r>
      <w:r>
        <w:rPr>
          <w:bCs/>
          <w:lang w:val="lt-LT"/>
        </w:rPr>
        <w:t xml:space="preserve"> projekte</w:t>
      </w:r>
      <w:r w:rsidRPr="00055DBE">
        <w:rPr>
          <w:bCs/>
          <w:lang w:val="lt-LT"/>
        </w:rPr>
        <w:t xml:space="preserve"> </w:t>
      </w:r>
      <w:r>
        <w:rPr>
          <w:bCs/>
          <w:lang w:val="lt-LT"/>
        </w:rPr>
        <w:t>„</w:t>
      </w:r>
      <w:r w:rsidRPr="00055DBE">
        <w:rPr>
          <w:bCs/>
          <w:lang w:val="lt-LT"/>
        </w:rPr>
        <w:t>Sunkus darbelis – gardus kąsnelis“</w:t>
      </w:r>
      <w:r>
        <w:rPr>
          <w:bCs/>
          <w:lang w:val="lt-LT"/>
        </w:rPr>
        <w:t>, ekologinio</w:t>
      </w:r>
      <w:r w:rsidRPr="00055DBE">
        <w:rPr>
          <w:bCs/>
          <w:lang w:val="lt-LT"/>
        </w:rPr>
        <w:t xml:space="preserve"> projekt</w:t>
      </w:r>
      <w:r>
        <w:rPr>
          <w:bCs/>
          <w:lang w:val="lt-LT"/>
        </w:rPr>
        <w:t>o</w:t>
      </w:r>
      <w:r w:rsidRPr="00055DBE">
        <w:rPr>
          <w:bCs/>
          <w:lang w:val="lt-LT"/>
        </w:rPr>
        <w:t xml:space="preserve"> </w:t>
      </w:r>
      <w:r>
        <w:rPr>
          <w:bCs/>
          <w:lang w:val="lt-LT"/>
        </w:rPr>
        <w:t>„</w:t>
      </w:r>
      <w:r w:rsidRPr="00055DBE">
        <w:rPr>
          <w:bCs/>
          <w:lang w:val="lt-LT"/>
        </w:rPr>
        <w:t>Pasitikime sparnu</w:t>
      </w:r>
      <w:r>
        <w:rPr>
          <w:bCs/>
          <w:lang w:val="lt-LT"/>
        </w:rPr>
        <w:t>očius“ kūrybinių darbų parodoje „</w:t>
      </w:r>
      <w:r w:rsidRPr="00055DBE">
        <w:rPr>
          <w:bCs/>
          <w:lang w:val="lt-LT"/>
        </w:rPr>
        <w:t xml:space="preserve">Parskrendantys </w:t>
      </w:r>
      <w:r w:rsidRPr="00055DBE">
        <w:rPr>
          <w:bCs/>
          <w:lang w:val="lt-LT"/>
        </w:rPr>
        <w:lastRenderedPageBreak/>
        <w:t>paukščiai“</w:t>
      </w:r>
      <w:r>
        <w:rPr>
          <w:bCs/>
          <w:lang w:val="lt-LT"/>
        </w:rPr>
        <w:t xml:space="preserve">, </w:t>
      </w:r>
      <w:r w:rsidRPr="00B34DAD">
        <w:rPr>
          <w:bCs/>
          <w:lang w:val="lt-LT"/>
        </w:rPr>
        <w:t xml:space="preserve">kūrybiniuose projektuose ,,Kiaulpienių saulė“ bei „Rudenio </w:t>
      </w:r>
      <w:proofErr w:type="spellStart"/>
      <w:r w:rsidRPr="00B34DAD">
        <w:rPr>
          <w:bCs/>
          <w:lang w:val="lt-LT"/>
        </w:rPr>
        <w:t>mandala</w:t>
      </w:r>
      <w:proofErr w:type="spellEnd"/>
      <w:r w:rsidRPr="00B34DAD">
        <w:rPr>
          <w:bCs/>
          <w:lang w:val="lt-LT"/>
        </w:rPr>
        <w:t xml:space="preserve">“. Logopedė </w:t>
      </w:r>
      <w:r w:rsidRPr="00B34DAD">
        <w:rPr>
          <w:lang w:val="lt-LT"/>
        </w:rPr>
        <w:t xml:space="preserve">Sigita </w:t>
      </w:r>
      <w:proofErr w:type="spellStart"/>
      <w:r w:rsidRPr="00B34DAD">
        <w:rPr>
          <w:lang w:val="lt-LT"/>
        </w:rPr>
        <w:t>Gedyminienė</w:t>
      </w:r>
      <w:proofErr w:type="spellEnd"/>
      <w:r w:rsidRPr="00B34DAD">
        <w:rPr>
          <w:lang w:val="lt-LT"/>
        </w:rPr>
        <w:t xml:space="preserve"> kasmet vykdo </w:t>
      </w:r>
      <w:r>
        <w:rPr>
          <w:bCs/>
          <w:lang w:val="lt-LT"/>
        </w:rPr>
        <w:t xml:space="preserve">projektą „Žaidimai moko“. </w:t>
      </w:r>
      <w:r>
        <w:rPr>
          <w:lang w:val="lt-LT"/>
        </w:rPr>
        <w:t>M</w:t>
      </w:r>
      <w:r w:rsidRPr="00055DBE">
        <w:rPr>
          <w:lang w:val="lt-LT"/>
        </w:rPr>
        <w:t>eninio ugdymo pedag</w:t>
      </w:r>
      <w:r>
        <w:rPr>
          <w:lang w:val="lt-LT"/>
        </w:rPr>
        <w:t>ogė</w:t>
      </w:r>
      <w:r w:rsidRPr="00055DBE">
        <w:rPr>
          <w:lang w:val="lt-LT"/>
        </w:rPr>
        <w:t xml:space="preserve"> metodininkė</w:t>
      </w:r>
      <w:r w:rsidRPr="00C71AA6">
        <w:rPr>
          <w:lang w:val="lt-LT"/>
        </w:rPr>
        <w:t xml:space="preserve"> </w:t>
      </w:r>
      <w:r>
        <w:rPr>
          <w:lang w:val="lt-LT"/>
        </w:rPr>
        <w:t xml:space="preserve">Danutė </w:t>
      </w:r>
      <w:proofErr w:type="spellStart"/>
      <w:r>
        <w:rPr>
          <w:lang w:val="lt-LT"/>
        </w:rPr>
        <w:t>Pleskienė</w:t>
      </w:r>
      <w:proofErr w:type="spellEnd"/>
      <w:r>
        <w:rPr>
          <w:lang w:val="lt-LT"/>
        </w:rPr>
        <w:t xml:space="preserve"> vedė i</w:t>
      </w:r>
      <w:r w:rsidRPr="00B34DAD">
        <w:rPr>
          <w:lang w:val="lt-LT"/>
        </w:rPr>
        <w:t xml:space="preserve">kimokyklinio ugdymo Panevėžio rajono įstaigų meninio ugdymo pedagogams seminarą „Muzikos instrumentų panaudojimas </w:t>
      </w:r>
      <w:r>
        <w:rPr>
          <w:lang w:val="lt-LT"/>
        </w:rPr>
        <w:t>vaikų darželyje“, o jos</w:t>
      </w:r>
      <w:r w:rsidRPr="00B34DAD">
        <w:rPr>
          <w:lang w:val="lt-LT"/>
        </w:rPr>
        <w:t xml:space="preserve"> vaikai </w:t>
      </w:r>
      <w:r>
        <w:rPr>
          <w:lang w:val="lt-LT"/>
        </w:rPr>
        <w:br/>
      </w:r>
      <w:r w:rsidRPr="00AA6A78">
        <w:rPr>
          <w:rFonts w:eastAsia="Times New Roman"/>
          <w:lang w:val="lt-LT"/>
        </w:rPr>
        <w:t>XVI šalies kaimų ir mažų miestelių vaikų ir jaunimo popchorų,</w:t>
      </w:r>
      <w:r>
        <w:rPr>
          <w:rFonts w:eastAsia="Times New Roman"/>
          <w:lang w:val="lt-LT"/>
        </w:rPr>
        <w:t xml:space="preserve"> ansamblių ir solistų festivalyje-konkurse</w:t>
      </w:r>
      <w:r w:rsidRPr="00AA6A78">
        <w:rPr>
          <w:rFonts w:eastAsia="Times New Roman"/>
          <w:lang w:val="lt-LT"/>
        </w:rPr>
        <w:t xml:space="preserve"> </w:t>
      </w:r>
      <w:r>
        <w:rPr>
          <w:rFonts w:eastAsia="Times New Roman"/>
          <w:lang w:val="lt-LT"/>
        </w:rPr>
        <w:t>„</w:t>
      </w:r>
      <w:r w:rsidRPr="00AA6A78">
        <w:rPr>
          <w:rFonts w:eastAsia="Times New Roman"/>
          <w:lang w:val="lt-LT"/>
        </w:rPr>
        <w:t>Spindulėlis – 2017“ laimė</w:t>
      </w:r>
      <w:r>
        <w:rPr>
          <w:rFonts w:eastAsia="Times New Roman"/>
          <w:lang w:val="lt-LT"/>
        </w:rPr>
        <w:t>jo</w:t>
      </w:r>
      <w:r w:rsidRPr="00AA6A78">
        <w:rPr>
          <w:rFonts w:eastAsia="Times New Roman"/>
          <w:lang w:val="lt-LT"/>
        </w:rPr>
        <w:t xml:space="preserve"> II viet</w:t>
      </w:r>
      <w:r>
        <w:rPr>
          <w:rFonts w:eastAsia="Times New Roman"/>
          <w:lang w:val="lt-LT"/>
        </w:rPr>
        <w:t xml:space="preserve">ą. </w:t>
      </w:r>
      <w:r w:rsidRPr="00C71AA6">
        <w:rPr>
          <w:rFonts w:eastAsia="Times New Roman"/>
          <w:lang w:val="lt-LT"/>
        </w:rPr>
        <w:t xml:space="preserve">Pedagogės </w:t>
      </w:r>
      <w:r w:rsidRPr="00C71AA6">
        <w:rPr>
          <w:lang w:val="lt-LT"/>
        </w:rPr>
        <w:t xml:space="preserve">Renata Lukoševičienė, Pranė Adakauskienė, Daiva </w:t>
      </w:r>
      <w:proofErr w:type="spellStart"/>
      <w:r w:rsidRPr="00C71AA6">
        <w:rPr>
          <w:lang w:val="lt-LT"/>
        </w:rPr>
        <w:t>Ignatavičienė</w:t>
      </w:r>
      <w:proofErr w:type="spellEnd"/>
      <w:r w:rsidRPr="00C71AA6">
        <w:rPr>
          <w:lang w:val="lt-LT"/>
        </w:rPr>
        <w:t xml:space="preserve">, Evelina </w:t>
      </w:r>
      <w:proofErr w:type="spellStart"/>
      <w:r w:rsidRPr="00C71AA6">
        <w:rPr>
          <w:lang w:val="lt-LT"/>
        </w:rPr>
        <w:t>Pšetulskienė</w:t>
      </w:r>
      <w:proofErr w:type="spellEnd"/>
      <w:r w:rsidRPr="00C71AA6">
        <w:rPr>
          <w:lang w:val="lt-LT"/>
        </w:rPr>
        <w:t xml:space="preserve"> ir Reda </w:t>
      </w:r>
      <w:proofErr w:type="spellStart"/>
      <w:r w:rsidRPr="00C71AA6">
        <w:rPr>
          <w:lang w:val="lt-LT"/>
        </w:rPr>
        <w:t>Revotė</w:t>
      </w:r>
      <w:proofErr w:type="spellEnd"/>
      <w:r w:rsidRPr="00C71AA6">
        <w:rPr>
          <w:lang w:val="lt-LT"/>
        </w:rPr>
        <w:t xml:space="preserve"> vykdė </w:t>
      </w:r>
      <w:r w:rsidRPr="00C71AA6">
        <w:rPr>
          <w:bCs/>
          <w:lang w:val="lt-LT"/>
        </w:rPr>
        <w:t>Visuo</w:t>
      </w:r>
      <w:r>
        <w:rPr>
          <w:bCs/>
          <w:lang w:val="lt-LT"/>
        </w:rPr>
        <w:t>menės sveikatos rėmimo programos projektą</w:t>
      </w:r>
      <w:r w:rsidRPr="00C71AA6">
        <w:rPr>
          <w:bCs/>
          <w:lang w:val="lt-LT"/>
        </w:rPr>
        <w:t xml:space="preserve"> „Aš ir mano </w:t>
      </w:r>
      <w:proofErr w:type="spellStart"/>
      <w:r w:rsidRPr="00C71AA6">
        <w:rPr>
          <w:bCs/>
          <w:lang w:val="lt-LT"/>
        </w:rPr>
        <w:t>jausmiukai</w:t>
      </w:r>
      <w:proofErr w:type="spellEnd"/>
      <w:r w:rsidRPr="00C71AA6">
        <w:rPr>
          <w:bCs/>
          <w:lang w:val="lt-LT"/>
        </w:rPr>
        <w:t>“.</w:t>
      </w:r>
    </w:p>
    <w:p w:rsidR="00867A1B" w:rsidRDefault="00867A1B" w:rsidP="00A707CB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A707CB" w:rsidRPr="00AD5A35" w:rsidRDefault="00A707CB" w:rsidP="00E51CB7">
      <w:pPr>
        <w:spacing w:line="240" w:lineRule="auto"/>
        <w:jc w:val="center"/>
        <w:rPr>
          <w:rStyle w:val="Numatytasispastraiposriftas1"/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A707CB" w:rsidRPr="00DE2EBC" w:rsidRDefault="00A707CB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7572E" w:rsidRPr="006E6EFC" w:rsidRDefault="007558A7" w:rsidP="00D7572E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72E" w:rsidRPr="006E6EFC">
        <w:rPr>
          <w:rFonts w:ascii="Times New Roman" w:hAnsi="Times New Roman" w:cs="Times New Roman"/>
          <w:sz w:val="24"/>
          <w:szCs w:val="24"/>
        </w:rPr>
        <w:t>Darbo užmokesčio ir socialinio draudimo sąnaudos – 346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D7572E" w:rsidRPr="006E6EFC">
        <w:rPr>
          <w:rFonts w:ascii="Times New Roman" w:hAnsi="Times New Roman" w:cs="Times New Roman"/>
          <w:sz w:val="24"/>
          <w:szCs w:val="24"/>
        </w:rPr>
        <w:t xml:space="preserve">546 </w:t>
      </w:r>
      <w:proofErr w:type="spellStart"/>
      <w:r w:rsidR="00D7572E" w:rsidRP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.</w:t>
      </w:r>
    </w:p>
    <w:p w:rsidR="006E6EFC" w:rsidRP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Spec. </w:t>
      </w:r>
      <w:r w:rsidR="006E6EFC">
        <w:rPr>
          <w:rFonts w:ascii="Times New Roman" w:hAnsi="Times New Roman" w:cs="Times New Roman"/>
          <w:sz w:val="24"/>
          <w:szCs w:val="24"/>
        </w:rPr>
        <w:t>lėšų g</w:t>
      </w:r>
      <w:r w:rsidR="006E6EFC" w:rsidRPr="006E6EFC">
        <w:rPr>
          <w:rFonts w:ascii="Times New Roman" w:hAnsi="Times New Roman" w:cs="Times New Roman"/>
          <w:sz w:val="24"/>
          <w:szCs w:val="24"/>
        </w:rPr>
        <w:t>auta 33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748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 w:rsidRPr="006E6EFC">
        <w:rPr>
          <w:rFonts w:ascii="Times New Roman" w:hAnsi="Times New Roman" w:cs="Times New Roman"/>
          <w:sz w:val="24"/>
          <w:szCs w:val="24"/>
        </w:rPr>
        <w:t>, panaud</w:t>
      </w:r>
      <w:r w:rsidR="006E6EFC">
        <w:rPr>
          <w:rFonts w:ascii="Times New Roman" w:hAnsi="Times New Roman" w:cs="Times New Roman"/>
          <w:sz w:val="24"/>
          <w:szCs w:val="24"/>
        </w:rPr>
        <w:t>ota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37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891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 w:rsidRPr="006E6EFC">
        <w:rPr>
          <w:rFonts w:ascii="Times New Roman" w:hAnsi="Times New Roman" w:cs="Times New Roman"/>
          <w:sz w:val="24"/>
          <w:szCs w:val="24"/>
        </w:rPr>
        <w:t xml:space="preserve"> (maistas</w:t>
      </w:r>
      <w:r w:rsidR="006E6EFC">
        <w:rPr>
          <w:rFonts w:ascii="Times New Roman" w:hAnsi="Times New Roman" w:cs="Times New Roman"/>
          <w:sz w:val="24"/>
          <w:szCs w:val="24"/>
        </w:rPr>
        <w:t>,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ugdymo priemonės ir paslaugos)</w:t>
      </w:r>
      <w:r w:rsidR="006E6EFC">
        <w:rPr>
          <w:rFonts w:ascii="Times New Roman" w:hAnsi="Times New Roman" w:cs="Times New Roman"/>
          <w:sz w:val="24"/>
          <w:szCs w:val="24"/>
        </w:rPr>
        <w:t>.</w:t>
      </w:r>
    </w:p>
    <w:p w:rsid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>
        <w:rPr>
          <w:rFonts w:ascii="Times New Roman" w:hAnsi="Times New Roman" w:cs="Times New Roman"/>
          <w:sz w:val="24"/>
          <w:szCs w:val="24"/>
        </w:rPr>
        <w:t>I</w:t>
      </w:r>
      <w:r w:rsidR="006E6EFC" w:rsidRPr="006E6EFC">
        <w:rPr>
          <w:rFonts w:ascii="Times New Roman" w:hAnsi="Times New Roman" w:cs="Times New Roman"/>
          <w:sz w:val="24"/>
          <w:szCs w:val="24"/>
        </w:rPr>
        <w:t>lg</w:t>
      </w:r>
      <w:r w:rsidR="006E6EFC">
        <w:rPr>
          <w:rFonts w:ascii="Times New Roman" w:hAnsi="Times New Roman" w:cs="Times New Roman"/>
          <w:sz w:val="24"/>
          <w:szCs w:val="24"/>
        </w:rPr>
        <w:t>alaikiam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turtui įsigyti </w:t>
      </w:r>
      <w:r w:rsidR="006E6EFC">
        <w:rPr>
          <w:rFonts w:ascii="Times New Roman" w:hAnsi="Times New Roman" w:cs="Times New Roman"/>
          <w:sz w:val="24"/>
          <w:szCs w:val="24"/>
        </w:rPr>
        <w:t xml:space="preserve">skirta </w:t>
      </w:r>
      <w:r w:rsidR="006E6EFC" w:rsidRPr="006E6EFC">
        <w:rPr>
          <w:rFonts w:ascii="Times New Roman" w:hAnsi="Times New Roman" w:cs="Times New Roman"/>
          <w:sz w:val="24"/>
          <w:szCs w:val="24"/>
        </w:rPr>
        <w:t>5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953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 (vandens šildymo sistema).</w:t>
      </w:r>
    </w:p>
    <w:p w:rsidR="006E6EFC" w:rsidRPr="006E6EFC" w:rsidRDefault="007558A7" w:rsidP="006E6EFC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E6EFC">
        <w:rPr>
          <w:rFonts w:ascii="Times New Roman" w:hAnsi="Times New Roman" w:cs="Times New Roman"/>
          <w:sz w:val="24"/>
          <w:szCs w:val="24"/>
        </w:rPr>
        <w:t>Einam</w:t>
      </w:r>
      <w:r w:rsidR="0065285F">
        <w:rPr>
          <w:rFonts w:ascii="Times New Roman" w:hAnsi="Times New Roman" w:cs="Times New Roman"/>
          <w:sz w:val="24"/>
          <w:szCs w:val="24"/>
        </w:rPr>
        <w:t>a</w:t>
      </w:r>
      <w:r w:rsidR="006E6EFC">
        <w:rPr>
          <w:rFonts w:ascii="Times New Roman" w:hAnsi="Times New Roman" w:cs="Times New Roman"/>
          <w:sz w:val="24"/>
          <w:szCs w:val="24"/>
        </w:rPr>
        <w:t>jam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rem</w:t>
      </w:r>
      <w:r w:rsidR="006E6EFC">
        <w:rPr>
          <w:rFonts w:ascii="Times New Roman" w:hAnsi="Times New Roman" w:cs="Times New Roman"/>
          <w:sz w:val="24"/>
          <w:szCs w:val="24"/>
        </w:rPr>
        <w:t>ontui i</w:t>
      </w:r>
      <w:r w:rsidR="006E6EFC" w:rsidRPr="006E6EFC">
        <w:rPr>
          <w:rFonts w:ascii="Times New Roman" w:hAnsi="Times New Roman" w:cs="Times New Roman"/>
          <w:sz w:val="24"/>
          <w:szCs w:val="24"/>
        </w:rPr>
        <w:t>šleista 1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923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; k</w:t>
      </w:r>
      <w:r w:rsidR="006E6EFC" w:rsidRPr="006E6EFC">
        <w:rPr>
          <w:rFonts w:ascii="Times New Roman" w:hAnsi="Times New Roman" w:cs="Times New Roman"/>
          <w:sz w:val="24"/>
          <w:szCs w:val="24"/>
        </w:rPr>
        <w:t>omunalinė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>s paslaugo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>s</w:t>
      </w:r>
      <w:r w:rsidR="006E6EFC">
        <w:rPr>
          <w:rFonts w:ascii="Times New Roman" w:hAnsi="Times New Roman" w:cs="Times New Roman"/>
          <w:sz w:val="24"/>
          <w:szCs w:val="24"/>
        </w:rPr>
        <w:t xml:space="preserve"> – </w:t>
      </w:r>
      <w:r w:rsidR="006E6EFC" w:rsidRPr="006E6EFC">
        <w:rPr>
          <w:rFonts w:ascii="Times New Roman" w:hAnsi="Times New Roman" w:cs="Times New Roman"/>
          <w:sz w:val="24"/>
          <w:szCs w:val="24"/>
        </w:rPr>
        <w:t>30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571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>;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paslaugo</w:t>
      </w:r>
      <w:r w:rsidR="006E6EFC">
        <w:rPr>
          <w:rFonts w:ascii="Times New Roman" w:hAnsi="Times New Roman" w:cs="Times New Roman"/>
          <w:sz w:val="24"/>
          <w:szCs w:val="24"/>
        </w:rPr>
        <w:t>m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s </w:t>
      </w:r>
      <w:r w:rsidR="006E6EFC">
        <w:rPr>
          <w:rFonts w:ascii="Times New Roman" w:hAnsi="Times New Roman" w:cs="Times New Roman"/>
          <w:sz w:val="24"/>
          <w:szCs w:val="24"/>
        </w:rPr>
        <w:t>apmokėti –</w:t>
      </w:r>
      <w:r w:rsidR="006E6EFC" w:rsidRPr="006E6EFC">
        <w:rPr>
          <w:rFonts w:ascii="Times New Roman" w:hAnsi="Times New Roman" w:cs="Times New Roman"/>
          <w:sz w:val="24"/>
          <w:szCs w:val="24"/>
        </w:rPr>
        <w:t xml:space="preserve"> 611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MK ir </w:t>
      </w:r>
      <w:r w:rsidR="006E6EFC" w:rsidRPr="006E6EFC">
        <w:rPr>
          <w:rFonts w:ascii="Times New Roman" w:hAnsi="Times New Roman" w:cs="Times New Roman"/>
          <w:sz w:val="24"/>
          <w:szCs w:val="24"/>
        </w:rPr>
        <w:t>6</w:t>
      </w:r>
      <w:r w:rsidR="0065285F">
        <w:rPr>
          <w:rFonts w:ascii="Times New Roman" w:hAnsi="Times New Roman" w:cs="Times New Roman"/>
          <w:sz w:val="24"/>
          <w:szCs w:val="24"/>
        </w:rPr>
        <w:t xml:space="preserve"> </w:t>
      </w:r>
      <w:r w:rsidR="006E6EFC" w:rsidRPr="006E6EFC">
        <w:rPr>
          <w:rFonts w:ascii="Times New Roman" w:hAnsi="Times New Roman" w:cs="Times New Roman"/>
          <w:sz w:val="24"/>
          <w:szCs w:val="24"/>
        </w:rPr>
        <w:t>092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lėšų.</w:t>
      </w:r>
    </w:p>
    <w:p w:rsidR="00AD5663" w:rsidRPr="006E6EFC" w:rsidRDefault="007558A7" w:rsidP="00AD5663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Spaudinia</w:t>
      </w:r>
      <w:r w:rsidR="006E6EFC">
        <w:rPr>
          <w:rFonts w:ascii="Times New Roman" w:hAnsi="Times New Roman" w:cs="Times New Roman"/>
          <w:sz w:val="24"/>
          <w:szCs w:val="24"/>
        </w:rPr>
        <w:t xml:space="preserve">ms išleista 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210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MK ir </w:t>
      </w:r>
      <w:r w:rsidR="00507CC2" w:rsidRPr="006E6EFC">
        <w:rPr>
          <w:rFonts w:ascii="Times New Roman" w:hAnsi="Times New Roman" w:cs="Times New Roman"/>
          <w:sz w:val="24"/>
          <w:szCs w:val="24"/>
        </w:rPr>
        <w:t>719</w:t>
      </w:r>
      <w:r w:rsidR="006E6E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6E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E6EFC">
        <w:rPr>
          <w:rFonts w:ascii="Times New Roman" w:hAnsi="Times New Roman" w:cs="Times New Roman"/>
          <w:sz w:val="24"/>
          <w:szCs w:val="24"/>
        </w:rPr>
        <w:t xml:space="preserve"> SB lėšų; t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ransportui </w:t>
      </w:r>
      <w:r w:rsidR="001952FC">
        <w:rPr>
          <w:rFonts w:ascii="Times New Roman" w:hAnsi="Times New Roman" w:cs="Times New Roman"/>
          <w:sz w:val="24"/>
          <w:szCs w:val="24"/>
        </w:rPr>
        <w:t xml:space="preserve">– </w:t>
      </w:r>
      <w:r w:rsidR="00507CC2" w:rsidRPr="006E6EFC">
        <w:rPr>
          <w:rFonts w:ascii="Times New Roman" w:hAnsi="Times New Roman" w:cs="Times New Roman"/>
          <w:sz w:val="24"/>
          <w:szCs w:val="24"/>
        </w:rPr>
        <w:t>399</w:t>
      </w:r>
      <w:r w:rsidR="00AD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66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D5663">
        <w:rPr>
          <w:rFonts w:ascii="Times New Roman" w:hAnsi="Times New Roman" w:cs="Times New Roman"/>
          <w:sz w:val="24"/>
          <w:szCs w:val="24"/>
        </w:rPr>
        <w:t>, r</w:t>
      </w:r>
      <w:r w:rsidR="00AD5663" w:rsidRPr="006E6EFC">
        <w:rPr>
          <w:rFonts w:ascii="Times New Roman" w:hAnsi="Times New Roman" w:cs="Times New Roman"/>
          <w:sz w:val="24"/>
          <w:szCs w:val="24"/>
        </w:rPr>
        <w:t>yšia</w:t>
      </w:r>
      <w:r w:rsidR="00AD5663">
        <w:rPr>
          <w:rFonts w:ascii="Times New Roman" w:hAnsi="Times New Roman" w:cs="Times New Roman"/>
          <w:sz w:val="24"/>
          <w:szCs w:val="24"/>
        </w:rPr>
        <w:t>ms –</w:t>
      </w:r>
      <w:r w:rsidR="00AD5663" w:rsidRPr="006E6EFC">
        <w:rPr>
          <w:rFonts w:ascii="Times New Roman" w:hAnsi="Times New Roman" w:cs="Times New Roman"/>
          <w:sz w:val="24"/>
          <w:szCs w:val="24"/>
        </w:rPr>
        <w:t xml:space="preserve"> </w:t>
      </w:r>
      <w:r w:rsidR="00DE2EBC">
        <w:rPr>
          <w:rFonts w:ascii="Times New Roman" w:hAnsi="Times New Roman" w:cs="Times New Roman"/>
          <w:sz w:val="24"/>
          <w:szCs w:val="24"/>
        </w:rPr>
        <w:br/>
      </w:r>
      <w:r w:rsidR="00AD5663" w:rsidRPr="006E6EFC">
        <w:rPr>
          <w:rFonts w:ascii="Times New Roman" w:hAnsi="Times New Roman" w:cs="Times New Roman"/>
          <w:sz w:val="24"/>
          <w:szCs w:val="24"/>
        </w:rPr>
        <w:t>943</w:t>
      </w:r>
      <w:r w:rsidR="00AD5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66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AD5663">
        <w:rPr>
          <w:rFonts w:ascii="Times New Roman" w:hAnsi="Times New Roman" w:cs="Times New Roman"/>
          <w:sz w:val="24"/>
          <w:szCs w:val="24"/>
        </w:rPr>
        <w:t>.</w:t>
      </w:r>
    </w:p>
    <w:p w:rsidR="00507CC2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Kvalifikacijai</w:t>
      </w:r>
      <w:r w:rsidR="001952FC">
        <w:rPr>
          <w:rFonts w:ascii="Times New Roman" w:hAnsi="Times New Roman" w:cs="Times New Roman"/>
          <w:sz w:val="24"/>
          <w:szCs w:val="24"/>
        </w:rPr>
        <w:t xml:space="preserve"> kelti išleista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 862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507CC2" w:rsidRPr="006E6EFC">
        <w:rPr>
          <w:rFonts w:ascii="Times New Roman" w:hAnsi="Times New Roman" w:cs="Times New Roman"/>
          <w:sz w:val="24"/>
          <w:szCs w:val="24"/>
        </w:rPr>
        <w:t>, komandiruotė</w:t>
      </w:r>
      <w:r w:rsidR="001952FC">
        <w:rPr>
          <w:rFonts w:ascii="Times New Roman" w:hAnsi="Times New Roman" w:cs="Times New Roman"/>
          <w:sz w:val="24"/>
          <w:szCs w:val="24"/>
        </w:rPr>
        <w:t>m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s </w:t>
      </w:r>
      <w:r w:rsidR="001952FC">
        <w:rPr>
          <w:rFonts w:ascii="Times New Roman" w:hAnsi="Times New Roman" w:cs="Times New Roman"/>
          <w:sz w:val="24"/>
          <w:szCs w:val="24"/>
        </w:rPr>
        <w:t xml:space="preserve">– </w:t>
      </w:r>
      <w:r w:rsidR="00507CC2" w:rsidRPr="006E6EFC">
        <w:rPr>
          <w:rFonts w:ascii="Times New Roman" w:hAnsi="Times New Roman" w:cs="Times New Roman"/>
          <w:sz w:val="24"/>
          <w:szCs w:val="24"/>
        </w:rPr>
        <w:t>308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>.</w:t>
      </w:r>
    </w:p>
    <w:p w:rsidR="00507CC2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7CC2" w:rsidRPr="006E6EFC">
        <w:rPr>
          <w:rFonts w:ascii="Times New Roman" w:hAnsi="Times New Roman" w:cs="Times New Roman"/>
          <w:sz w:val="24"/>
          <w:szCs w:val="24"/>
        </w:rPr>
        <w:t>Prek</w:t>
      </w:r>
      <w:r w:rsidR="001952FC">
        <w:rPr>
          <w:rFonts w:ascii="Times New Roman" w:hAnsi="Times New Roman" w:cs="Times New Roman"/>
          <w:sz w:val="24"/>
          <w:szCs w:val="24"/>
        </w:rPr>
        <w:t xml:space="preserve">ių įsigyta už </w:t>
      </w:r>
      <w:r w:rsidR="00507CC2" w:rsidRPr="006E6EFC">
        <w:rPr>
          <w:rFonts w:ascii="Times New Roman" w:hAnsi="Times New Roman" w:cs="Times New Roman"/>
          <w:sz w:val="24"/>
          <w:szCs w:val="24"/>
        </w:rPr>
        <w:t>4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507CC2" w:rsidRPr="006E6EFC">
        <w:rPr>
          <w:rFonts w:ascii="Times New Roman" w:hAnsi="Times New Roman" w:cs="Times New Roman"/>
          <w:sz w:val="24"/>
          <w:szCs w:val="24"/>
        </w:rPr>
        <w:t>002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 xml:space="preserve"> (SB lėšos) ir </w:t>
      </w:r>
      <w:r w:rsidR="00507CC2" w:rsidRPr="006E6EFC">
        <w:rPr>
          <w:rFonts w:ascii="Times New Roman" w:hAnsi="Times New Roman" w:cs="Times New Roman"/>
          <w:sz w:val="24"/>
          <w:szCs w:val="24"/>
        </w:rPr>
        <w:t>2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507CC2" w:rsidRPr="006E6EFC">
        <w:rPr>
          <w:rFonts w:ascii="Times New Roman" w:hAnsi="Times New Roman" w:cs="Times New Roman"/>
          <w:sz w:val="24"/>
          <w:szCs w:val="24"/>
        </w:rPr>
        <w:t>000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952FC">
        <w:rPr>
          <w:rFonts w:ascii="Times New Roman" w:hAnsi="Times New Roman" w:cs="Times New Roman"/>
          <w:sz w:val="24"/>
          <w:szCs w:val="24"/>
        </w:rPr>
        <w:t xml:space="preserve"> (MK lėšos žaidimų aikštelės dangai).</w:t>
      </w:r>
      <w:r w:rsidR="00507CC2" w:rsidRPr="006E6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572E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72E" w:rsidRPr="006E6EFC">
        <w:rPr>
          <w:rFonts w:ascii="Times New Roman" w:hAnsi="Times New Roman" w:cs="Times New Roman"/>
          <w:sz w:val="24"/>
          <w:szCs w:val="24"/>
        </w:rPr>
        <w:t>Gauta 1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D7572E" w:rsidRPr="006E6EFC">
        <w:rPr>
          <w:rFonts w:ascii="Times New Roman" w:hAnsi="Times New Roman" w:cs="Times New Roman"/>
          <w:sz w:val="24"/>
          <w:szCs w:val="24"/>
        </w:rPr>
        <w:t>000</w:t>
      </w:r>
      <w:r w:rsidR="001952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2FC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  <w:r w:rsidR="00716C2B">
        <w:rPr>
          <w:rFonts w:ascii="Times New Roman" w:hAnsi="Times New Roman" w:cs="Times New Roman"/>
          <w:sz w:val="24"/>
          <w:szCs w:val="24"/>
        </w:rPr>
        <w:t xml:space="preserve">sveikatingumo ir edukacinių aplinkų </w:t>
      </w:r>
      <w:r w:rsidR="0011102B">
        <w:rPr>
          <w:rFonts w:ascii="Times New Roman" w:hAnsi="Times New Roman" w:cs="Times New Roman"/>
          <w:sz w:val="24"/>
          <w:szCs w:val="24"/>
        </w:rPr>
        <w:t>projekt</w:t>
      </w:r>
      <w:r w:rsidR="00716C2B">
        <w:rPr>
          <w:rFonts w:ascii="Times New Roman" w:hAnsi="Times New Roman" w:cs="Times New Roman"/>
          <w:sz w:val="24"/>
          <w:szCs w:val="24"/>
        </w:rPr>
        <w:t>ams įgyvendinti</w:t>
      </w:r>
      <w:r w:rsidR="0011102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10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11102B">
        <w:rPr>
          <w:rFonts w:ascii="Times New Roman" w:hAnsi="Times New Roman" w:cs="Times New Roman"/>
          <w:sz w:val="24"/>
          <w:szCs w:val="24"/>
        </w:rPr>
        <w:t>aramos lėšos skirtos civiliniam ir vaikų draudimui, transportui, baldams įsigyti – 3</w:t>
      </w:r>
      <w:r w:rsidR="00716C2B">
        <w:rPr>
          <w:rFonts w:ascii="Times New Roman" w:hAnsi="Times New Roman" w:cs="Times New Roman"/>
          <w:sz w:val="24"/>
          <w:szCs w:val="24"/>
        </w:rPr>
        <w:t xml:space="preserve"> </w:t>
      </w:r>
      <w:r w:rsidR="0011102B">
        <w:rPr>
          <w:rFonts w:ascii="Times New Roman" w:hAnsi="Times New Roman" w:cs="Times New Roman"/>
          <w:sz w:val="24"/>
          <w:szCs w:val="24"/>
        </w:rPr>
        <w:t xml:space="preserve">788 </w:t>
      </w:r>
      <w:proofErr w:type="spellStart"/>
      <w:r w:rsidR="0011102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1102B">
        <w:rPr>
          <w:rFonts w:ascii="Times New Roman" w:hAnsi="Times New Roman" w:cs="Times New Roman"/>
          <w:sz w:val="24"/>
          <w:szCs w:val="24"/>
        </w:rPr>
        <w:t>.</w:t>
      </w:r>
    </w:p>
    <w:p w:rsidR="007558A7" w:rsidRPr="006E6EFC" w:rsidRDefault="007558A7" w:rsidP="00507CC2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A707CB" w:rsidRDefault="00A707CB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t>VI. PROBLEMOS, SUSIJUSI</w:t>
      </w:r>
      <w:r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D7139A" w:rsidRPr="00DE2EBC" w:rsidRDefault="00D7139A" w:rsidP="00A707CB">
      <w:pPr>
        <w:pStyle w:val="prastasis1"/>
        <w:widowControl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D7139A" w:rsidRPr="00D7139A" w:rsidRDefault="003D418A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 w:rsidRPr="00D7139A">
        <w:rPr>
          <w:rFonts w:ascii="Times New Roman" w:hAnsi="Times New Roman" w:cs="Times New Roman"/>
          <w:sz w:val="24"/>
          <w:szCs w:val="24"/>
        </w:rPr>
        <w:t>6.1. Darbuotojų skatinimas.</w:t>
      </w:r>
    </w:p>
    <w:p w:rsidR="00D7139A" w:rsidRDefault="003D418A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 w:rsidRPr="00D7139A">
        <w:rPr>
          <w:rFonts w:ascii="Times New Roman" w:hAnsi="Times New Roman" w:cs="Times New Roman"/>
          <w:sz w:val="24"/>
          <w:szCs w:val="24"/>
        </w:rPr>
        <w:t>Rengiama darbuotojų skatinimo sis</w:t>
      </w:r>
      <w:r w:rsidR="00D7139A">
        <w:rPr>
          <w:rFonts w:ascii="Times New Roman" w:hAnsi="Times New Roman" w:cs="Times New Roman"/>
          <w:sz w:val="24"/>
          <w:szCs w:val="24"/>
        </w:rPr>
        <w:t>tema.</w:t>
      </w:r>
    </w:p>
    <w:p w:rsidR="00D7139A" w:rsidRDefault="007558A7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>
        <w:rPr>
          <w:rFonts w:ascii="Times New Roman" w:hAnsi="Times New Roman" w:cs="Times New Roman"/>
          <w:sz w:val="24"/>
          <w:szCs w:val="24"/>
        </w:rPr>
        <w:t>6.2. Dalyvavimas tarptautiniuose projektuose.</w:t>
      </w:r>
    </w:p>
    <w:p w:rsidR="00716C2B" w:rsidRPr="00716C2B" w:rsidRDefault="007558A7" w:rsidP="00D7139A">
      <w:pPr>
        <w:pStyle w:val="prastasis1"/>
        <w:widowControl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139A">
        <w:rPr>
          <w:rFonts w:ascii="Times New Roman" w:hAnsi="Times New Roman" w:cs="Times New Roman"/>
          <w:sz w:val="24"/>
          <w:szCs w:val="24"/>
        </w:rPr>
        <w:t xml:space="preserve">Pedagogams sudaromos sąlygos dalyvauti Europos </w:t>
      </w:r>
      <w:r w:rsidR="00716C2B">
        <w:rPr>
          <w:rFonts w:ascii="Times New Roman" w:hAnsi="Times New Roman" w:cs="Times New Roman"/>
          <w:sz w:val="24"/>
          <w:szCs w:val="24"/>
        </w:rPr>
        <w:t>S</w:t>
      </w:r>
      <w:r w:rsidR="00D7139A">
        <w:rPr>
          <w:rFonts w:ascii="Times New Roman" w:hAnsi="Times New Roman" w:cs="Times New Roman"/>
          <w:sz w:val="24"/>
          <w:szCs w:val="24"/>
        </w:rPr>
        <w:t>ąjungos finansuojamuose projektuose; metinio pokalbio metu keliami uždaviniai</w:t>
      </w:r>
      <w:r w:rsidR="0018645A">
        <w:rPr>
          <w:rFonts w:ascii="Times New Roman" w:hAnsi="Times New Roman" w:cs="Times New Roman"/>
          <w:sz w:val="24"/>
          <w:szCs w:val="24"/>
        </w:rPr>
        <w:t xml:space="preserve"> ir numatomos dalyvavimo projektuose galimybės.</w:t>
      </w:r>
      <w:r w:rsidR="00716C2B">
        <w:rPr>
          <w:rFonts w:ascii="Times New Roman" w:hAnsi="Times New Roman" w:cs="Times New Roman"/>
          <w:sz w:val="24"/>
          <w:szCs w:val="24"/>
        </w:rPr>
        <w:tab/>
      </w:r>
    </w:p>
    <w:p w:rsidR="00716C2B" w:rsidRPr="00DE2EBC" w:rsidRDefault="0018645A" w:rsidP="00DE2EBC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E2EBC">
        <w:rPr>
          <w:rFonts w:ascii="Times New Roman" w:hAnsi="Times New Roman" w:cs="Times New Roman"/>
          <w:sz w:val="24"/>
          <w:szCs w:val="24"/>
        </w:rPr>
        <w:t>6.3. Saugios aplinkos užtikrinimas. Reikalingas pavėsinių stogų keitimas, šaligatvių ir įvažiavimo į teritoriją remontas.</w:t>
      </w:r>
      <w:r w:rsidR="00716C2B" w:rsidRPr="00DE2EBC">
        <w:rPr>
          <w:rFonts w:ascii="Times New Roman" w:hAnsi="Times New Roman" w:cs="Times New Roman"/>
          <w:sz w:val="24"/>
          <w:szCs w:val="24"/>
        </w:rPr>
        <w:tab/>
      </w:r>
    </w:p>
    <w:p w:rsidR="0018645A" w:rsidRPr="00DE2EBC" w:rsidRDefault="0018645A" w:rsidP="00DE2EBC">
      <w:pPr>
        <w:pStyle w:val="prastasis1"/>
        <w:widowControl/>
        <w:spacing w:after="0" w:line="100" w:lineRule="atLeast"/>
        <w:ind w:firstLine="851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DE2EBC">
        <w:rPr>
          <w:rFonts w:ascii="Times New Roman" w:hAnsi="Times New Roman" w:cs="Times New Roman"/>
          <w:sz w:val="24"/>
          <w:szCs w:val="24"/>
        </w:rPr>
        <w:t xml:space="preserve">Dėl lėšų skyrimo kreiptasi į Panevėžio rajono savivaldybės tarybą. Šaligatviai bus pradėti </w:t>
      </w:r>
      <w:r w:rsidR="001952FC" w:rsidRPr="00DE2EBC">
        <w:rPr>
          <w:rFonts w:ascii="Times New Roman" w:hAnsi="Times New Roman" w:cs="Times New Roman"/>
          <w:sz w:val="24"/>
          <w:szCs w:val="24"/>
        </w:rPr>
        <w:t>tvarkyti savomis lėšomis</w:t>
      </w:r>
      <w:r w:rsidRPr="00DE2EBC">
        <w:rPr>
          <w:rFonts w:ascii="Times New Roman" w:hAnsi="Times New Roman" w:cs="Times New Roman"/>
          <w:sz w:val="24"/>
          <w:szCs w:val="24"/>
        </w:rPr>
        <w:t xml:space="preserve">. Dėl įvažiavimo remonto kreiptasi į </w:t>
      </w:r>
      <w:proofErr w:type="spellStart"/>
      <w:r w:rsidRPr="00DE2EBC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Pr="00DE2EBC">
        <w:rPr>
          <w:rFonts w:ascii="Times New Roman" w:hAnsi="Times New Roman" w:cs="Times New Roman"/>
          <w:sz w:val="24"/>
          <w:szCs w:val="24"/>
        </w:rPr>
        <w:t xml:space="preserve"> seniūnijos seniūną. </w:t>
      </w:r>
    </w:p>
    <w:p w:rsidR="003228EE" w:rsidRDefault="003228EE" w:rsidP="00A707CB">
      <w:pPr>
        <w:pStyle w:val="Standard"/>
        <w:tabs>
          <w:tab w:val="left" w:pos="1338"/>
        </w:tabs>
        <w:rPr>
          <w:lang w:val="lt-LT"/>
        </w:rPr>
      </w:pPr>
    </w:p>
    <w:p w:rsidR="007558A7" w:rsidRPr="0018645A" w:rsidRDefault="007558A7" w:rsidP="00A707CB">
      <w:pPr>
        <w:pStyle w:val="Standard"/>
        <w:tabs>
          <w:tab w:val="left" w:pos="1338"/>
        </w:tabs>
        <w:rPr>
          <w:lang w:val="lt-LT"/>
        </w:rPr>
      </w:pPr>
    </w:p>
    <w:p w:rsidR="00A707CB" w:rsidRPr="0018645A" w:rsidRDefault="00A707CB" w:rsidP="00A707CB">
      <w:pPr>
        <w:pStyle w:val="Standard"/>
        <w:tabs>
          <w:tab w:val="left" w:pos="1338"/>
        </w:tabs>
        <w:rPr>
          <w:lang w:val="lt-LT"/>
        </w:rPr>
      </w:pPr>
      <w:r w:rsidRPr="0018645A">
        <w:rPr>
          <w:lang w:val="lt-LT"/>
        </w:rPr>
        <w:t>Patvirtinu, kad pateikta informacija yra tiksli ir teisinga.</w:t>
      </w:r>
    </w:p>
    <w:p w:rsidR="00A707CB" w:rsidRDefault="00A707CB" w:rsidP="00A707CB">
      <w:pPr>
        <w:jc w:val="both"/>
        <w:rPr>
          <w:lang w:val="lt-LT"/>
        </w:rPr>
      </w:pPr>
    </w:p>
    <w:p w:rsidR="00716C2B" w:rsidRDefault="00716C2B" w:rsidP="00A707CB">
      <w:pPr>
        <w:jc w:val="both"/>
        <w:rPr>
          <w:lang w:val="lt-LT"/>
        </w:rPr>
      </w:pPr>
    </w:p>
    <w:p w:rsidR="00A707CB" w:rsidRDefault="00D20334" w:rsidP="00A707C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Direktorė</w:t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</w:r>
      <w:r>
        <w:rPr>
          <w:rStyle w:val="Numatytasispastraiposriftas1"/>
          <w:lang w:val="lt-LT"/>
        </w:rPr>
        <w:tab/>
        <w:t>Lilija Miežinienė</w:t>
      </w:r>
    </w:p>
    <w:p w:rsidR="00A707CB" w:rsidRDefault="00A707CB" w:rsidP="00A707CB">
      <w:pPr>
        <w:rPr>
          <w:rStyle w:val="Numatytasispastraiposriftas1"/>
          <w:lang w:val="lt-LT"/>
        </w:rPr>
      </w:pPr>
    </w:p>
    <w:p w:rsidR="00716C2B" w:rsidRDefault="00716C2B" w:rsidP="00A707CB">
      <w:pPr>
        <w:rPr>
          <w:rStyle w:val="Numatytasispastraiposriftas1"/>
          <w:lang w:val="lt-LT"/>
        </w:rPr>
      </w:pP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PRITARTA</w:t>
      </w: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Mokyklos tarybos</w:t>
      </w:r>
    </w:p>
    <w:p w:rsidR="00716C2B" w:rsidRPr="009D6B72" w:rsidRDefault="00716C2B" w:rsidP="00716C2B">
      <w:pPr>
        <w:widowControl w:val="0"/>
        <w:tabs>
          <w:tab w:val="left" w:pos="1134"/>
        </w:tabs>
        <w:spacing w:line="240" w:lineRule="auto"/>
        <w:textAlignment w:val="auto"/>
        <w:rPr>
          <w:rFonts w:eastAsia="SimSun" w:cs="Mangal"/>
          <w:color w:val="auto"/>
          <w:lang w:val="lt-LT" w:eastAsia="x-none" w:bidi="hi-IN"/>
        </w:rPr>
      </w:pPr>
      <w:r w:rsidRPr="009D6B72">
        <w:rPr>
          <w:rFonts w:eastAsia="SimSun" w:cs="Mangal"/>
          <w:color w:val="auto"/>
          <w:lang w:val="lt-LT" w:eastAsia="x-none" w:bidi="hi-IN"/>
        </w:rPr>
        <w:t>2018</w:t>
      </w:r>
      <w:r w:rsidR="004A4DB9">
        <w:rPr>
          <w:rFonts w:eastAsia="SimSun" w:cs="Mangal"/>
          <w:color w:val="auto"/>
          <w:lang w:val="lt-LT" w:eastAsia="x-none" w:bidi="hi-IN"/>
        </w:rPr>
        <w:t xml:space="preserve"> m. gegužės 8</w:t>
      </w:r>
      <w:r w:rsidRPr="009D6B72">
        <w:rPr>
          <w:rFonts w:eastAsia="SimSun" w:cs="Mangal"/>
          <w:color w:val="auto"/>
          <w:lang w:val="lt-LT" w:eastAsia="x-none" w:bidi="hi-IN"/>
        </w:rPr>
        <w:t xml:space="preserve"> d.</w:t>
      </w:r>
      <w:r w:rsidRPr="00D01902">
        <w:rPr>
          <w:rFonts w:eastAsia="SimSun" w:cs="Mangal"/>
          <w:color w:val="auto"/>
          <w:lang w:val="lt-LT" w:eastAsia="x-none" w:bidi="hi-IN"/>
        </w:rPr>
        <w:t xml:space="preserve"> </w:t>
      </w:r>
      <w:r>
        <w:rPr>
          <w:rFonts w:eastAsia="SimSun" w:cs="Mangal"/>
          <w:color w:val="auto"/>
          <w:lang w:val="lt-LT" w:eastAsia="x-none" w:bidi="hi-IN"/>
        </w:rPr>
        <w:t xml:space="preserve">posėdžio protokolas Nr. </w:t>
      </w:r>
      <w:r w:rsidR="004A4DB9">
        <w:rPr>
          <w:rFonts w:eastAsia="SimSun" w:cs="Mangal"/>
          <w:color w:val="auto"/>
          <w:lang w:val="lt-LT" w:eastAsia="x-none" w:bidi="hi-IN"/>
        </w:rPr>
        <w:t>T-3</w:t>
      </w:r>
    </w:p>
    <w:p w:rsidR="00716C2B" w:rsidRDefault="00716C2B" w:rsidP="00A707CB">
      <w:pPr>
        <w:rPr>
          <w:rStyle w:val="Numatytasispastraiposriftas1"/>
          <w:lang w:val="lt-LT"/>
        </w:rPr>
      </w:pPr>
    </w:p>
    <w:p w:rsidR="00A707CB" w:rsidRDefault="00A707CB" w:rsidP="00A707CB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2449E6" w:rsidRDefault="002449E6"/>
    <w:p w:rsidR="00716C2B" w:rsidRDefault="00716C2B" w:rsidP="00716C2B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>
        <w:rPr>
          <w:color w:val="auto"/>
          <w:kern w:val="3"/>
          <w:lang w:eastAsia="zh-CN"/>
        </w:rPr>
        <w:t>Panevėžio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rajono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savivaldybės</w:t>
      </w:r>
      <w:proofErr w:type="spellEnd"/>
      <w:r>
        <w:rPr>
          <w:color w:val="auto"/>
          <w:kern w:val="3"/>
          <w:lang w:eastAsia="zh-CN"/>
        </w:rPr>
        <w:t xml:space="preserve"> </w:t>
      </w:r>
      <w:proofErr w:type="spellStart"/>
      <w:r>
        <w:rPr>
          <w:color w:val="auto"/>
          <w:kern w:val="3"/>
          <w:lang w:eastAsia="zh-CN"/>
        </w:rPr>
        <w:t>administracijos</w:t>
      </w:r>
      <w:proofErr w:type="spellEnd"/>
      <w:r>
        <w:rPr>
          <w:color w:val="auto"/>
          <w:kern w:val="3"/>
          <w:lang w:eastAsia="zh-CN"/>
        </w:rPr>
        <w:t xml:space="preserve"> </w:t>
      </w:r>
    </w:p>
    <w:p w:rsidR="00716C2B" w:rsidRPr="009D6B72" w:rsidRDefault="00716C2B" w:rsidP="00716C2B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Švietimo</w:t>
      </w:r>
      <w:proofErr w:type="spellEnd"/>
      <w:r w:rsidRPr="009D6B72">
        <w:rPr>
          <w:color w:val="auto"/>
          <w:kern w:val="3"/>
          <w:lang w:eastAsia="zh-CN"/>
        </w:rPr>
        <w:t xml:space="preserve">, </w:t>
      </w:r>
      <w:proofErr w:type="spellStart"/>
      <w:r w:rsidRPr="009D6B72">
        <w:rPr>
          <w:color w:val="auto"/>
          <w:kern w:val="3"/>
          <w:lang w:eastAsia="zh-CN"/>
        </w:rPr>
        <w:t>kultūros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ir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sporto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skyriaus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vedėjas</w:t>
      </w:r>
      <w:proofErr w:type="spellEnd"/>
    </w:p>
    <w:p w:rsidR="00716C2B" w:rsidRPr="00140DB2" w:rsidRDefault="00716C2B" w:rsidP="00140DB2">
      <w:pPr>
        <w:autoSpaceDN w:val="0"/>
        <w:spacing w:line="240" w:lineRule="auto"/>
        <w:rPr>
          <w:color w:val="auto"/>
          <w:kern w:val="3"/>
          <w:lang w:eastAsia="zh-CN"/>
        </w:rPr>
      </w:pPr>
      <w:proofErr w:type="spellStart"/>
      <w:r w:rsidRPr="009D6B72">
        <w:rPr>
          <w:color w:val="auto"/>
          <w:kern w:val="3"/>
          <w:lang w:eastAsia="zh-CN"/>
        </w:rPr>
        <w:t>Algirdas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Kęstutis</w:t>
      </w:r>
      <w:proofErr w:type="spellEnd"/>
      <w:r w:rsidRPr="009D6B72">
        <w:rPr>
          <w:color w:val="auto"/>
          <w:kern w:val="3"/>
          <w:lang w:eastAsia="zh-CN"/>
        </w:rPr>
        <w:t xml:space="preserve"> </w:t>
      </w:r>
      <w:proofErr w:type="spellStart"/>
      <w:r w:rsidRPr="009D6B72">
        <w:rPr>
          <w:color w:val="auto"/>
          <w:kern w:val="3"/>
          <w:lang w:eastAsia="zh-CN"/>
        </w:rPr>
        <w:t>Rimkus</w:t>
      </w:r>
      <w:bookmarkStart w:id="0" w:name="_GoBack"/>
      <w:bookmarkEnd w:id="0"/>
      <w:proofErr w:type="spellEnd"/>
    </w:p>
    <w:sectPr w:rsidR="00716C2B" w:rsidRPr="00140DB2" w:rsidSect="00DE2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567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7D7" w:rsidRDefault="000A17D7" w:rsidP="00975C68">
      <w:pPr>
        <w:spacing w:line="240" w:lineRule="auto"/>
      </w:pPr>
      <w:r>
        <w:separator/>
      </w:r>
    </w:p>
  </w:endnote>
  <w:endnote w:type="continuationSeparator" w:id="0">
    <w:p w:rsidR="000A17D7" w:rsidRDefault="000A17D7" w:rsidP="00975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7D7" w:rsidRDefault="000A17D7" w:rsidP="00975C68">
      <w:pPr>
        <w:spacing w:line="240" w:lineRule="auto"/>
      </w:pPr>
      <w:r>
        <w:separator/>
      </w:r>
    </w:p>
  </w:footnote>
  <w:footnote w:type="continuationSeparator" w:id="0">
    <w:p w:rsidR="000A17D7" w:rsidRDefault="000A17D7" w:rsidP="00975C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5725" w:rsidRDefault="00E3572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EBC" w:rsidRDefault="00DE2EB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2295866"/>
      <w:docPartObj>
        <w:docPartGallery w:val="Page Numbers (Top of Page)"/>
        <w:docPartUnique/>
      </w:docPartObj>
    </w:sdtPr>
    <w:sdtEndPr/>
    <w:sdtContent>
      <w:p w:rsidR="0065285F" w:rsidRDefault="0065285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5285F" w:rsidRDefault="006528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F4322"/>
    <w:multiLevelType w:val="hybridMultilevel"/>
    <w:tmpl w:val="42923BDE"/>
    <w:lvl w:ilvl="0" w:tplc="A3AEE4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D16EF"/>
    <w:multiLevelType w:val="hybridMultilevel"/>
    <w:tmpl w:val="F55ECA8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24156"/>
    <w:multiLevelType w:val="hybridMultilevel"/>
    <w:tmpl w:val="7FC67372"/>
    <w:lvl w:ilvl="0" w:tplc="01463166"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2307998"/>
    <w:multiLevelType w:val="hybridMultilevel"/>
    <w:tmpl w:val="7CD22B0E"/>
    <w:lvl w:ilvl="0" w:tplc="A3AEE4B4">
      <w:start w:val="1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proofState w:spelling="clean" w:grammar="clean"/>
  <w:defaultTabStop w:val="851"/>
  <w:hyphenationZone w:val="396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7CB"/>
    <w:rsid w:val="00055DBE"/>
    <w:rsid w:val="000A17D7"/>
    <w:rsid w:val="000C6EE3"/>
    <w:rsid w:val="000E3B06"/>
    <w:rsid w:val="0011102B"/>
    <w:rsid w:val="001212AE"/>
    <w:rsid w:val="00124531"/>
    <w:rsid w:val="00131094"/>
    <w:rsid w:val="001312EE"/>
    <w:rsid w:val="00140DB2"/>
    <w:rsid w:val="00144B64"/>
    <w:rsid w:val="00145D20"/>
    <w:rsid w:val="0018645A"/>
    <w:rsid w:val="0019086D"/>
    <w:rsid w:val="001952FC"/>
    <w:rsid w:val="001C5397"/>
    <w:rsid w:val="001F6D33"/>
    <w:rsid w:val="00211808"/>
    <w:rsid w:val="002449E6"/>
    <w:rsid w:val="0026130A"/>
    <w:rsid w:val="00281DC5"/>
    <w:rsid w:val="002E2586"/>
    <w:rsid w:val="002F65B6"/>
    <w:rsid w:val="0031148F"/>
    <w:rsid w:val="00316F8A"/>
    <w:rsid w:val="003228EE"/>
    <w:rsid w:val="0033615F"/>
    <w:rsid w:val="00345A06"/>
    <w:rsid w:val="00355028"/>
    <w:rsid w:val="00370229"/>
    <w:rsid w:val="003D13D8"/>
    <w:rsid w:val="003D418A"/>
    <w:rsid w:val="003E4C20"/>
    <w:rsid w:val="003E7EB3"/>
    <w:rsid w:val="0046644A"/>
    <w:rsid w:val="004A4DB9"/>
    <w:rsid w:val="004D26FC"/>
    <w:rsid w:val="004E5026"/>
    <w:rsid w:val="00507CC2"/>
    <w:rsid w:val="0056215E"/>
    <w:rsid w:val="00565766"/>
    <w:rsid w:val="00573374"/>
    <w:rsid w:val="00584321"/>
    <w:rsid w:val="005C24B5"/>
    <w:rsid w:val="005C24CA"/>
    <w:rsid w:val="00636D0E"/>
    <w:rsid w:val="006424EE"/>
    <w:rsid w:val="0065094B"/>
    <w:rsid w:val="0065285F"/>
    <w:rsid w:val="00665900"/>
    <w:rsid w:val="006A714D"/>
    <w:rsid w:val="006D0EFB"/>
    <w:rsid w:val="006E6EFC"/>
    <w:rsid w:val="00716C2B"/>
    <w:rsid w:val="007558A7"/>
    <w:rsid w:val="00867A1B"/>
    <w:rsid w:val="0089009D"/>
    <w:rsid w:val="008C0486"/>
    <w:rsid w:val="008C7D8C"/>
    <w:rsid w:val="008F5316"/>
    <w:rsid w:val="00933A93"/>
    <w:rsid w:val="00946CFA"/>
    <w:rsid w:val="009713E7"/>
    <w:rsid w:val="00975C68"/>
    <w:rsid w:val="00982B80"/>
    <w:rsid w:val="00A0199A"/>
    <w:rsid w:val="00A07B07"/>
    <w:rsid w:val="00A178CC"/>
    <w:rsid w:val="00A24B50"/>
    <w:rsid w:val="00A707CB"/>
    <w:rsid w:val="00A90526"/>
    <w:rsid w:val="00AA6A78"/>
    <w:rsid w:val="00AB44D0"/>
    <w:rsid w:val="00AD5663"/>
    <w:rsid w:val="00AE0BE3"/>
    <w:rsid w:val="00B05427"/>
    <w:rsid w:val="00B21161"/>
    <w:rsid w:val="00B2502F"/>
    <w:rsid w:val="00B4034E"/>
    <w:rsid w:val="00BA15EC"/>
    <w:rsid w:val="00BA7D40"/>
    <w:rsid w:val="00BB231F"/>
    <w:rsid w:val="00BC5740"/>
    <w:rsid w:val="00C4033B"/>
    <w:rsid w:val="00C54591"/>
    <w:rsid w:val="00C829A1"/>
    <w:rsid w:val="00C92735"/>
    <w:rsid w:val="00CA320F"/>
    <w:rsid w:val="00CB28F5"/>
    <w:rsid w:val="00CC6E8B"/>
    <w:rsid w:val="00CF6105"/>
    <w:rsid w:val="00D11A41"/>
    <w:rsid w:val="00D20334"/>
    <w:rsid w:val="00D4094B"/>
    <w:rsid w:val="00D6426B"/>
    <w:rsid w:val="00D66192"/>
    <w:rsid w:val="00D7139A"/>
    <w:rsid w:val="00D7572E"/>
    <w:rsid w:val="00DB22FE"/>
    <w:rsid w:val="00DC4B4F"/>
    <w:rsid w:val="00DD629D"/>
    <w:rsid w:val="00DE2EBC"/>
    <w:rsid w:val="00DE5323"/>
    <w:rsid w:val="00E217E9"/>
    <w:rsid w:val="00E35725"/>
    <w:rsid w:val="00E36C68"/>
    <w:rsid w:val="00E47DE9"/>
    <w:rsid w:val="00E51CB7"/>
    <w:rsid w:val="00ED0A5C"/>
    <w:rsid w:val="00EF2EF1"/>
    <w:rsid w:val="00EF39CB"/>
    <w:rsid w:val="00F10946"/>
    <w:rsid w:val="00FA29BE"/>
    <w:rsid w:val="00F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074CEE-1AA5-406F-B95F-CF9E7336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07CB"/>
    <w:pPr>
      <w:suppressAutoHyphens/>
      <w:spacing w:line="100" w:lineRule="atLeast"/>
      <w:jc w:val="left"/>
      <w:textAlignment w:val="baseline"/>
    </w:pPr>
    <w:rPr>
      <w:rFonts w:eastAsia="Calibri" w:cs="Times New Roman"/>
      <w:color w:val="000000"/>
      <w:kern w:val="1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A707CB"/>
  </w:style>
  <w:style w:type="paragraph" w:customStyle="1" w:styleId="prastasis1">
    <w:name w:val="Įprastasis1"/>
    <w:rsid w:val="00A707CB"/>
    <w:pPr>
      <w:widowControl w:val="0"/>
      <w:spacing w:after="160" w:line="244" w:lineRule="auto"/>
      <w:jc w:val="left"/>
      <w:textAlignment w:val="baseline"/>
    </w:pPr>
    <w:rPr>
      <w:rFonts w:ascii="Calibri" w:eastAsia="SimSun" w:hAnsi="Calibri" w:cs="Tahoma"/>
      <w:kern w:val="1"/>
      <w:sz w:val="22"/>
      <w:lang w:eastAsia="ar-SA"/>
    </w:rPr>
  </w:style>
  <w:style w:type="paragraph" w:customStyle="1" w:styleId="Porat1">
    <w:name w:val="Poraštė1"/>
    <w:basedOn w:val="prastasis"/>
    <w:rsid w:val="00A707CB"/>
    <w:pPr>
      <w:suppressLineNumbers/>
      <w:tabs>
        <w:tab w:val="center" w:pos="4153"/>
        <w:tab w:val="right" w:pos="8306"/>
      </w:tabs>
    </w:pPr>
  </w:style>
  <w:style w:type="paragraph" w:styleId="Antrats">
    <w:name w:val="header"/>
    <w:basedOn w:val="prastasis1"/>
    <w:link w:val="AntratsDiagrama"/>
    <w:uiPriority w:val="99"/>
    <w:rsid w:val="00A707CB"/>
    <w:pPr>
      <w:tabs>
        <w:tab w:val="center" w:pos="4819"/>
        <w:tab w:val="right" w:pos="9638"/>
      </w:tabs>
      <w:spacing w:after="0" w:line="100" w:lineRule="atLeast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07CB"/>
    <w:rPr>
      <w:rFonts w:ascii="Calibri" w:eastAsia="SimSun" w:hAnsi="Calibri" w:cs="Tahoma"/>
      <w:kern w:val="1"/>
      <w:sz w:val="22"/>
      <w:lang w:eastAsia="ar-SA"/>
    </w:rPr>
  </w:style>
  <w:style w:type="paragraph" w:customStyle="1" w:styleId="Standard">
    <w:name w:val="Standard"/>
    <w:rsid w:val="00A707CB"/>
    <w:pPr>
      <w:suppressAutoHyphens/>
      <w:autoSpaceDN w:val="0"/>
      <w:jc w:val="left"/>
    </w:pPr>
    <w:rPr>
      <w:rFonts w:eastAsia="Calibri" w:cs="Times New Roman"/>
      <w:color w:val="000000"/>
      <w:kern w:val="3"/>
      <w:szCs w:val="24"/>
      <w:lang w:val="en-GB" w:eastAsia="zh-CN"/>
    </w:rPr>
  </w:style>
  <w:style w:type="paragraph" w:styleId="Betarp">
    <w:name w:val="No Spacing"/>
    <w:uiPriority w:val="1"/>
    <w:qFormat/>
    <w:rsid w:val="00A707CB"/>
    <w:pPr>
      <w:widowControl w:val="0"/>
      <w:suppressAutoHyphens/>
      <w:autoSpaceDN w:val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character" w:styleId="Grietas">
    <w:name w:val="Strong"/>
    <w:qFormat/>
    <w:rsid w:val="00A707CB"/>
    <w:rPr>
      <w:b/>
      <w:bCs/>
    </w:rPr>
  </w:style>
  <w:style w:type="table" w:styleId="Lentelstinklelis">
    <w:name w:val="Table Grid"/>
    <w:basedOn w:val="prastojilentel"/>
    <w:uiPriority w:val="39"/>
    <w:rsid w:val="00A707CB"/>
    <w:pPr>
      <w:jc w:val="left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21161"/>
    <w:pPr>
      <w:suppressAutoHyphens w:val="0"/>
      <w:spacing w:line="240" w:lineRule="auto"/>
      <w:ind w:left="720"/>
      <w:contextualSpacing/>
      <w:textAlignment w:val="auto"/>
    </w:pPr>
    <w:rPr>
      <w:rFonts w:eastAsia="Times New Roman"/>
      <w:color w:val="auto"/>
      <w:kern w:val="0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3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3374"/>
    <w:rPr>
      <w:rFonts w:ascii="Segoe UI" w:eastAsia="Calibri" w:hAnsi="Segoe UI" w:cs="Segoe UI"/>
      <w:color w:val="000000"/>
      <w:kern w:val="1"/>
      <w:sz w:val="18"/>
      <w:szCs w:val="18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573374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73374"/>
    <w:rPr>
      <w:rFonts w:eastAsia="Calibri" w:cs="Times New Roman"/>
      <w:color w:val="000000"/>
      <w:kern w:val="1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DCFFB-E537-4FD8-9B36-1FE93DCA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7689</Words>
  <Characters>4384</Characters>
  <Application>Microsoft Office Word</Application>
  <DocSecurity>0</DocSecurity>
  <Lines>36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Gruodzio 4</dc:creator>
  <cp:lastModifiedBy>Birute Goberiene</cp:lastModifiedBy>
  <cp:revision>9</cp:revision>
  <dcterms:created xsi:type="dcterms:W3CDTF">2018-05-14T10:31:00Z</dcterms:created>
  <dcterms:modified xsi:type="dcterms:W3CDTF">2018-05-17T05:32:00Z</dcterms:modified>
</cp:coreProperties>
</file>