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9F" w:rsidRPr="003D779F" w:rsidRDefault="003D779F" w:rsidP="00B93441">
      <w:pPr>
        <w:widowControl w:val="0"/>
        <w:suppressAutoHyphens/>
        <w:autoSpaceDN w:val="0"/>
        <w:spacing w:after="0" w:line="240" w:lineRule="auto"/>
        <w:ind w:left="3888" w:firstLine="1296"/>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P</w:t>
      </w:r>
      <w:r w:rsidR="001931C6">
        <w:rPr>
          <w:rFonts w:ascii="Times New Roman" w:eastAsia="SimSun" w:hAnsi="Times New Roman" w:cs="Times New Roman"/>
          <w:bCs/>
          <w:color w:val="000000"/>
          <w:kern w:val="3"/>
          <w:sz w:val="24"/>
          <w:szCs w:val="24"/>
        </w:rPr>
        <w:t>RITAR</w:t>
      </w:r>
      <w:r w:rsidRPr="003D779F">
        <w:rPr>
          <w:rFonts w:ascii="Times New Roman" w:eastAsia="SimSun" w:hAnsi="Times New Roman" w:cs="Times New Roman"/>
          <w:bCs/>
          <w:color w:val="000000"/>
          <w:kern w:val="3"/>
          <w:sz w:val="24"/>
          <w:szCs w:val="24"/>
        </w:rPr>
        <w:t>TA</w:t>
      </w:r>
    </w:p>
    <w:p w:rsidR="003D779F" w:rsidRPr="003D779F" w:rsidRDefault="003D779F" w:rsidP="003D779F">
      <w:pPr>
        <w:widowControl w:val="0"/>
        <w:suppressAutoHyphens/>
        <w:autoSpaceDN w:val="0"/>
        <w:spacing w:after="0" w:line="240" w:lineRule="auto"/>
        <w:textAlignment w:val="baseline"/>
        <w:rPr>
          <w:rFonts w:ascii="Times New Roman" w:eastAsia="SimSun" w:hAnsi="Times New Roman" w:cs="Times New Roman"/>
          <w:bCs/>
          <w:color w:val="000000"/>
          <w:kern w:val="3"/>
          <w:sz w:val="24"/>
          <w:szCs w:val="24"/>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00B93441">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Panevėžio rajono savivaldybės tarybos</w:t>
      </w:r>
    </w:p>
    <w:p w:rsidR="003D779F" w:rsidRPr="00B93441" w:rsidRDefault="003D779F" w:rsidP="00B93441">
      <w:pPr>
        <w:widowControl w:val="0"/>
        <w:suppressAutoHyphens/>
        <w:autoSpaceDN w:val="0"/>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ab/>
      </w:r>
      <w:r w:rsidR="00B93441">
        <w:rPr>
          <w:rFonts w:ascii="Times New Roman" w:eastAsia="SimSun" w:hAnsi="Times New Roman" w:cs="Times New Roman"/>
          <w:bCs/>
          <w:color w:val="000000"/>
          <w:kern w:val="3"/>
          <w:sz w:val="24"/>
          <w:szCs w:val="24"/>
        </w:rPr>
        <w:tab/>
      </w:r>
      <w:r w:rsidRPr="003D779F">
        <w:rPr>
          <w:rFonts w:ascii="Times New Roman" w:eastAsia="SimSun" w:hAnsi="Times New Roman" w:cs="Times New Roman"/>
          <w:bCs/>
          <w:color w:val="000000"/>
          <w:kern w:val="3"/>
          <w:sz w:val="24"/>
          <w:szCs w:val="24"/>
        </w:rPr>
        <w:t>201</w:t>
      </w:r>
      <w:r w:rsidR="001931C6">
        <w:rPr>
          <w:rFonts w:ascii="Times New Roman" w:eastAsia="SimSun" w:hAnsi="Times New Roman" w:cs="Times New Roman"/>
          <w:bCs/>
          <w:color w:val="000000"/>
          <w:kern w:val="3"/>
          <w:sz w:val="24"/>
          <w:szCs w:val="24"/>
        </w:rPr>
        <w:t>8</w:t>
      </w:r>
      <w:r w:rsidRPr="003D779F">
        <w:rPr>
          <w:rFonts w:ascii="Times New Roman" w:eastAsia="SimSun" w:hAnsi="Times New Roman" w:cs="Times New Roman"/>
          <w:bCs/>
          <w:color w:val="000000"/>
          <w:kern w:val="3"/>
          <w:sz w:val="24"/>
          <w:szCs w:val="24"/>
        </w:rPr>
        <w:t xml:space="preserve"> m. g</w:t>
      </w:r>
      <w:r w:rsidR="001931C6">
        <w:rPr>
          <w:rFonts w:ascii="Times New Roman" w:eastAsia="SimSun" w:hAnsi="Times New Roman" w:cs="Times New Roman"/>
          <w:bCs/>
          <w:color w:val="000000"/>
          <w:kern w:val="3"/>
          <w:sz w:val="24"/>
          <w:szCs w:val="24"/>
        </w:rPr>
        <w:t>egužės</w:t>
      </w:r>
      <w:r w:rsidRPr="003D779F">
        <w:rPr>
          <w:rFonts w:ascii="Times New Roman" w:eastAsia="SimSun" w:hAnsi="Times New Roman" w:cs="Times New Roman"/>
          <w:bCs/>
          <w:color w:val="000000"/>
          <w:kern w:val="3"/>
          <w:sz w:val="24"/>
          <w:szCs w:val="24"/>
        </w:rPr>
        <w:t xml:space="preserve"> </w:t>
      </w:r>
      <w:r w:rsidR="001931C6">
        <w:rPr>
          <w:rFonts w:ascii="Times New Roman" w:eastAsia="SimSun" w:hAnsi="Times New Roman" w:cs="Times New Roman"/>
          <w:bCs/>
          <w:color w:val="000000"/>
          <w:kern w:val="3"/>
          <w:sz w:val="24"/>
          <w:szCs w:val="24"/>
        </w:rPr>
        <w:t>30</w:t>
      </w:r>
      <w:r w:rsidRPr="003D779F">
        <w:rPr>
          <w:rFonts w:ascii="Times New Roman" w:eastAsia="SimSun" w:hAnsi="Times New Roman" w:cs="Times New Roman"/>
          <w:bCs/>
          <w:color w:val="000000"/>
          <w:kern w:val="3"/>
          <w:sz w:val="24"/>
          <w:szCs w:val="24"/>
        </w:rPr>
        <w:t xml:space="preserve"> d. sprendimu Nr. T-</w:t>
      </w:r>
    </w:p>
    <w:p w:rsidR="003D779F" w:rsidRPr="003D779F" w:rsidRDefault="003D779F" w:rsidP="00B93441">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3D779F" w:rsidRPr="003D779F" w:rsidRDefault="003D779F" w:rsidP="003D779F">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color w:val="000000"/>
          <w:kern w:val="1"/>
          <w:sz w:val="24"/>
          <w:szCs w:val="24"/>
          <w:lang w:eastAsia="ar-SA"/>
        </w:rPr>
        <w:t xml:space="preserve">PANEVĖŽIO R. UPYTĖS ANTANO BELAZARO PAGRINDINĖS MOKYKLOS </w:t>
      </w:r>
      <w:r w:rsidRPr="003D779F">
        <w:rPr>
          <w:rFonts w:ascii="Times New Roman" w:eastAsia="Calibri" w:hAnsi="Times New Roman" w:cs="Times New Roman"/>
          <w:b/>
          <w:bCs/>
          <w:color w:val="000000"/>
          <w:kern w:val="1"/>
          <w:sz w:val="24"/>
          <w:szCs w:val="24"/>
          <w:lang w:eastAsia="ar-SA"/>
        </w:rPr>
        <w:t>DIREKTORĖS</w:t>
      </w:r>
      <w:r w:rsidR="001931C6">
        <w:rPr>
          <w:rFonts w:ascii="Times New Roman" w:eastAsia="Calibri" w:hAnsi="Times New Roman" w:cs="Times New Roman"/>
          <w:b/>
          <w:bCs/>
          <w:color w:val="000000"/>
          <w:kern w:val="1"/>
          <w:sz w:val="24"/>
          <w:szCs w:val="24"/>
          <w:lang w:eastAsia="ar-SA"/>
        </w:rPr>
        <w:t xml:space="preserve"> </w:t>
      </w:r>
      <w:r w:rsidRPr="003D779F">
        <w:rPr>
          <w:rFonts w:ascii="Times New Roman" w:eastAsia="Calibri" w:hAnsi="Times New Roman" w:cs="Times New Roman"/>
          <w:b/>
          <w:bCs/>
          <w:color w:val="000000"/>
          <w:kern w:val="1"/>
          <w:sz w:val="24"/>
          <w:szCs w:val="24"/>
          <w:lang w:eastAsia="ar-SA"/>
        </w:rPr>
        <w:t>JURGITOS ZALATORIENĖS 2017 METŲ VEIKLOS ATASKAITA</w:t>
      </w:r>
    </w:p>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p>
    <w:p w:rsidR="003D779F" w:rsidRPr="00DF2C67" w:rsidRDefault="003D779F" w:rsidP="00DF2C67">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bCs/>
          <w:color w:val="000000"/>
          <w:kern w:val="1"/>
          <w:sz w:val="24"/>
          <w:szCs w:val="24"/>
          <w:lang w:eastAsia="ar-SA"/>
        </w:rPr>
        <w:t>I. BENDRA INFORMACIJA APIE MOKYKLĄ IR MOKYKLOS DIREKTORIŲ</w:t>
      </w:r>
    </w:p>
    <w:p w:rsidR="0000756E" w:rsidRDefault="0000756E" w:rsidP="0000756E">
      <w:pPr>
        <w:pStyle w:val="Sraopastraipa"/>
        <w:widowControl w:val="0"/>
        <w:suppressAutoHyphens/>
        <w:autoSpaceDN w:val="0"/>
        <w:spacing w:after="0" w:line="240" w:lineRule="auto"/>
        <w:ind w:left="0" w:firstLine="851"/>
        <w:jc w:val="both"/>
        <w:textAlignment w:val="baseline"/>
        <w:rPr>
          <w:rFonts w:eastAsia="SimSun" w:cs="Times New Roman"/>
          <w:kern w:val="3"/>
          <w:szCs w:val="24"/>
        </w:rPr>
      </w:pPr>
      <w:r>
        <w:rPr>
          <w:rFonts w:eastAsia="SimSun" w:cs="Times New Roman"/>
          <w:kern w:val="3"/>
          <w:szCs w:val="24"/>
        </w:rPr>
        <w:t xml:space="preserve">1.1. </w:t>
      </w:r>
      <w:r w:rsidRPr="005D77DC">
        <w:rPr>
          <w:rFonts w:eastAsia="SimSun" w:cs="Times New Roman"/>
          <w:kern w:val="3"/>
          <w:szCs w:val="24"/>
        </w:rPr>
        <w:t>Mokyklos kontekstinė aplinka (geografinės, kultūrinės, demografinės, ekonominės ir kt. situacijos įtaka mokyklos veiklai).</w:t>
      </w:r>
    </w:p>
    <w:p w:rsidR="0000756E" w:rsidRPr="00AB77C6" w:rsidRDefault="00AB77C6" w:rsidP="00AB77C6">
      <w:pPr>
        <w:spacing w:after="0" w:line="240" w:lineRule="auto"/>
        <w:ind w:firstLine="851"/>
        <w:jc w:val="both"/>
        <w:rPr>
          <w:rFonts w:ascii="Times New Roman" w:eastAsia="Calibri" w:hAnsi="Times New Roman" w:cs="Times New Roman"/>
          <w:bCs/>
          <w:color w:val="000000"/>
          <w:kern w:val="3"/>
          <w:sz w:val="24"/>
          <w:szCs w:val="24"/>
          <w:lang w:eastAsia="zh-CN"/>
        </w:rPr>
      </w:pPr>
      <w:r w:rsidRPr="00AB77C6">
        <w:rPr>
          <w:rFonts w:ascii="Times New Roman" w:eastAsia="Calibri" w:hAnsi="Times New Roman" w:cs="Times New Roman"/>
          <w:bCs/>
          <w:color w:val="000000"/>
          <w:kern w:val="3"/>
          <w:sz w:val="24"/>
          <w:szCs w:val="24"/>
          <w:lang w:eastAsia="zh-CN"/>
        </w:rPr>
        <w:t>Upytė – seniūnijos centras, apie 10 km nutolęs nuo Panevėžio miesto. Patogus susisiekimas su rajono centru. Upytėje ir aplink esančiuose kaimuose gyvena apie 600 žmonių. U</w:t>
      </w:r>
      <w:r>
        <w:rPr>
          <w:rFonts w:ascii="Times New Roman" w:eastAsia="Calibri" w:hAnsi="Times New Roman" w:cs="Times New Roman"/>
          <w:bCs/>
          <w:color w:val="000000"/>
          <w:kern w:val="3"/>
          <w:sz w:val="24"/>
          <w:szCs w:val="24"/>
          <w:lang w:eastAsia="zh-CN"/>
        </w:rPr>
        <w:t xml:space="preserve">pytėje įsikūrę </w:t>
      </w:r>
      <w:r w:rsidRPr="00AB77C6">
        <w:rPr>
          <w:rFonts w:ascii="Times New Roman" w:eastAsia="Calibri" w:hAnsi="Times New Roman" w:cs="Times New Roman"/>
          <w:bCs/>
          <w:color w:val="000000"/>
          <w:kern w:val="3"/>
          <w:sz w:val="24"/>
          <w:szCs w:val="24"/>
          <w:lang w:eastAsia="zh-CN"/>
        </w:rPr>
        <w:t>Ėriškių kultūros centro Upytės tradicinių amatų centras ir Linų muziejus. Upytėje veikia UAB Upytės eksperimentinis ūkis, kuriame</w:t>
      </w:r>
      <w:r>
        <w:rPr>
          <w:rFonts w:ascii="Times New Roman" w:eastAsia="Calibri" w:hAnsi="Times New Roman" w:cs="Times New Roman"/>
          <w:bCs/>
          <w:color w:val="000000"/>
          <w:kern w:val="3"/>
          <w:sz w:val="24"/>
          <w:szCs w:val="24"/>
          <w:lang w:eastAsia="zh-CN"/>
        </w:rPr>
        <w:t xml:space="preserve"> dirba apie 60 darbuotojų. Kiti</w:t>
      </w:r>
      <w:r w:rsidRPr="00AB77C6">
        <w:rPr>
          <w:rFonts w:ascii="Times New Roman" w:eastAsia="Calibri" w:hAnsi="Times New Roman" w:cs="Times New Roman"/>
          <w:bCs/>
          <w:color w:val="000000"/>
          <w:kern w:val="3"/>
          <w:sz w:val="24"/>
          <w:szCs w:val="24"/>
          <w:lang w:eastAsia="zh-CN"/>
        </w:rPr>
        <w:t xml:space="preserve"> darbingo amžiaus žmonės dirba Panevėžio mieste ir netoli Upytės veikiančiose įmonėse: UAB Panevėžio logistikos centre, MB </w:t>
      </w:r>
      <w:r>
        <w:rPr>
          <w:rFonts w:ascii="Times New Roman" w:eastAsia="Calibri" w:hAnsi="Times New Roman" w:cs="Times New Roman"/>
          <w:bCs/>
          <w:color w:val="000000"/>
          <w:kern w:val="3"/>
          <w:sz w:val="24"/>
          <w:szCs w:val="24"/>
          <w:lang w:eastAsia="zh-CN"/>
        </w:rPr>
        <w:t>„</w:t>
      </w:r>
      <w:proofErr w:type="spellStart"/>
      <w:r w:rsidRPr="00AB77C6">
        <w:rPr>
          <w:rFonts w:ascii="Times New Roman" w:eastAsia="Calibri" w:hAnsi="Times New Roman" w:cs="Times New Roman"/>
          <w:bCs/>
          <w:color w:val="000000"/>
          <w:kern w:val="3"/>
          <w:sz w:val="24"/>
          <w:szCs w:val="24"/>
          <w:lang w:eastAsia="zh-CN"/>
        </w:rPr>
        <w:t>Grundalas</w:t>
      </w:r>
      <w:proofErr w:type="spellEnd"/>
      <w:r>
        <w:rPr>
          <w:rFonts w:ascii="Times New Roman" w:eastAsia="Calibri" w:hAnsi="Times New Roman" w:cs="Times New Roman"/>
          <w:bCs/>
          <w:color w:val="000000"/>
          <w:kern w:val="3"/>
          <w:sz w:val="24"/>
          <w:szCs w:val="24"/>
          <w:lang w:eastAsia="zh-CN"/>
        </w:rPr>
        <w:t>“</w:t>
      </w:r>
      <w:r w:rsidRPr="00AB77C6">
        <w:rPr>
          <w:rFonts w:ascii="Times New Roman" w:eastAsia="Calibri" w:hAnsi="Times New Roman" w:cs="Times New Roman"/>
          <w:bCs/>
          <w:color w:val="000000"/>
          <w:kern w:val="3"/>
          <w:sz w:val="24"/>
          <w:szCs w:val="24"/>
          <w:lang w:eastAsia="zh-CN"/>
        </w:rPr>
        <w:t>. Išvažiuodami dirbti į Panevėžį, kartais tėvai į miestą išsiveža ir savo vaikus, kurie ten lanko mokyklą. Aktyvi gyventojų bendruomenė „Upytės žemė“, su kuria mokykla vykdo bendrus projektus,</w:t>
      </w:r>
      <w:r w:rsidRPr="00AB77C6">
        <w:rPr>
          <w:rFonts w:ascii="Times New Roman" w:eastAsia="Calibri" w:hAnsi="Times New Roman" w:cs="Times New Roman"/>
          <w:color w:val="000000"/>
          <w:kern w:val="1"/>
          <w:sz w:val="24"/>
          <w:szCs w:val="24"/>
          <w:lang w:val="en-GB" w:eastAsia="ar-SA"/>
        </w:rPr>
        <w:t xml:space="preserve"> </w:t>
      </w:r>
      <w:proofErr w:type="spellStart"/>
      <w:r w:rsidRPr="00AB77C6">
        <w:rPr>
          <w:rFonts w:ascii="Times New Roman" w:eastAsia="Calibri" w:hAnsi="Times New Roman" w:cs="Times New Roman"/>
          <w:color w:val="000000"/>
          <w:kern w:val="1"/>
          <w:sz w:val="24"/>
          <w:szCs w:val="24"/>
          <w:lang w:val="en-GB" w:eastAsia="ar-SA"/>
        </w:rPr>
        <w:t>organizuoja</w:t>
      </w:r>
      <w:proofErr w:type="spellEnd"/>
      <w:r w:rsidRPr="00AB77C6">
        <w:rPr>
          <w:rFonts w:ascii="Times New Roman" w:eastAsia="Calibri" w:hAnsi="Times New Roman" w:cs="Times New Roman"/>
          <w:color w:val="000000"/>
          <w:kern w:val="1"/>
          <w:sz w:val="24"/>
          <w:szCs w:val="24"/>
          <w:lang w:val="en-GB" w:eastAsia="ar-SA"/>
        </w:rPr>
        <w:t xml:space="preserve"> </w:t>
      </w:r>
      <w:proofErr w:type="spellStart"/>
      <w:r w:rsidRPr="00AB77C6">
        <w:rPr>
          <w:rFonts w:ascii="Times New Roman" w:eastAsia="Calibri" w:hAnsi="Times New Roman" w:cs="Times New Roman"/>
          <w:color w:val="000000"/>
          <w:kern w:val="1"/>
          <w:sz w:val="24"/>
          <w:szCs w:val="24"/>
          <w:lang w:val="en-GB" w:eastAsia="ar-SA"/>
        </w:rPr>
        <w:t>šventes</w:t>
      </w:r>
      <w:proofErr w:type="spellEnd"/>
      <w:r w:rsidRPr="00AB77C6">
        <w:rPr>
          <w:rFonts w:ascii="Times New Roman" w:eastAsia="Calibri" w:hAnsi="Times New Roman" w:cs="Times New Roman"/>
          <w:color w:val="000000"/>
          <w:kern w:val="1"/>
          <w:sz w:val="24"/>
          <w:szCs w:val="24"/>
          <w:lang w:val="en-GB" w:eastAsia="ar-SA"/>
        </w:rPr>
        <w:t xml:space="preserve">. </w:t>
      </w:r>
      <w:r w:rsidRPr="00AB77C6">
        <w:rPr>
          <w:rFonts w:ascii="Times New Roman" w:eastAsia="Calibri" w:hAnsi="Times New Roman" w:cs="Times New Roman"/>
          <w:bCs/>
          <w:color w:val="000000"/>
          <w:kern w:val="3"/>
          <w:sz w:val="24"/>
          <w:szCs w:val="24"/>
          <w:lang w:eastAsia="zh-CN"/>
        </w:rPr>
        <w:t>Geri bendradarbiavimo santykiai su Upytės seniūnija, bažnyčia.</w:t>
      </w:r>
    </w:p>
    <w:p w:rsidR="0000756E" w:rsidRPr="0000756E" w:rsidRDefault="0000756E" w:rsidP="0000756E">
      <w:pPr>
        <w:suppressAutoHyphens/>
        <w:spacing w:after="0" w:line="100" w:lineRule="atLeast"/>
        <w:ind w:firstLine="851"/>
        <w:jc w:val="both"/>
        <w:textAlignment w:val="baseline"/>
        <w:rPr>
          <w:rFonts w:ascii="Times New Roman" w:eastAsia="Calibri" w:hAnsi="Times New Roman" w:cs="Times New Roman"/>
          <w:color w:val="000000"/>
          <w:kern w:val="1"/>
          <w:sz w:val="24"/>
          <w:szCs w:val="24"/>
          <w:lang w:eastAsia="ar-SA"/>
        </w:rPr>
      </w:pPr>
      <w:r w:rsidRPr="0000756E">
        <w:rPr>
          <w:rFonts w:ascii="Times New Roman" w:eastAsia="Calibri" w:hAnsi="Times New Roman" w:cs="Times New Roman"/>
          <w:color w:val="000000"/>
          <w:kern w:val="1"/>
          <w:sz w:val="24"/>
          <w:szCs w:val="24"/>
          <w:lang w:eastAsia="ar-SA"/>
        </w:rPr>
        <w:t>1.2. Vadybinės veiklos pasiekimai, įsimintini sėkmės atvejai.</w:t>
      </w:r>
    </w:p>
    <w:p w:rsidR="0038589B" w:rsidRPr="0038589B" w:rsidRDefault="0038589B" w:rsidP="0038589B">
      <w:pPr>
        <w:spacing w:after="0" w:line="240" w:lineRule="auto"/>
        <w:ind w:firstLine="851"/>
        <w:jc w:val="both"/>
        <w:rPr>
          <w:rFonts w:ascii="Times New Roman" w:eastAsia="Calibri" w:hAnsi="Times New Roman" w:cs="Times New Roman"/>
          <w:color w:val="000000"/>
          <w:kern w:val="1"/>
          <w:sz w:val="24"/>
          <w:szCs w:val="24"/>
          <w:lang w:val="en-GB" w:eastAsia="ar-SA"/>
        </w:rPr>
      </w:pPr>
      <w:r>
        <w:rPr>
          <w:rFonts w:ascii="Times New Roman" w:eastAsia="Calibri" w:hAnsi="Times New Roman" w:cs="Times New Roman"/>
          <w:color w:val="000000"/>
          <w:kern w:val="1"/>
          <w:sz w:val="24"/>
          <w:szCs w:val="24"/>
          <w:lang w:val="en-GB" w:eastAsia="ar-SA"/>
        </w:rPr>
        <w:t>2017 m.</w:t>
      </w:r>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buvo</w:t>
      </w:r>
      <w:proofErr w:type="spellEnd"/>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sė</w:t>
      </w:r>
      <w:r>
        <w:rPr>
          <w:rFonts w:ascii="Times New Roman" w:eastAsia="Calibri" w:hAnsi="Times New Roman" w:cs="Times New Roman"/>
          <w:color w:val="000000"/>
          <w:kern w:val="1"/>
          <w:sz w:val="24"/>
          <w:szCs w:val="24"/>
          <w:lang w:val="en-GB" w:eastAsia="ar-SA"/>
        </w:rPr>
        <w:t>kmingai</w:t>
      </w:r>
      <w:proofErr w:type="spellEnd"/>
      <w:r>
        <w:rPr>
          <w:rFonts w:ascii="Times New Roman" w:eastAsia="Calibri" w:hAnsi="Times New Roman" w:cs="Times New Roman"/>
          <w:color w:val="000000"/>
          <w:kern w:val="1"/>
          <w:sz w:val="24"/>
          <w:szCs w:val="24"/>
          <w:lang w:val="en-GB" w:eastAsia="ar-SA"/>
        </w:rPr>
        <w:t xml:space="preserve"> </w:t>
      </w:r>
      <w:proofErr w:type="spellStart"/>
      <w:r>
        <w:rPr>
          <w:rFonts w:ascii="Times New Roman" w:eastAsia="Calibri" w:hAnsi="Times New Roman" w:cs="Times New Roman"/>
          <w:color w:val="000000"/>
          <w:kern w:val="1"/>
          <w:sz w:val="24"/>
          <w:szCs w:val="24"/>
          <w:lang w:val="en-GB" w:eastAsia="ar-SA"/>
        </w:rPr>
        <w:t>įgyvendinami</w:t>
      </w:r>
      <w:proofErr w:type="spellEnd"/>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strateginiai</w:t>
      </w:r>
      <w:proofErr w:type="spellEnd"/>
      <w:r w:rsidRPr="0038589B">
        <w:rPr>
          <w:rFonts w:ascii="Times New Roman" w:eastAsia="Calibri" w:hAnsi="Times New Roman" w:cs="Times New Roman"/>
          <w:color w:val="000000"/>
          <w:kern w:val="1"/>
          <w:sz w:val="24"/>
          <w:szCs w:val="24"/>
          <w:lang w:val="en-GB" w:eastAsia="ar-SA"/>
        </w:rPr>
        <w:t xml:space="preserve"> </w:t>
      </w:r>
      <w:proofErr w:type="spellStart"/>
      <w:r w:rsidRPr="0038589B">
        <w:rPr>
          <w:rFonts w:ascii="Times New Roman" w:eastAsia="Calibri" w:hAnsi="Times New Roman" w:cs="Times New Roman"/>
          <w:color w:val="000000"/>
          <w:kern w:val="1"/>
          <w:sz w:val="24"/>
          <w:szCs w:val="24"/>
          <w:lang w:val="en-GB" w:eastAsia="ar-SA"/>
        </w:rPr>
        <w:t>tikslai</w:t>
      </w:r>
      <w:proofErr w:type="spellEnd"/>
      <w:r w:rsidRPr="0038589B">
        <w:rPr>
          <w:rFonts w:ascii="Times New Roman" w:eastAsia="Calibri" w:hAnsi="Times New Roman" w:cs="Times New Roman"/>
          <w:color w:val="000000"/>
          <w:kern w:val="1"/>
          <w:sz w:val="24"/>
          <w:szCs w:val="24"/>
          <w:lang w:val="en-GB" w:eastAsia="ar-SA"/>
        </w:rPr>
        <w:t xml:space="preserve">. </w:t>
      </w:r>
      <w:r w:rsidRPr="0038589B">
        <w:rPr>
          <w:rFonts w:ascii="Times New Roman" w:eastAsia="Times New Roman" w:hAnsi="Times New Roman" w:cs="Times New Roman"/>
          <w:sz w:val="24"/>
          <w:szCs w:val="24"/>
          <w:lang w:eastAsia="lt-LT"/>
        </w:rPr>
        <w:t>Siekiant</w:t>
      </w:r>
      <w:r>
        <w:rPr>
          <w:rFonts w:ascii="Times New Roman" w:eastAsia="Times New Roman" w:hAnsi="Times New Roman" w:cs="Times New Roman"/>
          <w:sz w:val="24"/>
          <w:szCs w:val="24"/>
          <w:lang w:eastAsia="lt-LT"/>
        </w:rPr>
        <w:t>,</w:t>
      </w:r>
      <w:r w:rsidRPr="0038589B">
        <w:rPr>
          <w:rFonts w:ascii="Times New Roman" w:eastAsia="Times New Roman" w:hAnsi="Times New Roman" w:cs="Times New Roman"/>
          <w:sz w:val="24"/>
          <w:szCs w:val="24"/>
          <w:lang w:eastAsia="lt-LT"/>
        </w:rPr>
        <w:t xml:space="preserve"> kad mokykloje dirbtų profesionalūs, nuolat tobulėjantys, rezultatyviai dirbantys mokytojai, buvo organizuojami seminarai mokyklos komandai, mokytojai individualiai tobulino savo dalykines kompetencijas, stebėjo bent vieną kolegos pamoką per metus ir ją aptarė. Vienas mokytojas įgijo aukštesnę kvalifikacinę kategoriją. Suteikiant mokiniams palankiausias galimybes atskleisti individualius gebėjimus, kas mėnesį analizuojami mokinių pasiekimų ir lankomumo rezultatai. Tobulinama pamokos kokybė – stebėtos pamokos, jos analizuotos mokytojų tarybos posėdyje</w:t>
      </w:r>
      <w:r>
        <w:rPr>
          <w:rFonts w:ascii="Times New Roman" w:eastAsia="Times New Roman" w:hAnsi="Times New Roman" w:cs="Times New Roman"/>
          <w:sz w:val="24"/>
          <w:szCs w:val="24"/>
          <w:lang w:eastAsia="lt-LT"/>
        </w:rPr>
        <w:t>. Lyginant su 2016 m.</w:t>
      </w:r>
      <w:r w:rsidRPr="0038589B">
        <w:rPr>
          <w:rFonts w:ascii="Times New Roman" w:eastAsia="Times New Roman" w:hAnsi="Times New Roman" w:cs="Times New Roman"/>
          <w:sz w:val="24"/>
          <w:szCs w:val="24"/>
          <w:lang w:eastAsia="lt-LT"/>
        </w:rPr>
        <w:t xml:space="preserve"> geresni Nacionalinių mokinių pasiekimų patikrinimo rezultatai. Suburta profesionalių pagalbos mokiniui specialistų komanda: mokykloje dirba psichologas, logopedas, specialusis pedagogas, mokytojo padėjėjas. </w:t>
      </w:r>
      <w:proofErr w:type="spellStart"/>
      <w:r w:rsidRPr="0038589B">
        <w:rPr>
          <w:rFonts w:ascii="Times New Roman" w:eastAsia="Times New Roman" w:hAnsi="Times New Roman" w:cs="Times New Roman"/>
          <w:sz w:val="24"/>
          <w:szCs w:val="24"/>
          <w:lang w:val="en-US"/>
        </w:rPr>
        <w:t>Mokiniai</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tėvai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globėjai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rūpintojai</w:t>
      </w:r>
      <w:proofErr w:type="spellEnd"/>
      <w:r>
        <w:rPr>
          <w:rFonts w:ascii="Times New Roman" w:eastAsia="Times New Roman" w:hAnsi="Times New Roman" w:cs="Times New Roman"/>
          <w:sz w:val="24"/>
          <w:szCs w:val="24"/>
          <w:lang w:val="en-US"/>
        </w:rPr>
        <w:t>)</w:t>
      </w:r>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mokytojai</w:t>
      </w:r>
      <w:proofErr w:type="spellEnd"/>
      <w:r w:rsidRPr="0038589B">
        <w:rPr>
          <w:rFonts w:ascii="Times New Roman" w:eastAsia="Times New Roman" w:hAnsi="Times New Roman" w:cs="Times New Roman"/>
          <w:sz w:val="24"/>
          <w:szCs w:val="24"/>
          <w:lang w:val="en-US"/>
        </w:rPr>
        <w:t xml:space="preserve"> 2017 </w:t>
      </w:r>
      <w:proofErr w:type="spellStart"/>
      <w:r w:rsidRPr="0038589B">
        <w:rPr>
          <w:rFonts w:ascii="Times New Roman" w:eastAsia="Times New Roman" w:hAnsi="Times New Roman" w:cs="Times New Roman"/>
          <w:sz w:val="24"/>
          <w:szCs w:val="24"/>
          <w:lang w:val="en-US"/>
        </w:rPr>
        <w:t>metų</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mokyklos</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veiklos</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kokybę</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įvertino</w:t>
      </w:r>
      <w:proofErr w:type="spellEnd"/>
      <w:r w:rsidRPr="0038589B">
        <w:rPr>
          <w:rFonts w:ascii="Times New Roman" w:eastAsia="Times New Roman" w:hAnsi="Times New Roman" w:cs="Times New Roman"/>
          <w:sz w:val="24"/>
          <w:szCs w:val="24"/>
          <w:lang w:val="en-US"/>
        </w:rPr>
        <w:t xml:space="preserve"> </w:t>
      </w:r>
      <w:proofErr w:type="spellStart"/>
      <w:r w:rsidRPr="0038589B">
        <w:rPr>
          <w:rFonts w:ascii="Times New Roman" w:eastAsia="Times New Roman" w:hAnsi="Times New Roman" w:cs="Times New Roman"/>
          <w:sz w:val="24"/>
          <w:szCs w:val="24"/>
          <w:lang w:val="en-US"/>
        </w:rPr>
        <w:t>gerai</w:t>
      </w:r>
      <w:proofErr w:type="spellEnd"/>
      <w:r w:rsidRPr="0038589B">
        <w:rPr>
          <w:rFonts w:ascii="Times New Roman" w:eastAsia="Times New Roman" w:hAnsi="Times New Roman" w:cs="Times New Roman"/>
          <w:sz w:val="24"/>
          <w:szCs w:val="24"/>
          <w:lang w:val="en-US"/>
        </w:rPr>
        <w:t xml:space="preserve">. </w:t>
      </w:r>
      <w:r w:rsidRPr="0038589B">
        <w:rPr>
          <w:rFonts w:ascii="Times New Roman" w:eastAsia="SimSun" w:hAnsi="Times New Roman" w:cs="Times New Roman"/>
          <w:kern w:val="3"/>
          <w:sz w:val="24"/>
          <w:szCs w:val="24"/>
        </w:rPr>
        <w:t>Mokykloje m</w:t>
      </w:r>
      <w:r w:rsidR="00DF2C67">
        <w:rPr>
          <w:rFonts w:ascii="Times New Roman" w:eastAsia="SimSun" w:hAnsi="Times New Roman" w:cs="Times New Roman"/>
          <w:kern w:val="3"/>
          <w:sz w:val="24"/>
          <w:szCs w:val="24"/>
        </w:rPr>
        <w:t xml:space="preserve">odernizuojamas ugdymo procesas. </w:t>
      </w:r>
      <w:r w:rsidRPr="0038589B">
        <w:rPr>
          <w:rFonts w:ascii="Times New Roman" w:eastAsia="Times New Roman" w:hAnsi="Times New Roman" w:cs="Times New Roman"/>
          <w:sz w:val="24"/>
          <w:szCs w:val="24"/>
          <w:lang w:eastAsia="lt-LT"/>
        </w:rPr>
        <w:t>Skatinant mokyklos bendradarbiavimą su mokinių tėvais</w:t>
      </w:r>
      <w:r>
        <w:rPr>
          <w:rFonts w:ascii="Times New Roman" w:eastAsia="Times New Roman" w:hAnsi="Times New Roman" w:cs="Times New Roman"/>
          <w:sz w:val="24"/>
          <w:szCs w:val="24"/>
          <w:lang w:eastAsia="lt-LT"/>
        </w:rPr>
        <w:t xml:space="preserve"> (globėjais, rūpintojais)</w:t>
      </w:r>
      <w:r w:rsidRPr="0038589B">
        <w:rPr>
          <w:rFonts w:ascii="Times New Roman" w:eastAsia="Times New Roman" w:hAnsi="Times New Roman" w:cs="Times New Roman"/>
          <w:sz w:val="24"/>
          <w:szCs w:val="24"/>
          <w:lang w:eastAsia="lt-LT"/>
        </w:rPr>
        <w:t>, organizuoti bendri renginiai, individualūs pokalbiai mokykloje, bendraujama elektroniniu dienynu. Atnaujinta mokyklos internetinė svetai</w:t>
      </w:r>
      <w:r>
        <w:rPr>
          <w:rFonts w:ascii="Times New Roman" w:eastAsia="Times New Roman" w:hAnsi="Times New Roman" w:cs="Times New Roman"/>
          <w:sz w:val="24"/>
          <w:szCs w:val="24"/>
          <w:lang w:eastAsia="lt-LT"/>
        </w:rPr>
        <w:t>nė</w:t>
      </w:r>
      <w:r w:rsidRPr="0038589B">
        <w:rPr>
          <w:rFonts w:ascii="Times New Roman" w:eastAsia="Times New Roman" w:hAnsi="Times New Roman" w:cs="Times New Roman"/>
          <w:sz w:val="24"/>
          <w:szCs w:val="24"/>
          <w:lang w:eastAsia="lt-LT"/>
        </w:rPr>
        <w:t>. Veiklos nuolat viešinamos Panevėžio rajono savivaldybės internetinėje svetainėje, 8 straipsniai išspausdinti laikraštyje „Tėvyn</w:t>
      </w:r>
      <w:r>
        <w:rPr>
          <w:rFonts w:ascii="Times New Roman" w:eastAsia="Times New Roman" w:hAnsi="Times New Roman" w:cs="Times New Roman"/>
          <w:sz w:val="24"/>
          <w:szCs w:val="24"/>
          <w:lang w:eastAsia="lt-LT"/>
        </w:rPr>
        <w:t>ė“, 1 – laikraštyje „Sekundė“. Veiklos įvertinimo</w:t>
      </w:r>
      <w:r w:rsidRPr="0038589B">
        <w:rPr>
          <w:rFonts w:ascii="Times New Roman" w:eastAsia="Times New Roman" w:hAnsi="Times New Roman" w:cs="Times New Roman"/>
          <w:sz w:val="24"/>
          <w:szCs w:val="24"/>
          <w:lang w:eastAsia="lt-LT"/>
        </w:rPr>
        <w:t xml:space="preserve"> apklausos vykdomos </w:t>
      </w:r>
      <w:r>
        <w:rPr>
          <w:rFonts w:ascii="Times New Roman" w:eastAsia="Times New Roman" w:hAnsi="Times New Roman" w:cs="Times New Roman"/>
          <w:sz w:val="24"/>
          <w:szCs w:val="24"/>
          <w:lang w:eastAsia="lt-LT"/>
        </w:rPr>
        <w:t>„</w:t>
      </w:r>
      <w:r w:rsidRPr="0038589B">
        <w:rPr>
          <w:rFonts w:ascii="Times New Roman" w:eastAsia="Times New Roman" w:hAnsi="Times New Roman" w:cs="Times New Roman"/>
          <w:sz w:val="24"/>
          <w:szCs w:val="24"/>
          <w:lang w:eastAsia="lt-LT"/>
        </w:rPr>
        <w:t xml:space="preserve">IQES </w:t>
      </w:r>
      <w:proofErr w:type="spellStart"/>
      <w:r w:rsidRPr="0038589B">
        <w:rPr>
          <w:rFonts w:ascii="Times New Roman" w:eastAsia="Times New Roman" w:hAnsi="Times New Roman" w:cs="Times New Roman"/>
          <w:sz w:val="24"/>
          <w:szCs w:val="24"/>
          <w:lang w:eastAsia="lt-LT"/>
        </w:rPr>
        <w:t>online</w:t>
      </w:r>
      <w:proofErr w:type="spellEnd"/>
      <w:r>
        <w:rPr>
          <w:rFonts w:ascii="Times New Roman" w:eastAsia="Times New Roman" w:hAnsi="Times New Roman" w:cs="Times New Roman"/>
          <w:sz w:val="24"/>
          <w:szCs w:val="24"/>
          <w:lang w:eastAsia="lt-LT"/>
        </w:rPr>
        <w:t>“</w:t>
      </w:r>
      <w:r w:rsidRPr="0038589B">
        <w:rPr>
          <w:rFonts w:ascii="Times New Roman" w:eastAsia="Times New Roman" w:hAnsi="Times New Roman" w:cs="Times New Roman"/>
          <w:sz w:val="24"/>
          <w:szCs w:val="24"/>
          <w:lang w:eastAsia="lt-LT"/>
        </w:rPr>
        <w:t xml:space="preserve"> sistemoje. Siekiant geresnių ugdymosi pasiekimų tėvams </w:t>
      </w:r>
      <w:r>
        <w:rPr>
          <w:rFonts w:ascii="Times New Roman" w:eastAsia="Times New Roman" w:hAnsi="Times New Roman" w:cs="Times New Roman"/>
          <w:sz w:val="24"/>
          <w:szCs w:val="24"/>
          <w:lang w:eastAsia="lt-LT"/>
        </w:rPr>
        <w:t xml:space="preserve">(globėjams, rūpintojams) </w:t>
      </w:r>
      <w:r w:rsidRPr="0038589B">
        <w:rPr>
          <w:rFonts w:ascii="Times New Roman" w:eastAsia="Times New Roman" w:hAnsi="Times New Roman" w:cs="Times New Roman"/>
          <w:sz w:val="24"/>
          <w:szCs w:val="24"/>
          <w:lang w:eastAsia="lt-LT"/>
        </w:rPr>
        <w:t>organizuoti mok</w:t>
      </w:r>
      <w:r>
        <w:rPr>
          <w:rFonts w:ascii="Times New Roman" w:eastAsia="Times New Roman" w:hAnsi="Times New Roman" w:cs="Times New Roman"/>
          <w:sz w:val="24"/>
          <w:szCs w:val="24"/>
          <w:lang w:eastAsia="lt-LT"/>
        </w:rPr>
        <w:t>ymai</w:t>
      </w:r>
      <w:r w:rsidRPr="0038589B">
        <w:rPr>
          <w:rFonts w:ascii="Times New Roman" w:eastAsia="Times New Roman" w:hAnsi="Times New Roman" w:cs="Times New Roman"/>
          <w:sz w:val="24"/>
          <w:szCs w:val="24"/>
          <w:lang w:eastAsia="lt-LT"/>
        </w:rPr>
        <w:t>. Aktyviai bendradarbiaujama su sociali</w:t>
      </w:r>
      <w:r>
        <w:rPr>
          <w:rFonts w:ascii="Times New Roman" w:eastAsia="Times New Roman" w:hAnsi="Times New Roman" w:cs="Times New Roman"/>
          <w:sz w:val="24"/>
          <w:szCs w:val="24"/>
          <w:lang w:eastAsia="lt-LT"/>
        </w:rPr>
        <w:t>niais partneriais – vykdyti 6</w:t>
      </w:r>
      <w:r w:rsidRPr="0038589B">
        <w:rPr>
          <w:rFonts w:ascii="Times New Roman" w:eastAsia="Times New Roman" w:hAnsi="Times New Roman" w:cs="Times New Roman"/>
          <w:sz w:val="24"/>
          <w:szCs w:val="24"/>
          <w:lang w:eastAsia="lt-LT"/>
        </w:rPr>
        <w:t xml:space="preserve"> projektai, kuriuose dalyvauja socialiniai partneriai: UAB Upytės eksperimentinis ūkis, Upytės tradicinių amatų centras ir kiti.</w:t>
      </w:r>
    </w:p>
    <w:p w:rsidR="0000756E" w:rsidRPr="003D779F" w:rsidRDefault="0038589B" w:rsidP="0038589B">
      <w:pPr>
        <w:spacing w:after="0" w:line="240" w:lineRule="auto"/>
        <w:ind w:firstLine="851"/>
        <w:jc w:val="both"/>
        <w:rPr>
          <w:rFonts w:ascii="Times New Roman" w:eastAsia="Times New Roman" w:hAnsi="Times New Roman" w:cs="Times New Roman"/>
          <w:sz w:val="24"/>
          <w:szCs w:val="24"/>
          <w:lang w:eastAsia="lt-LT"/>
        </w:rPr>
      </w:pPr>
      <w:r w:rsidRPr="0038589B">
        <w:rPr>
          <w:rFonts w:ascii="Times New Roman" w:eastAsia="Times New Roman" w:hAnsi="Times New Roman" w:cs="Times New Roman"/>
          <w:sz w:val="24"/>
          <w:szCs w:val="24"/>
          <w:lang w:eastAsia="lt-LT"/>
        </w:rPr>
        <w:t>Didelis dėmesys skirtas saugios aplinkos kūrimui mokykloje: pradėta vykdyti prevencinė programa 1–4 klasių mokiniams „Antras žingsnis“. Mokykloje stengiamasi užtikrinti gerą mikroklimatą, kurti pasitikėjimu grįstus santykius, siekti, kad mokiniams, mokytojams ir visiems darbuotojams būtų gera mokykloje. Vyko stovyklos ir socializacijos projektai, kurių metu buvo ugdomas mokinių gebėjimas dirbti komandoje, mokomasi bendradarbiauti,</w:t>
      </w:r>
      <w:r>
        <w:rPr>
          <w:rFonts w:ascii="Times New Roman" w:eastAsia="Times New Roman" w:hAnsi="Times New Roman" w:cs="Times New Roman"/>
          <w:sz w:val="24"/>
          <w:szCs w:val="24"/>
          <w:lang w:eastAsia="lt-LT"/>
        </w:rPr>
        <w:t xml:space="preserve"> spręsti konfliktus,</w:t>
      </w:r>
      <w:r w:rsidRPr="0038589B">
        <w:rPr>
          <w:rFonts w:ascii="Times New Roman" w:eastAsia="Times New Roman" w:hAnsi="Times New Roman" w:cs="Times New Roman"/>
          <w:sz w:val="24"/>
          <w:szCs w:val="24"/>
          <w:lang w:eastAsia="lt-LT"/>
        </w:rPr>
        <w:t xml:space="preserve"> skatinama lyderystė – atkreipiamas dėmesys į kiekvieno mokinio stipriąsias puses, padedama skleistis jų idėjoms. Tai yra vertinama, nes tėvai </w:t>
      </w:r>
      <w:r>
        <w:rPr>
          <w:rFonts w:ascii="Times New Roman" w:eastAsia="Times New Roman" w:hAnsi="Times New Roman" w:cs="Times New Roman"/>
          <w:sz w:val="24"/>
          <w:szCs w:val="24"/>
          <w:lang w:eastAsia="lt-LT"/>
        </w:rPr>
        <w:t xml:space="preserve">(globėjai, rūpintojai) </w:t>
      </w:r>
      <w:r w:rsidRPr="0038589B">
        <w:rPr>
          <w:rFonts w:ascii="Times New Roman" w:eastAsia="Times New Roman" w:hAnsi="Times New Roman" w:cs="Times New Roman"/>
          <w:sz w:val="24"/>
          <w:szCs w:val="24"/>
          <w:lang w:eastAsia="lt-LT"/>
        </w:rPr>
        <w:t xml:space="preserve">savo vaikams renkasi mūsų </w:t>
      </w:r>
      <w:r>
        <w:rPr>
          <w:rFonts w:ascii="Times New Roman" w:eastAsia="Times New Roman" w:hAnsi="Times New Roman" w:cs="Times New Roman"/>
          <w:sz w:val="24"/>
          <w:szCs w:val="24"/>
          <w:lang w:eastAsia="lt-LT"/>
        </w:rPr>
        <w:t>mokyklą – nuo 2015 m.</w:t>
      </w:r>
      <w:r w:rsidRPr="0038589B">
        <w:rPr>
          <w:rFonts w:ascii="Times New Roman" w:eastAsia="Times New Roman" w:hAnsi="Times New Roman" w:cs="Times New Roman"/>
          <w:sz w:val="24"/>
          <w:szCs w:val="24"/>
          <w:lang w:eastAsia="lt-LT"/>
        </w:rPr>
        <w:t xml:space="preserve"> mokinių skaičius mokykloje stabilus, sumažėjo vaikų, išvykstančių mokytis į Panevėžį.</w:t>
      </w:r>
    </w:p>
    <w:p w:rsidR="003D779F" w:rsidRPr="003D779F" w:rsidRDefault="0000756E" w:rsidP="00B93441">
      <w:pPr>
        <w:suppressAutoHyphens/>
        <w:spacing w:after="0" w:line="240" w:lineRule="auto"/>
        <w:ind w:firstLine="851"/>
        <w:jc w:val="both"/>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 xml:space="preserve">1.3. </w:t>
      </w:r>
      <w:r w:rsidR="003D779F" w:rsidRPr="003D779F">
        <w:rPr>
          <w:rFonts w:ascii="Times New Roman" w:eastAsia="Calibri" w:hAnsi="Times New Roman" w:cs="Times New Roman"/>
          <w:color w:val="000000"/>
          <w:kern w:val="1"/>
          <w:sz w:val="24"/>
          <w:szCs w:val="24"/>
          <w:lang w:eastAsia="ar-SA"/>
        </w:rPr>
        <w:t>Darbuotojai:</w:t>
      </w:r>
    </w:p>
    <w:tbl>
      <w:tblPr>
        <w:tblW w:w="9425" w:type="dxa"/>
        <w:tblInd w:w="109" w:type="dxa"/>
        <w:tblLayout w:type="fixed"/>
        <w:tblLook w:val="0000" w:firstRow="0" w:lastRow="0" w:firstColumn="0" w:lastColumn="0" w:noHBand="0" w:noVBand="0"/>
      </w:tblPr>
      <w:tblGrid>
        <w:gridCol w:w="1020"/>
        <w:gridCol w:w="5358"/>
        <w:gridCol w:w="3047"/>
      </w:tblGrid>
      <w:tr w:rsidR="003D779F" w:rsidRPr="003D779F" w:rsidTr="00DF2C67">
        <w:trPr>
          <w:trHeight w:val="329"/>
        </w:trPr>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Eil.</w:t>
            </w:r>
            <w:r w:rsidR="00DF2C67">
              <w:rPr>
                <w:rFonts w:ascii="Times New Roman" w:eastAsia="Calibri" w:hAnsi="Times New Roman" w:cs="Times New Roman"/>
                <w:color w:val="000000"/>
                <w:kern w:val="1"/>
                <w:sz w:val="24"/>
                <w:szCs w:val="24"/>
                <w:lang w:eastAsia="ar-SA"/>
              </w:rPr>
              <w:t xml:space="preserve"> </w:t>
            </w:r>
            <w:r w:rsidRPr="003D779F">
              <w:rPr>
                <w:rFonts w:ascii="Times New Roman" w:eastAsia="Calibri" w:hAnsi="Times New Roman" w:cs="Times New Roman"/>
                <w:color w:val="000000"/>
                <w:kern w:val="1"/>
                <w:sz w:val="24"/>
                <w:szCs w:val="24"/>
                <w:lang w:eastAsia="ar-SA"/>
              </w:rPr>
              <w:t>Nr.</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eastAsia="ar-SA"/>
              </w:rPr>
              <w:t>2017 m. gruodžio 31 d.</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1.</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Bendras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B93441" w:rsidRDefault="00B93441" w:rsidP="00B9344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2.</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Pedagoginių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24</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vadovai</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2</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mokytojai (pagrindinės pareigos)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9</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mokytojai (nepagrindinės pareigos)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10</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pagalbos mokiniui specialistai (psichologas, soc. pedagogas, spec. pedagogas, logopedas, mokytojo padėjėjas, bibliotekininkas ir t. t.)</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5</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3.</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Atestuotų pedagoginių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20</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eksperto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mokytojo metodininko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12</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vyresniojo mokytojo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7</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turinčių mokytojo kvalifikacinę kategoriją</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w:t>
            </w:r>
          </w:p>
        </w:tc>
      </w:tr>
      <w:tr w:rsidR="003D779F" w:rsidRPr="003D779F" w:rsidTr="00DF2C67">
        <w:tc>
          <w:tcPr>
            <w:tcW w:w="1020"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4.</w:t>
            </w:r>
          </w:p>
        </w:tc>
        <w:tc>
          <w:tcPr>
            <w:tcW w:w="5358"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Neatestuotų pedagoginių darbuotojų skaičius</w:t>
            </w:r>
          </w:p>
        </w:tc>
        <w:tc>
          <w:tcPr>
            <w:tcW w:w="304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w:t>
            </w:r>
          </w:p>
        </w:tc>
      </w:tr>
    </w:tbl>
    <w:p w:rsidR="0000756E" w:rsidRPr="0000756E" w:rsidRDefault="003D779F" w:rsidP="00DF2C67">
      <w:pPr>
        <w:suppressLineNumbers/>
        <w:tabs>
          <w:tab w:val="center" w:pos="4153"/>
          <w:tab w:val="right" w:pos="8306"/>
        </w:tabs>
        <w:suppressAutoHyphens/>
        <w:spacing w:after="0" w:line="240" w:lineRule="auto"/>
        <w:jc w:val="both"/>
        <w:textAlignment w:val="baseline"/>
        <w:rPr>
          <w:rFonts w:ascii="Times New Roman" w:eastAsia="Calibri" w:hAnsi="Times New Roman" w:cs="Times New Roman"/>
          <w:bCs/>
          <w:color w:val="000000"/>
          <w:kern w:val="1"/>
          <w:sz w:val="24"/>
          <w:szCs w:val="24"/>
          <w:shd w:val="clear" w:color="auto" w:fill="FFFFFF"/>
          <w:lang w:eastAsia="ar-SA"/>
        </w:rPr>
      </w:pPr>
      <w:r w:rsidRPr="003D779F">
        <w:rPr>
          <w:rFonts w:ascii="Times New Roman" w:eastAsia="Calibri" w:hAnsi="Times New Roman" w:cs="Times New Roman"/>
          <w:bCs/>
          <w:color w:val="000000"/>
          <w:kern w:val="1"/>
          <w:sz w:val="24"/>
          <w:szCs w:val="24"/>
          <w:shd w:val="clear" w:color="auto" w:fill="FFFFFF"/>
          <w:lang w:eastAsia="ar-SA"/>
        </w:rPr>
        <w:t xml:space="preserve">  </w:t>
      </w:r>
      <w:r w:rsidR="00DF2C67">
        <w:rPr>
          <w:rFonts w:ascii="Times New Roman" w:eastAsia="Calibri" w:hAnsi="Times New Roman" w:cs="Times New Roman"/>
          <w:bCs/>
          <w:color w:val="000000"/>
          <w:kern w:val="1"/>
          <w:sz w:val="24"/>
          <w:szCs w:val="24"/>
          <w:shd w:val="clear" w:color="auto" w:fill="FFFFFF"/>
          <w:lang w:eastAsia="ar-SA"/>
        </w:rPr>
        <w:t xml:space="preserve">            </w:t>
      </w:r>
      <w:r w:rsidR="0000756E" w:rsidRPr="0000756E">
        <w:rPr>
          <w:rFonts w:ascii="Times New Roman" w:eastAsia="Calibri" w:hAnsi="Times New Roman" w:cs="Times New Roman"/>
          <w:bCs/>
          <w:color w:val="000000"/>
          <w:kern w:val="1"/>
          <w:sz w:val="24"/>
          <w:szCs w:val="24"/>
          <w:shd w:val="clear" w:color="auto" w:fill="FFFFFF"/>
          <w:lang w:eastAsia="ar-SA"/>
        </w:rPr>
        <w:t>1.4. Metinio veiklos plano įgyvendinimas.</w:t>
      </w:r>
    </w:p>
    <w:p w:rsidR="003D779F" w:rsidRPr="003D779F" w:rsidRDefault="00E0392D" w:rsidP="003D779F">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003D779F" w:rsidRPr="003D779F">
        <w:rPr>
          <w:rFonts w:ascii="Times New Roman" w:eastAsia="Times New Roman" w:hAnsi="Times New Roman" w:cs="Times New Roman"/>
          <w:sz w:val="24"/>
          <w:szCs w:val="24"/>
          <w:lang w:eastAsia="lt-LT"/>
        </w:rPr>
        <w:t xml:space="preserve">gyvendintas mokyklos 2017 metų veiklos planas, </w:t>
      </w:r>
      <w:r w:rsidR="001931C6">
        <w:rPr>
          <w:rFonts w:ascii="Times New Roman" w:eastAsia="Times New Roman" w:hAnsi="Times New Roman" w:cs="Times New Roman"/>
          <w:sz w:val="24"/>
          <w:szCs w:val="24"/>
          <w:lang w:eastAsia="lt-LT"/>
        </w:rPr>
        <w:t>pareng</w:t>
      </w:r>
      <w:r w:rsidR="003D779F" w:rsidRPr="003D779F">
        <w:rPr>
          <w:rFonts w:ascii="Times New Roman" w:eastAsia="Times New Roman" w:hAnsi="Times New Roman" w:cs="Times New Roman"/>
          <w:sz w:val="24"/>
          <w:szCs w:val="24"/>
          <w:lang w:eastAsia="lt-LT"/>
        </w:rPr>
        <w:t xml:space="preserve">tas </w:t>
      </w:r>
      <w:r w:rsidR="001931C6">
        <w:rPr>
          <w:rFonts w:ascii="Times New Roman" w:eastAsia="Times New Roman" w:hAnsi="Times New Roman" w:cs="Times New Roman"/>
          <w:sz w:val="24"/>
          <w:szCs w:val="24"/>
          <w:lang w:eastAsia="lt-LT"/>
        </w:rPr>
        <w:t>M</w:t>
      </w:r>
      <w:r w:rsidR="003D779F" w:rsidRPr="003D779F">
        <w:rPr>
          <w:rFonts w:ascii="Times New Roman" w:eastAsia="Times New Roman" w:hAnsi="Times New Roman" w:cs="Times New Roman"/>
          <w:sz w:val="24"/>
          <w:szCs w:val="24"/>
          <w:lang w:eastAsia="lt-LT"/>
        </w:rPr>
        <w:t xml:space="preserve">okinių pasiekimų gerinimo priemonių planas 2017–2018 m. m., </w:t>
      </w:r>
      <w:r w:rsidR="001931C6">
        <w:rPr>
          <w:rFonts w:ascii="Times New Roman" w:eastAsia="Times New Roman" w:hAnsi="Times New Roman" w:cs="Times New Roman"/>
          <w:sz w:val="24"/>
          <w:szCs w:val="24"/>
          <w:lang w:eastAsia="lt-LT"/>
        </w:rPr>
        <w:t>M</w:t>
      </w:r>
      <w:r w:rsidR="003D779F" w:rsidRPr="003D779F">
        <w:rPr>
          <w:rFonts w:ascii="Times New Roman" w:eastAsia="Times New Roman" w:hAnsi="Times New Roman" w:cs="Times New Roman"/>
          <w:sz w:val="24"/>
          <w:szCs w:val="24"/>
          <w:lang w:eastAsia="lt-LT"/>
        </w:rPr>
        <w:t xml:space="preserve">okinių pažangos ir pasiekimų vertinimo tvarkos aprašas. Atnaujintos </w:t>
      </w:r>
      <w:r w:rsidR="001931C6">
        <w:rPr>
          <w:rFonts w:ascii="Times New Roman" w:eastAsia="Times New Roman" w:hAnsi="Times New Roman" w:cs="Times New Roman"/>
          <w:sz w:val="24"/>
          <w:szCs w:val="24"/>
          <w:lang w:eastAsia="lt-LT"/>
        </w:rPr>
        <w:t>D</w:t>
      </w:r>
      <w:r w:rsidR="003D779F" w:rsidRPr="003D779F">
        <w:rPr>
          <w:rFonts w:ascii="Times New Roman" w:eastAsia="Times New Roman" w:hAnsi="Times New Roman" w:cs="Times New Roman"/>
          <w:sz w:val="24"/>
          <w:szCs w:val="24"/>
          <w:lang w:eastAsia="lt-LT"/>
        </w:rPr>
        <w:t>arbo tvarkos taisyklės. Siekiant mokymo(</w:t>
      </w:r>
      <w:proofErr w:type="spellStart"/>
      <w:r w:rsidR="003D779F" w:rsidRPr="003D779F">
        <w:rPr>
          <w:rFonts w:ascii="Times New Roman" w:eastAsia="Times New Roman" w:hAnsi="Times New Roman" w:cs="Times New Roman"/>
          <w:sz w:val="24"/>
          <w:szCs w:val="24"/>
          <w:lang w:eastAsia="lt-LT"/>
        </w:rPr>
        <w:t>si</w:t>
      </w:r>
      <w:proofErr w:type="spellEnd"/>
      <w:r w:rsidR="003D779F" w:rsidRPr="003D779F">
        <w:rPr>
          <w:rFonts w:ascii="Times New Roman" w:eastAsia="Times New Roman" w:hAnsi="Times New Roman" w:cs="Times New Roman"/>
          <w:sz w:val="24"/>
          <w:szCs w:val="24"/>
          <w:lang w:eastAsia="lt-LT"/>
        </w:rPr>
        <w:t>) ir ugdymo(</w:t>
      </w:r>
      <w:proofErr w:type="spellStart"/>
      <w:r w:rsidR="003D779F" w:rsidRPr="003D779F">
        <w:rPr>
          <w:rFonts w:ascii="Times New Roman" w:eastAsia="Times New Roman" w:hAnsi="Times New Roman" w:cs="Times New Roman"/>
          <w:sz w:val="24"/>
          <w:szCs w:val="24"/>
          <w:lang w:eastAsia="lt-LT"/>
        </w:rPr>
        <w:t>si</w:t>
      </w:r>
      <w:proofErr w:type="spellEnd"/>
      <w:r w:rsidR="003D779F" w:rsidRPr="003D779F">
        <w:rPr>
          <w:rFonts w:ascii="Times New Roman" w:eastAsia="Times New Roman" w:hAnsi="Times New Roman" w:cs="Times New Roman"/>
          <w:sz w:val="24"/>
          <w:szCs w:val="24"/>
          <w:lang w:eastAsia="lt-LT"/>
        </w:rPr>
        <w:t xml:space="preserve">) kokybės mokytojų komanda kėlė kvalifikaciją seminare </w:t>
      </w:r>
      <w:r w:rsidR="003D779F" w:rsidRPr="003D779F">
        <w:rPr>
          <w:rFonts w:ascii="Times New Roman" w:eastAsia="Calibri" w:hAnsi="Times New Roman" w:cs="Times New Roman"/>
          <w:color w:val="000000"/>
          <w:kern w:val="1"/>
          <w:sz w:val="24"/>
          <w:szCs w:val="24"/>
          <w:lang w:val="en-GB" w:eastAsia="ar-SA"/>
        </w:rPr>
        <w:t>„</w:t>
      </w:r>
      <w:proofErr w:type="spellStart"/>
      <w:r w:rsidR="003D779F" w:rsidRPr="003D779F">
        <w:rPr>
          <w:rFonts w:ascii="Times New Roman" w:eastAsia="Calibri" w:hAnsi="Times New Roman" w:cs="Times New Roman"/>
          <w:color w:val="000000"/>
          <w:kern w:val="1"/>
          <w:sz w:val="24"/>
          <w:szCs w:val="24"/>
          <w:lang w:val="en-GB" w:eastAsia="ar-SA"/>
        </w:rPr>
        <w:t>Individualios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mokinių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pasiekimų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pažangos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matavimas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pokyčių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fiksavimas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ir</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rezultatų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analizavimas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bei</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panaudojimas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mokinių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pasiekimams</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gerinti</w:t>
      </w:r>
      <w:proofErr w:type="spellEnd"/>
      <w:r w:rsidR="003D779F" w:rsidRPr="003D779F">
        <w:rPr>
          <w:rFonts w:ascii="Times New Roman" w:eastAsia="Calibri" w:hAnsi="Times New Roman" w:cs="Times New Roman"/>
          <w:color w:val="000000"/>
          <w:kern w:val="1"/>
          <w:sz w:val="24"/>
          <w:szCs w:val="24"/>
          <w:lang w:val="en-GB" w:eastAsia="ar-SA"/>
        </w:rPr>
        <w:t xml:space="preserve">“. </w:t>
      </w:r>
      <w:r w:rsidR="003D779F" w:rsidRPr="003D779F">
        <w:rPr>
          <w:rFonts w:ascii="Times New Roman" w:eastAsia="Times New Roman" w:hAnsi="Times New Roman" w:cs="Times New Roman"/>
          <w:sz w:val="24"/>
          <w:szCs w:val="24"/>
          <w:lang w:eastAsia="lt-LT"/>
        </w:rPr>
        <w:t xml:space="preserve">Skatinant mokytojų, tėvų (globėjų, rūpintojų), mokinių bendradarbiavimą organizuoti psichologo Evaldo </w:t>
      </w:r>
      <w:proofErr w:type="spellStart"/>
      <w:r w:rsidR="003D779F" w:rsidRPr="003D779F">
        <w:rPr>
          <w:rFonts w:ascii="Times New Roman" w:eastAsia="Times New Roman" w:hAnsi="Times New Roman" w:cs="Times New Roman"/>
          <w:sz w:val="24"/>
          <w:szCs w:val="24"/>
          <w:lang w:eastAsia="lt-LT"/>
        </w:rPr>
        <w:t>Karmazos</w:t>
      </w:r>
      <w:proofErr w:type="spellEnd"/>
      <w:r w:rsidR="003D779F" w:rsidRPr="003D779F">
        <w:rPr>
          <w:rFonts w:ascii="Times New Roman" w:eastAsia="Times New Roman" w:hAnsi="Times New Roman" w:cs="Times New Roman"/>
          <w:sz w:val="24"/>
          <w:szCs w:val="24"/>
          <w:lang w:eastAsia="lt-LT"/>
        </w:rPr>
        <w:t xml:space="preserve"> mokymai (6 susitikimai) mokiniams, jų tėvams ir mokytojams, skirti emocinių kompetencijų ugdymui. </w:t>
      </w:r>
    </w:p>
    <w:p w:rsidR="003D779F" w:rsidRPr="003D779F" w:rsidRDefault="003D779F" w:rsidP="003D779F">
      <w:pPr>
        <w:spacing w:after="0" w:line="240" w:lineRule="auto"/>
        <w:ind w:firstLine="851"/>
        <w:jc w:val="both"/>
        <w:rPr>
          <w:rFonts w:ascii="Times New Roman" w:eastAsia="Calibri" w:hAnsi="Times New Roman" w:cs="Times New Roman"/>
          <w:color w:val="000000"/>
          <w:kern w:val="1"/>
          <w:sz w:val="24"/>
          <w:szCs w:val="24"/>
          <w:lang w:val="en-GB" w:eastAsia="ar-SA"/>
        </w:rPr>
      </w:pPr>
      <w:r w:rsidRPr="003D779F">
        <w:rPr>
          <w:rFonts w:ascii="Times New Roman" w:eastAsia="Times New Roman" w:hAnsi="Times New Roman" w:cs="Times New Roman"/>
          <w:sz w:val="24"/>
          <w:szCs w:val="24"/>
          <w:lang w:eastAsia="lt-LT"/>
        </w:rPr>
        <w:t xml:space="preserve">Ikimokyklinio ugdymo skyriaus ugdytiniai sėkmingai pasirodė </w:t>
      </w:r>
      <w:proofErr w:type="spellStart"/>
      <w:r w:rsidRPr="003D779F">
        <w:rPr>
          <w:rFonts w:ascii="Times New Roman" w:eastAsia="Calibri" w:hAnsi="Times New Roman" w:cs="Times New Roman"/>
          <w:color w:val="000000"/>
          <w:kern w:val="1"/>
          <w:sz w:val="24"/>
          <w:szCs w:val="24"/>
          <w:lang w:val="en-GB" w:eastAsia="ar-SA"/>
        </w:rPr>
        <w:t>Panevėžio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rajono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ikimokyklini</w:t>
      </w:r>
      <w:r w:rsidR="001931C6">
        <w:rPr>
          <w:rFonts w:ascii="Times New Roman" w:eastAsia="Calibri" w:hAnsi="Times New Roman" w:cs="Times New Roman"/>
          <w:color w:val="000000"/>
          <w:kern w:val="1"/>
          <w:sz w:val="24"/>
          <w:szCs w:val="24"/>
          <w:lang w:val="en-GB" w:eastAsia="ar-SA"/>
        </w:rPr>
        <w:t>o</w:t>
      </w:r>
      <w:proofErr w:type="spellEnd"/>
      <w:r w:rsidR="001931C6">
        <w:rPr>
          <w:rFonts w:ascii="Times New Roman" w:eastAsia="Calibri" w:hAnsi="Times New Roman" w:cs="Times New Roman"/>
          <w:color w:val="000000"/>
          <w:kern w:val="1"/>
          <w:sz w:val="24"/>
          <w:szCs w:val="24"/>
          <w:lang w:val="en-GB" w:eastAsia="ar-SA"/>
        </w:rPr>
        <w:t xml:space="preserve"> </w:t>
      </w:r>
      <w:proofErr w:type="spellStart"/>
      <w:r w:rsidR="001931C6">
        <w:rPr>
          <w:rFonts w:ascii="Times New Roman" w:eastAsia="Calibri" w:hAnsi="Times New Roman" w:cs="Times New Roman"/>
          <w:color w:val="000000"/>
          <w:kern w:val="1"/>
          <w:sz w:val="24"/>
          <w:szCs w:val="24"/>
          <w:lang w:val="en-GB" w:eastAsia="ar-SA"/>
        </w:rPr>
        <w:t>ugdymo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įstaigų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vaikų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meninio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skaitymo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konkurse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Gražiausi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žodžiai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mamai</w:t>
      </w:r>
      <w:proofErr w:type="spellEnd"/>
      <w:r w:rsidRPr="003D779F">
        <w:rPr>
          <w:rFonts w:ascii="Times New Roman" w:eastAsia="Calibri" w:hAnsi="Times New Roman" w:cs="Times New Roman"/>
          <w:color w:val="000000"/>
          <w:kern w:val="1"/>
          <w:sz w:val="24"/>
          <w:szCs w:val="24"/>
          <w:lang w:val="en-GB" w:eastAsia="ar-SA"/>
        </w:rPr>
        <w:t xml:space="preserve">“ </w:t>
      </w:r>
      <w:r w:rsidR="00B93441">
        <w:rPr>
          <w:rFonts w:ascii="Times New Roman" w:eastAsia="Calibri" w:hAnsi="Times New Roman" w:cs="Times New Roman"/>
          <w:color w:val="000000"/>
          <w:kern w:val="1"/>
          <w:sz w:val="24"/>
          <w:szCs w:val="24"/>
          <w:lang w:val="en-GB" w:eastAsia="ar-SA"/>
        </w:rPr>
        <w:br/>
      </w:r>
      <w:r w:rsidRPr="003D779F">
        <w:rPr>
          <w:rFonts w:ascii="Times New Roman" w:eastAsia="Calibri" w:hAnsi="Times New Roman" w:cs="Times New Roman"/>
          <w:color w:val="000000"/>
          <w:kern w:val="1"/>
          <w:sz w:val="24"/>
          <w:szCs w:val="24"/>
          <w:lang w:val="en-GB" w:eastAsia="ar-SA"/>
        </w:rPr>
        <w:t xml:space="preserve">(3–5 </w:t>
      </w:r>
      <w:proofErr w:type="spellStart"/>
      <w:r w:rsidRPr="003D779F">
        <w:rPr>
          <w:rFonts w:ascii="Times New Roman" w:eastAsia="Calibri" w:hAnsi="Times New Roman" w:cs="Times New Roman"/>
          <w:color w:val="000000"/>
          <w:kern w:val="1"/>
          <w:sz w:val="24"/>
          <w:szCs w:val="24"/>
          <w:lang w:val="en-GB" w:eastAsia="ar-SA"/>
        </w:rPr>
        <w:t>metų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amžiaus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vaikų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grupėje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užimta</w:t>
      </w:r>
      <w:proofErr w:type="spellEnd"/>
      <w:r w:rsidRPr="003D779F">
        <w:rPr>
          <w:rFonts w:ascii="Times New Roman" w:eastAsia="Calibri" w:hAnsi="Times New Roman" w:cs="Times New Roman"/>
          <w:color w:val="000000"/>
          <w:kern w:val="1"/>
          <w:sz w:val="24"/>
          <w:szCs w:val="24"/>
          <w:lang w:val="en-GB" w:eastAsia="ar-SA"/>
        </w:rPr>
        <w:t xml:space="preserve"> 2-oji </w:t>
      </w:r>
      <w:proofErr w:type="spellStart"/>
      <w:r w:rsidRPr="003D779F">
        <w:rPr>
          <w:rFonts w:ascii="Times New Roman" w:eastAsia="Calibri" w:hAnsi="Times New Roman" w:cs="Times New Roman"/>
          <w:color w:val="000000"/>
          <w:kern w:val="1"/>
          <w:sz w:val="24"/>
          <w:szCs w:val="24"/>
          <w:lang w:val="en-GB" w:eastAsia="ar-SA"/>
        </w:rPr>
        <w:t>vieta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Panevėžio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Vytauto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Mikalausko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menų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gimnazijoje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vykusiame</w:t>
      </w:r>
      <w:proofErr w:type="spellEnd"/>
      <w:r w:rsidRPr="003D779F">
        <w:rPr>
          <w:rFonts w:ascii="Times New Roman" w:eastAsia="Calibri" w:hAnsi="Times New Roman" w:cs="Times New Roman"/>
          <w:color w:val="000000"/>
          <w:kern w:val="1"/>
          <w:sz w:val="24"/>
          <w:szCs w:val="24"/>
          <w:lang w:val="en-GB" w:eastAsia="ar-SA"/>
        </w:rPr>
        <w:t xml:space="preserve"> II </w:t>
      </w:r>
      <w:proofErr w:type="spellStart"/>
      <w:r w:rsidRPr="003D779F">
        <w:rPr>
          <w:rFonts w:ascii="Times New Roman" w:eastAsia="Calibri" w:hAnsi="Times New Roman" w:cs="Times New Roman"/>
          <w:color w:val="000000"/>
          <w:kern w:val="1"/>
          <w:sz w:val="24"/>
          <w:szCs w:val="24"/>
          <w:lang w:val="en-GB" w:eastAsia="ar-SA"/>
        </w:rPr>
        <w:t>Aukštaitijos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regiono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jaunųjų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dainininkų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konkurse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skirtame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Lietuvos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001931C6">
        <w:rPr>
          <w:rFonts w:ascii="Times New Roman" w:eastAsia="Calibri" w:hAnsi="Times New Roman" w:cs="Times New Roman"/>
          <w:color w:val="000000"/>
          <w:kern w:val="1"/>
          <w:sz w:val="24"/>
          <w:szCs w:val="24"/>
          <w:lang w:val="en-GB" w:eastAsia="ar-SA"/>
        </w:rPr>
        <w:t>v</w:t>
      </w:r>
      <w:r w:rsidRPr="003D779F">
        <w:rPr>
          <w:rFonts w:ascii="Times New Roman" w:eastAsia="Calibri" w:hAnsi="Times New Roman" w:cs="Times New Roman"/>
          <w:color w:val="000000"/>
          <w:kern w:val="1"/>
          <w:sz w:val="24"/>
          <w:szCs w:val="24"/>
          <w:lang w:val="en-GB" w:eastAsia="ar-SA"/>
        </w:rPr>
        <w:t>alstybės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atkūrimo</w:t>
      </w:r>
      <w:proofErr w:type="spellEnd"/>
      <w:r w:rsidRPr="003D779F">
        <w:rPr>
          <w:rFonts w:ascii="Times New Roman" w:eastAsia="Calibri" w:hAnsi="Times New Roman" w:cs="Times New Roman"/>
          <w:color w:val="000000"/>
          <w:kern w:val="1"/>
          <w:sz w:val="24"/>
          <w:szCs w:val="24"/>
          <w:lang w:val="en-GB" w:eastAsia="ar-SA"/>
        </w:rPr>
        <w:t xml:space="preserve"> 100-mečiui </w:t>
      </w:r>
      <w:proofErr w:type="spellStart"/>
      <w:r w:rsidRPr="003D779F">
        <w:rPr>
          <w:rFonts w:ascii="Times New Roman" w:eastAsia="Calibri" w:hAnsi="Times New Roman" w:cs="Times New Roman"/>
          <w:color w:val="000000"/>
          <w:kern w:val="1"/>
          <w:sz w:val="24"/>
          <w:szCs w:val="24"/>
          <w:lang w:val="en-GB" w:eastAsia="ar-SA"/>
        </w:rPr>
        <w:t>paminėti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ikimokyklinio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ugdymo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skyri</w:t>
      </w:r>
      <w:r w:rsidR="001931C6">
        <w:rPr>
          <w:rFonts w:ascii="Times New Roman" w:eastAsia="Calibri" w:hAnsi="Times New Roman" w:cs="Times New Roman"/>
          <w:color w:val="000000"/>
          <w:kern w:val="1"/>
          <w:sz w:val="24"/>
          <w:szCs w:val="24"/>
          <w:lang w:val="en-GB" w:eastAsia="ar-SA"/>
        </w:rPr>
        <w:t>aus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ugdytiniai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apdovanoti</w:t>
      </w:r>
      <w:proofErr w:type="spellEnd"/>
      <w:r w:rsidRPr="003D779F">
        <w:rPr>
          <w:rFonts w:ascii="Times New Roman" w:eastAsia="Calibri" w:hAnsi="Times New Roman" w:cs="Times New Roman"/>
          <w:color w:val="000000"/>
          <w:kern w:val="1"/>
          <w:sz w:val="24"/>
          <w:szCs w:val="24"/>
          <w:lang w:val="en-GB" w:eastAsia="ar-SA"/>
        </w:rPr>
        <w:t xml:space="preserve"> II </w:t>
      </w:r>
      <w:proofErr w:type="spellStart"/>
      <w:r w:rsidRPr="003D779F">
        <w:rPr>
          <w:rFonts w:ascii="Times New Roman" w:eastAsia="Calibri" w:hAnsi="Times New Roman" w:cs="Times New Roman"/>
          <w:color w:val="000000"/>
          <w:kern w:val="1"/>
          <w:sz w:val="24"/>
          <w:szCs w:val="24"/>
          <w:lang w:val="en-GB" w:eastAsia="ar-SA"/>
        </w:rPr>
        <w:t>ir</w:t>
      </w:r>
      <w:proofErr w:type="spellEnd"/>
      <w:r w:rsidRPr="003D779F">
        <w:rPr>
          <w:rFonts w:ascii="Times New Roman" w:eastAsia="Calibri" w:hAnsi="Times New Roman" w:cs="Times New Roman"/>
          <w:color w:val="000000"/>
          <w:kern w:val="1"/>
          <w:sz w:val="24"/>
          <w:szCs w:val="24"/>
          <w:lang w:val="en-GB" w:eastAsia="ar-SA"/>
        </w:rPr>
        <w:t xml:space="preserve"> III </w:t>
      </w:r>
      <w:proofErr w:type="spellStart"/>
      <w:r w:rsidRPr="003D779F">
        <w:rPr>
          <w:rFonts w:ascii="Times New Roman" w:eastAsia="Calibri" w:hAnsi="Times New Roman" w:cs="Times New Roman"/>
          <w:color w:val="000000"/>
          <w:kern w:val="1"/>
          <w:sz w:val="24"/>
          <w:szCs w:val="24"/>
          <w:lang w:val="en-GB" w:eastAsia="ar-SA"/>
        </w:rPr>
        <w:t>vietos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laureatų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diplomais</w:t>
      </w:r>
      <w:proofErr w:type="spellEnd"/>
      <w:r w:rsidRPr="003D779F">
        <w:rPr>
          <w:rFonts w:ascii="Times New Roman" w:eastAsia="Calibri" w:hAnsi="Times New Roman" w:cs="Times New Roman"/>
          <w:color w:val="000000"/>
          <w:kern w:val="1"/>
          <w:sz w:val="24"/>
          <w:szCs w:val="24"/>
          <w:lang w:val="en-GB" w:eastAsia="ar-SA"/>
        </w:rPr>
        <w:t xml:space="preserve">. </w:t>
      </w:r>
    </w:p>
    <w:p w:rsidR="003D779F" w:rsidRPr="003D779F" w:rsidRDefault="003D779F" w:rsidP="003D779F">
      <w:pPr>
        <w:spacing w:after="0" w:line="240" w:lineRule="auto"/>
        <w:ind w:firstLine="851"/>
        <w:jc w:val="both"/>
        <w:rPr>
          <w:rFonts w:ascii="Times New Roman" w:eastAsia="Times New Roman" w:hAnsi="Times New Roman" w:cs="Times New Roman"/>
          <w:sz w:val="24"/>
          <w:szCs w:val="24"/>
          <w:lang w:eastAsia="lt-LT"/>
        </w:rPr>
      </w:pPr>
      <w:r w:rsidRPr="003D779F">
        <w:rPr>
          <w:rFonts w:ascii="Times New Roman" w:eastAsia="Times New Roman" w:hAnsi="Times New Roman" w:cs="Times New Roman"/>
          <w:sz w:val="24"/>
          <w:szCs w:val="24"/>
          <w:lang w:eastAsia="lt-LT"/>
        </w:rPr>
        <w:t>Mokykloje vyko socialinių įgūdžių ugdymui ir sveikos aplinkos kūrimui skirti prevenciniai renginiai, kuriuose dalyvavo mokiniai iš kitų rajono mokyklų. Mokykla dalyvavo įvairiuose projektuose: Panevėžio rajono savivaldybės finansuotame socializacijos projekte „Būsiu tavo draugas“ ir vaikų vasaros poilsio stovykloje „Bėkime į vasarą drauge 2017“, Panevėžio rajono visuomenės sveikatos biuro finansuotame projekte „Mokausi plaukti“, ikimokyklinio ugdymo skyrius – visuomenės sveikatos biuro projekte „Noriu augti sveikas“. Mokykla gavo finansavimą iš Kultūros paveldo departamento prie Kultūros ministerijos projektui „Piliakalniai: nuo Upytės iki Merkinės“. M</w:t>
      </w:r>
      <w:proofErr w:type="spellStart"/>
      <w:r w:rsidRPr="003D779F">
        <w:rPr>
          <w:rFonts w:ascii="Times New Roman" w:eastAsia="Calibri" w:hAnsi="Times New Roman" w:cs="Times New Roman"/>
          <w:color w:val="000000"/>
          <w:kern w:val="1"/>
          <w:sz w:val="24"/>
          <w:szCs w:val="24"/>
          <w:lang w:val="en-GB" w:eastAsia="ar-SA"/>
        </w:rPr>
        <w:t>okyklos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komanda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kartu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su</w:t>
      </w:r>
      <w:proofErr w:type="spellEnd"/>
      <w:r w:rsidRPr="003D779F">
        <w:rPr>
          <w:rFonts w:ascii="Times New Roman" w:eastAsia="Calibri" w:hAnsi="Times New Roman" w:cs="Times New Roman"/>
          <w:color w:val="000000"/>
          <w:kern w:val="1"/>
          <w:sz w:val="24"/>
          <w:szCs w:val="24"/>
          <w:lang w:val="en-GB" w:eastAsia="ar-SA"/>
        </w:rPr>
        <w:t xml:space="preserve"> 250 </w:t>
      </w:r>
      <w:proofErr w:type="spellStart"/>
      <w:r w:rsidRPr="003D779F">
        <w:rPr>
          <w:rFonts w:ascii="Times New Roman" w:eastAsia="Calibri" w:hAnsi="Times New Roman" w:cs="Times New Roman"/>
          <w:color w:val="000000"/>
          <w:kern w:val="1"/>
          <w:sz w:val="24"/>
          <w:szCs w:val="24"/>
          <w:lang w:val="en-GB" w:eastAsia="ar-SA"/>
        </w:rPr>
        <w:t>šalies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mokyklų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dalyvavo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VšĮ</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Žaliasis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taškas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ir</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VšĮ</w:t>
      </w:r>
      <w:proofErr w:type="spellEnd"/>
      <w:r w:rsidRPr="003D779F">
        <w:rPr>
          <w:rFonts w:ascii="Times New Roman" w:eastAsia="Calibri" w:hAnsi="Times New Roman" w:cs="Times New Roman"/>
          <w:color w:val="000000"/>
          <w:kern w:val="1"/>
          <w:sz w:val="24"/>
          <w:szCs w:val="24"/>
          <w:lang w:val="en-GB" w:eastAsia="ar-SA"/>
        </w:rPr>
        <w:t xml:space="preserve"> „RV </w:t>
      </w:r>
      <w:proofErr w:type="spellStart"/>
      <w:r w:rsidRPr="003D779F">
        <w:rPr>
          <w:rFonts w:ascii="Times New Roman" w:eastAsia="Calibri" w:hAnsi="Times New Roman" w:cs="Times New Roman"/>
          <w:color w:val="000000"/>
          <w:kern w:val="1"/>
          <w:sz w:val="24"/>
          <w:szCs w:val="24"/>
          <w:lang w:val="en-GB" w:eastAsia="ar-SA"/>
        </w:rPr>
        <w:t>Agentūra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organizuotoje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nacionalinėje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Žaliojoje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olimpiadoje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ir</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kartu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su</w:t>
      </w:r>
      <w:proofErr w:type="spellEnd"/>
      <w:r w:rsidRPr="003D779F">
        <w:rPr>
          <w:rFonts w:ascii="Times New Roman" w:eastAsia="Calibri" w:hAnsi="Times New Roman" w:cs="Times New Roman"/>
          <w:color w:val="000000"/>
          <w:kern w:val="1"/>
          <w:sz w:val="24"/>
          <w:szCs w:val="24"/>
          <w:lang w:val="en-GB" w:eastAsia="ar-SA"/>
        </w:rPr>
        <w:t xml:space="preserve"> 80 </w:t>
      </w:r>
      <w:proofErr w:type="spellStart"/>
      <w:r w:rsidRPr="003D779F">
        <w:rPr>
          <w:rFonts w:ascii="Times New Roman" w:eastAsia="Calibri" w:hAnsi="Times New Roman" w:cs="Times New Roman"/>
          <w:color w:val="000000"/>
          <w:kern w:val="1"/>
          <w:sz w:val="24"/>
          <w:szCs w:val="24"/>
          <w:lang w:val="en-GB" w:eastAsia="ar-SA"/>
        </w:rPr>
        <w:t>aktyviausiųjų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buvo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atrinkta</w:t>
      </w:r>
      <w:proofErr w:type="spellEnd"/>
      <w:r w:rsidRPr="003D779F">
        <w:rPr>
          <w:rFonts w:ascii="Times New Roman" w:eastAsia="Calibri" w:hAnsi="Times New Roman" w:cs="Times New Roman"/>
          <w:color w:val="000000"/>
          <w:kern w:val="1"/>
          <w:sz w:val="24"/>
          <w:szCs w:val="24"/>
          <w:lang w:val="en-GB" w:eastAsia="ar-SA"/>
        </w:rPr>
        <w:t xml:space="preserve"> į </w:t>
      </w:r>
      <w:proofErr w:type="spellStart"/>
      <w:r w:rsidRPr="003D779F">
        <w:rPr>
          <w:rFonts w:ascii="Times New Roman" w:eastAsia="Calibri" w:hAnsi="Times New Roman" w:cs="Times New Roman"/>
          <w:color w:val="000000"/>
          <w:kern w:val="1"/>
          <w:sz w:val="24"/>
          <w:szCs w:val="24"/>
          <w:lang w:val="en-GB" w:eastAsia="ar-SA"/>
        </w:rPr>
        <w:t>pusfinalį</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Šiauliuose</w:t>
      </w:r>
      <w:proofErr w:type="spellEnd"/>
      <w:r w:rsidRPr="003D779F">
        <w:rPr>
          <w:rFonts w:ascii="Times New Roman" w:eastAsia="Calibri" w:hAnsi="Times New Roman" w:cs="Times New Roman"/>
          <w:color w:val="000000"/>
          <w:kern w:val="1"/>
          <w:sz w:val="24"/>
          <w:szCs w:val="24"/>
          <w:lang w:val="en-GB" w:eastAsia="ar-SA"/>
        </w:rPr>
        <w:t xml:space="preserve">. </w:t>
      </w:r>
      <w:r w:rsidRPr="003D779F">
        <w:rPr>
          <w:rFonts w:ascii="Times New Roman" w:eastAsia="Times New Roman" w:hAnsi="Times New Roman" w:cs="Times New Roman"/>
          <w:sz w:val="24"/>
          <w:szCs w:val="24"/>
          <w:lang w:eastAsia="lt-LT"/>
        </w:rPr>
        <w:t xml:space="preserve">Mokykla dalyvauja Žemės ūkio ministerijos </w:t>
      </w:r>
      <w:r w:rsidR="00D979CD">
        <w:rPr>
          <w:rFonts w:ascii="Times New Roman" w:eastAsia="Times New Roman" w:hAnsi="Times New Roman" w:cs="Times New Roman"/>
          <w:sz w:val="24"/>
          <w:szCs w:val="24"/>
          <w:lang w:eastAsia="lt-LT"/>
        </w:rPr>
        <w:t>p</w:t>
      </w:r>
      <w:r w:rsidRPr="003D779F">
        <w:rPr>
          <w:rFonts w:ascii="Times New Roman" w:eastAsia="Times New Roman" w:hAnsi="Times New Roman" w:cs="Times New Roman"/>
          <w:sz w:val="24"/>
          <w:szCs w:val="24"/>
          <w:lang w:eastAsia="lt-LT"/>
        </w:rPr>
        <w:t>rogramos „</w:t>
      </w:r>
      <w:proofErr w:type="spellStart"/>
      <w:r w:rsidRPr="003D779F">
        <w:rPr>
          <w:rFonts w:ascii="Times New Roman" w:eastAsia="Times New Roman" w:hAnsi="Times New Roman" w:cs="Times New Roman"/>
          <w:sz w:val="24"/>
          <w:szCs w:val="24"/>
          <w:lang w:eastAsia="lt-LT"/>
        </w:rPr>
        <w:t>Leader</w:t>
      </w:r>
      <w:proofErr w:type="spellEnd"/>
      <w:r w:rsidRPr="003D779F">
        <w:rPr>
          <w:rFonts w:ascii="Times New Roman" w:eastAsia="Times New Roman" w:hAnsi="Times New Roman" w:cs="Times New Roman"/>
          <w:sz w:val="24"/>
          <w:szCs w:val="24"/>
          <w:lang w:eastAsia="lt-LT"/>
        </w:rPr>
        <w:t xml:space="preserve">“ ir žemdirbių mokymo metodikos centro organizuotoje Šviečiamosios gyvulininkystės programoje „Augink, rūpinkis, mylėk“ ir ugdo gamtamokslinę kompetenciją. Sėkmingai organizuoti renginiai, skirti ugdymui karjerai, pilietiškumo ir patriotiškumo ugdymui, šalies istorinių ir gamtinių objektų pažinimui, kūrybiškumo ugdymui. Penkioliktą kartą išleista mokinių kūrybos knyga „Iš širdies – širdin“. </w:t>
      </w:r>
    </w:p>
    <w:p w:rsidR="003D779F" w:rsidRPr="00901CDA" w:rsidRDefault="003D779F" w:rsidP="003D779F">
      <w:pPr>
        <w:tabs>
          <w:tab w:val="left" w:pos="0"/>
          <w:tab w:val="left" w:pos="851"/>
        </w:tabs>
        <w:suppressAutoHyphens/>
        <w:autoSpaceDN w:val="0"/>
        <w:spacing w:after="0" w:line="240" w:lineRule="auto"/>
        <w:jc w:val="both"/>
        <w:rPr>
          <w:rFonts w:ascii="Times New Roman" w:eastAsia="SimSun" w:hAnsi="Times New Roman" w:cs="Times New Roman"/>
          <w:kern w:val="3"/>
          <w:sz w:val="24"/>
          <w:szCs w:val="24"/>
        </w:rPr>
      </w:pPr>
      <w:r w:rsidRPr="003D779F">
        <w:rPr>
          <w:rFonts w:ascii="Times New Roman" w:eastAsia="SimSun" w:hAnsi="Times New Roman" w:cs="Times New Roman"/>
          <w:kern w:val="3"/>
          <w:sz w:val="24"/>
          <w:szCs w:val="24"/>
        </w:rPr>
        <w:tab/>
        <w:t xml:space="preserve">Mokykloje modernizuojamas ugdymo procesas – </w:t>
      </w:r>
      <w:r w:rsidR="00647A80">
        <w:rPr>
          <w:rFonts w:ascii="Times New Roman" w:eastAsia="SimSun" w:hAnsi="Times New Roman" w:cs="Times New Roman"/>
          <w:kern w:val="3"/>
          <w:sz w:val="24"/>
          <w:szCs w:val="24"/>
        </w:rPr>
        <w:t xml:space="preserve">kabinetuose įrengtos kompiuterizuotos darbo vietos </w:t>
      </w:r>
      <w:r w:rsidR="00C80174">
        <w:rPr>
          <w:rFonts w:ascii="Times New Roman" w:eastAsia="SimSun" w:hAnsi="Times New Roman" w:cs="Times New Roman"/>
          <w:kern w:val="3"/>
          <w:sz w:val="24"/>
          <w:szCs w:val="24"/>
        </w:rPr>
        <w:t>su interneto prieiga ir multimedijos, atnaujinta</w:t>
      </w:r>
      <w:r w:rsidR="00434D8F">
        <w:rPr>
          <w:rFonts w:ascii="Times New Roman" w:eastAsia="SimSun" w:hAnsi="Times New Roman" w:cs="Times New Roman"/>
          <w:kern w:val="3"/>
          <w:sz w:val="24"/>
          <w:szCs w:val="24"/>
        </w:rPr>
        <w:t xml:space="preserve">s </w:t>
      </w:r>
      <w:r w:rsidR="00647A80">
        <w:rPr>
          <w:rFonts w:ascii="Times New Roman" w:eastAsia="SimSun" w:hAnsi="Times New Roman" w:cs="Times New Roman"/>
          <w:kern w:val="3"/>
          <w:sz w:val="24"/>
          <w:szCs w:val="24"/>
        </w:rPr>
        <w:t>inf</w:t>
      </w:r>
      <w:r w:rsidR="00434D8F">
        <w:rPr>
          <w:rFonts w:ascii="Times New Roman" w:eastAsia="SimSun" w:hAnsi="Times New Roman" w:cs="Times New Roman"/>
          <w:kern w:val="3"/>
          <w:sz w:val="24"/>
          <w:szCs w:val="24"/>
        </w:rPr>
        <w:t>ormacinių technologijų kabinetas</w:t>
      </w:r>
      <w:r w:rsidR="00647A80">
        <w:rPr>
          <w:rFonts w:ascii="Times New Roman" w:eastAsia="SimSun" w:hAnsi="Times New Roman" w:cs="Times New Roman"/>
          <w:kern w:val="3"/>
          <w:sz w:val="24"/>
          <w:szCs w:val="24"/>
        </w:rPr>
        <w:t xml:space="preserve"> –</w:t>
      </w:r>
      <w:r w:rsidR="00C80174">
        <w:rPr>
          <w:rFonts w:ascii="Times New Roman" w:eastAsia="SimSun" w:hAnsi="Times New Roman" w:cs="Times New Roman"/>
          <w:kern w:val="3"/>
          <w:sz w:val="24"/>
          <w:szCs w:val="24"/>
        </w:rPr>
        <w:t xml:space="preserve"> nupirktas galingesnis kompiuteris</w:t>
      </w:r>
      <w:r w:rsidR="00434D8F">
        <w:rPr>
          <w:rFonts w:ascii="Times New Roman" w:eastAsia="SimSun" w:hAnsi="Times New Roman" w:cs="Times New Roman"/>
          <w:kern w:val="3"/>
          <w:sz w:val="24"/>
          <w:szCs w:val="24"/>
        </w:rPr>
        <w:t>.</w:t>
      </w:r>
      <w:r w:rsidR="00C80174">
        <w:rPr>
          <w:rFonts w:ascii="Times New Roman" w:eastAsia="SimSun" w:hAnsi="Times New Roman" w:cs="Times New Roman"/>
          <w:kern w:val="3"/>
          <w:sz w:val="24"/>
          <w:szCs w:val="24"/>
        </w:rPr>
        <w:t xml:space="preserve"> Atnaujinamos edukacinės erdvės – įsigytas teniso stalas, įrengta žaidimų aikštelė – medinis namelis, </w:t>
      </w:r>
      <w:proofErr w:type="spellStart"/>
      <w:r w:rsidR="00C80174">
        <w:rPr>
          <w:rFonts w:ascii="Times New Roman" w:eastAsia="SimSun" w:hAnsi="Times New Roman" w:cs="Times New Roman"/>
          <w:kern w:val="3"/>
          <w:sz w:val="24"/>
          <w:szCs w:val="24"/>
        </w:rPr>
        <w:t>karstyklės</w:t>
      </w:r>
      <w:proofErr w:type="spellEnd"/>
      <w:r w:rsidR="00C80174">
        <w:rPr>
          <w:rFonts w:ascii="Times New Roman" w:eastAsia="SimSun" w:hAnsi="Times New Roman" w:cs="Times New Roman"/>
          <w:kern w:val="3"/>
          <w:sz w:val="24"/>
          <w:szCs w:val="24"/>
        </w:rPr>
        <w:t>,</w:t>
      </w:r>
      <w:r w:rsidR="00901CDA">
        <w:rPr>
          <w:rFonts w:ascii="Times New Roman" w:eastAsia="SimSun" w:hAnsi="Times New Roman" w:cs="Times New Roman"/>
          <w:kern w:val="3"/>
          <w:sz w:val="24"/>
          <w:szCs w:val="24"/>
        </w:rPr>
        <w:t xml:space="preserve"> s</w:t>
      </w:r>
      <w:r w:rsidR="00D979CD">
        <w:rPr>
          <w:rFonts w:ascii="Times New Roman" w:eastAsia="SimSun" w:hAnsi="Times New Roman" w:cs="Times New Roman"/>
          <w:kern w:val="3"/>
          <w:sz w:val="24"/>
          <w:szCs w:val="24"/>
        </w:rPr>
        <w:t>ū</w:t>
      </w:r>
      <w:r w:rsidR="00901CDA">
        <w:rPr>
          <w:rFonts w:ascii="Times New Roman" w:eastAsia="SimSun" w:hAnsi="Times New Roman" w:cs="Times New Roman"/>
          <w:kern w:val="3"/>
          <w:sz w:val="24"/>
          <w:szCs w:val="24"/>
        </w:rPr>
        <w:t>pynės.</w:t>
      </w:r>
      <w:r w:rsidR="00C80174">
        <w:rPr>
          <w:rFonts w:ascii="Times New Roman" w:eastAsia="SimSun" w:hAnsi="Times New Roman" w:cs="Times New Roman"/>
          <w:kern w:val="3"/>
          <w:sz w:val="24"/>
          <w:szCs w:val="24"/>
        </w:rPr>
        <w:t xml:space="preserve"> </w:t>
      </w:r>
    </w:p>
    <w:p w:rsidR="0000756E" w:rsidRDefault="003D779F" w:rsidP="0000756E">
      <w:pPr>
        <w:spacing w:after="0" w:line="240" w:lineRule="auto"/>
        <w:ind w:firstLine="851"/>
        <w:jc w:val="both"/>
        <w:rPr>
          <w:rFonts w:ascii="Times New Roman" w:eastAsia="Calibri" w:hAnsi="Times New Roman" w:cs="Times New Roman"/>
          <w:bCs/>
          <w:color w:val="000000"/>
          <w:kern w:val="3"/>
          <w:sz w:val="24"/>
          <w:szCs w:val="24"/>
          <w:lang w:eastAsia="zh-CN"/>
        </w:rPr>
      </w:pPr>
      <w:r w:rsidRPr="003D779F">
        <w:rPr>
          <w:rFonts w:ascii="Times New Roman" w:eastAsia="Calibri" w:hAnsi="Times New Roman" w:cs="Times New Roman"/>
          <w:bCs/>
          <w:color w:val="000000"/>
          <w:kern w:val="3"/>
          <w:sz w:val="24"/>
          <w:szCs w:val="24"/>
          <w:lang w:eastAsia="zh-CN"/>
        </w:rPr>
        <w:t xml:space="preserve">Aktyvi </w:t>
      </w:r>
      <w:r w:rsidR="00DA073D">
        <w:rPr>
          <w:rFonts w:ascii="Times New Roman" w:eastAsia="Calibri" w:hAnsi="Times New Roman" w:cs="Times New Roman"/>
          <w:bCs/>
          <w:color w:val="000000"/>
          <w:kern w:val="3"/>
          <w:sz w:val="24"/>
          <w:szCs w:val="24"/>
          <w:lang w:eastAsia="zh-CN"/>
        </w:rPr>
        <w:t xml:space="preserve">Upytės </w:t>
      </w:r>
      <w:r w:rsidRPr="003D779F">
        <w:rPr>
          <w:rFonts w:ascii="Times New Roman" w:eastAsia="Calibri" w:hAnsi="Times New Roman" w:cs="Times New Roman"/>
          <w:bCs/>
          <w:color w:val="000000"/>
          <w:kern w:val="3"/>
          <w:sz w:val="24"/>
          <w:szCs w:val="24"/>
          <w:lang w:eastAsia="zh-CN"/>
        </w:rPr>
        <w:t>gyventojų bendruomenė „Upytės žemė“, su kuria mokykla vykdo bendrus projektus,</w:t>
      </w:r>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organizuoja</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šventes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Mokiniai</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kartu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Upytės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jaunimu</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šoko</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tradicinius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lietuvių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liaudies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šokius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Kraštiečių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šventėje</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Poezijos</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šventėje</w:t>
      </w:r>
      <w:proofErr w:type="spellEnd"/>
      <w:r w:rsidRPr="003D779F">
        <w:rPr>
          <w:rFonts w:ascii="Times New Roman" w:eastAsia="Calibri" w:hAnsi="Times New Roman" w:cs="Times New Roman"/>
          <w:color w:val="000000"/>
          <w:kern w:val="1"/>
          <w:sz w:val="24"/>
          <w:szCs w:val="24"/>
          <w:lang w:val="en-GB" w:eastAsia="ar-SA"/>
        </w:rPr>
        <w:t xml:space="preserve"> </w:t>
      </w:r>
      <w:r w:rsidRPr="003D779F">
        <w:rPr>
          <w:rFonts w:ascii="Times New Roman" w:eastAsia="Times New Roman" w:hAnsi="Times New Roman" w:cs="Times New Roman"/>
          <w:sz w:val="24"/>
          <w:szCs w:val="24"/>
          <w:lang w:eastAsia="lt-LT"/>
        </w:rPr>
        <w:t>„</w:t>
      </w:r>
      <w:r w:rsidRPr="003D779F">
        <w:rPr>
          <w:rFonts w:ascii="Times New Roman" w:eastAsia="Calibri" w:hAnsi="Times New Roman" w:cs="Times New Roman"/>
          <w:color w:val="000000"/>
          <w:kern w:val="1"/>
          <w:sz w:val="24"/>
          <w:szCs w:val="24"/>
          <w:lang w:val="en-GB" w:eastAsia="ar-SA"/>
        </w:rPr>
        <w:t xml:space="preserve">Lino </w:t>
      </w:r>
      <w:proofErr w:type="spellStart"/>
      <w:r w:rsidRPr="003D779F">
        <w:rPr>
          <w:rFonts w:ascii="Times New Roman" w:eastAsia="Calibri" w:hAnsi="Times New Roman" w:cs="Times New Roman"/>
          <w:color w:val="000000"/>
          <w:kern w:val="1"/>
          <w:sz w:val="24"/>
          <w:szCs w:val="24"/>
          <w:lang w:val="en-GB" w:eastAsia="ar-SA"/>
        </w:rPr>
        <w:t>žiedas</w:t>
      </w:r>
      <w:proofErr w:type="spellEnd"/>
      <w:r w:rsidR="00D979CD">
        <w:rPr>
          <w:rFonts w:ascii="Times New Roman" w:eastAsia="Calibri" w:hAnsi="Times New Roman" w:cs="Times New Roman"/>
          <w:color w:val="000000"/>
          <w:kern w:val="1"/>
          <w:sz w:val="24"/>
          <w:szCs w:val="24"/>
          <w:lang w:val="en-GB" w:eastAsia="ar-SA"/>
        </w:rPr>
        <w:t>“</w:t>
      </w:r>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skaitė</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mokinių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kūrybą</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t>Vėlinių</w:t>
      </w:r>
      <w:proofErr w:type="spellEnd"/>
      <w:r w:rsidRPr="003D779F">
        <w:rPr>
          <w:rFonts w:ascii="Times New Roman" w:eastAsia="Calibri" w:hAnsi="Times New Roman" w:cs="Times New Roman"/>
          <w:color w:val="000000"/>
          <w:kern w:val="1"/>
          <w:sz w:val="24"/>
          <w:szCs w:val="24"/>
          <w:lang w:val="en-GB" w:eastAsia="ar-SA"/>
        </w:rPr>
        <w:t xml:space="preserve"> </w:t>
      </w:r>
      <w:proofErr w:type="spellStart"/>
      <w:r w:rsidRPr="003D779F">
        <w:rPr>
          <w:rFonts w:ascii="Times New Roman" w:eastAsia="Calibri" w:hAnsi="Times New Roman" w:cs="Times New Roman"/>
          <w:color w:val="000000"/>
          <w:kern w:val="1"/>
          <w:sz w:val="24"/>
          <w:szCs w:val="24"/>
          <w:lang w:val="en-GB" w:eastAsia="ar-SA"/>
        </w:rPr>
        <w:lastRenderedPageBreak/>
        <w:t>skaitymuose</w:t>
      </w:r>
      <w:proofErr w:type="spellEnd"/>
      <w:r w:rsidRPr="003D779F">
        <w:rPr>
          <w:rFonts w:ascii="Times New Roman" w:eastAsia="Calibri" w:hAnsi="Times New Roman" w:cs="Times New Roman"/>
          <w:color w:val="000000"/>
          <w:kern w:val="1"/>
          <w:sz w:val="24"/>
          <w:szCs w:val="24"/>
          <w:lang w:val="en-GB" w:eastAsia="ar-SA"/>
        </w:rPr>
        <w:t xml:space="preserve">. </w:t>
      </w:r>
      <w:r w:rsidRPr="003D779F">
        <w:rPr>
          <w:rFonts w:ascii="Times New Roman" w:eastAsia="Calibri" w:hAnsi="Times New Roman" w:cs="Times New Roman"/>
          <w:bCs/>
          <w:color w:val="000000"/>
          <w:kern w:val="3"/>
          <w:sz w:val="24"/>
          <w:szCs w:val="24"/>
          <w:lang w:eastAsia="zh-CN"/>
        </w:rPr>
        <w:t xml:space="preserve">Geri bendradarbiavimo </w:t>
      </w:r>
      <w:r w:rsidR="00D979CD">
        <w:rPr>
          <w:rFonts w:ascii="Times New Roman" w:eastAsia="Calibri" w:hAnsi="Times New Roman" w:cs="Times New Roman"/>
          <w:bCs/>
          <w:color w:val="000000"/>
          <w:kern w:val="3"/>
          <w:sz w:val="24"/>
          <w:szCs w:val="24"/>
          <w:lang w:eastAsia="zh-CN"/>
        </w:rPr>
        <w:t>ry</w:t>
      </w:r>
      <w:r w:rsidR="00DA073D">
        <w:rPr>
          <w:rFonts w:ascii="Times New Roman" w:eastAsia="Calibri" w:hAnsi="Times New Roman" w:cs="Times New Roman"/>
          <w:bCs/>
          <w:color w:val="000000"/>
          <w:kern w:val="3"/>
          <w:sz w:val="24"/>
          <w:szCs w:val="24"/>
          <w:lang w:eastAsia="zh-CN"/>
        </w:rPr>
        <w:t>š</w:t>
      </w:r>
      <w:r w:rsidRPr="003D779F">
        <w:rPr>
          <w:rFonts w:ascii="Times New Roman" w:eastAsia="Calibri" w:hAnsi="Times New Roman" w:cs="Times New Roman"/>
          <w:bCs/>
          <w:color w:val="000000"/>
          <w:kern w:val="3"/>
          <w:sz w:val="24"/>
          <w:szCs w:val="24"/>
          <w:lang w:eastAsia="zh-CN"/>
        </w:rPr>
        <w:t xml:space="preserve">iai su Upytės seniūnija, UAB Upytės eksperimentiniu ūkiu, </w:t>
      </w:r>
      <w:r w:rsidR="00D979CD">
        <w:rPr>
          <w:rFonts w:ascii="Times New Roman" w:eastAsia="Calibri" w:hAnsi="Times New Roman" w:cs="Times New Roman"/>
          <w:bCs/>
          <w:color w:val="000000"/>
          <w:kern w:val="3"/>
          <w:sz w:val="24"/>
          <w:szCs w:val="24"/>
          <w:lang w:eastAsia="zh-CN"/>
        </w:rPr>
        <w:t>T</w:t>
      </w:r>
      <w:r w:rsidRPr="003D779F">
        <w:rPr>
          <w:rFonts w:ascii="Times New Roman" w:eastAsia="Calibri" w:hAnsi="Times New Roman" w:cs="Times New Roman"/>
          <w:bCs/>
          <w:color w:val="000000"/>
          <w:kern w:val="3"/>
          <w:sz w:val="24"/>
          <w:szCs w:val="24"/>
          <w:lang w:eastAsia="zh-CN"/>
        </w:rPr>
        <w:t xml:space="preserve">radicinių amatų centru, bažnyčia. </w:t>
      </w:r>
    </w:p>
    <w:p w:rsidR="0000756E" w:rsidRPr="0000756E" w:rsidRDefault="00B2439C" w:rsidP="0000756E">
      <w:pPr>
        <w:spacing w:after="0" w:line="240" w:lineRule="auto"/>
        <w:ind w:firstLine="851"/>
        <w:jc w:val="both"/>
        <w:rPr>
          <w:rFonts w:ascii="Times New Roman" w:eastAsia="Calibri" w:hAnsi="Times New Roman" w:cs="Times New Roman"/>
          <w:bCs/>
          <w:color w:val="000000"/>
          <w:kern w:val="3"/>
          <w:sz w:val="24"/>
          <w:szCs w:val="24"/>
          <w:lang w:eastAsia="zh-CN"/>
        </w:rPr>
      </w:pPr>
      <w:r>
        <w:rPr>
          <w:rFonts w:ascii="Times New Roman" w:eastAsia="Calibri" w:hAnsi="Times New Roman" w:cs="Times New Roman"/>
          <w:bCs/>
          <w:color w:val="000000"/>
          <w:kern w:val="1"/>
          <w:sz w:val="24"/>
          <w:szCs w:val="24"/>
          <w:shd w:val="clear" w:color="auto" w:fill="FFFFFF"/>
          <w:lang w:eastAsia="ar-SA"/>
        </w:rPr>
        <w:t>1.5</w:t>
      </w:r>
      <w:r w:rsidR="0000756E" w:rsidRPr="0000756E">
        <w:rPr>
          <w:rFonts w:ascii="Times New Roman" w:eastAsia="Calibri" w:hAnsi="Times New Roman" w:cs="Times New Roman"/>
          <w:bCs/>
          <w:color w:val="000000"/>
          <w:kern w:val="1"/>
          <w:sz w:val="24"/>
          <w:szCs w:val="24"/>
          <w:shd w:val="clear" w:color="auto" w:fill="FFFFFF"/>
          <w:lang w:eastAsia="ar-SA"/>
        </w:rPr>
        <w:t>. Veiklos kokybės įsivertinimas.</w:t>
      </w:r>
    </w:p>
    <w:p w:rsidR="003D779F" w:rsidRPr="003D779F" w:rsidRDefault="003D779F" w:rsidP="003D779F">
      <w:pPr>
        <w:suppressAutoHyphens/>
        <w:spacing w:after="0" w:line="240" w:lineRule="auto"/>
        <w:ind w:firstLine="851"/>
        <w:jc w:val="both"/>
        <w:textAlignment w:val="baseline"/>
        <w:rPr>
          <w:rFonts w:ascii="Times New Roman" w:eastAsia="Calibri" w:hAnsi="Times New Roman" w:cs="Times New Roman"/>
          <w:bCs/>
          <w:strike/>
          <w:sz w:val="24"/>
          <w:szCs w:val="24"/>
        </w:rPr>
      </w:pPr>
      <w:r w:rsidRPr="003D779F">
        <w:rPr>
          <w:rFonts w:ascii="Times New Roman" w:eastAsia="Times New Roman" w:hAnsi="Times New Roman" w:cs="Times New Roman"/>
          <w:sz w:val="24"/>
          <w:szCs w:val="24"/>
          <w:lang w:eastAsia="lt-LT"/>
        </w:rPr>
        <w:t xml:space="preserve">Vykdant mokyklos veiklos kokybės įsivertinimą nustatyti didžiausi mokyklos privalumai: asmenybės tapsmas, mokyklos pasiekimai ir pažanga, orientavimasis į mokinių poreikius. Didžiausi trūkumai: </w:t>
      </w:r>
      <w:r w:rsidRPr="003D779F">
        <w:rPr>
          <w:rFonts w:ascii="Times New Roman" w:eastAsia="Calibri" w:hAnsi="Times New Roman" w:cs="Times New Roman"/>
          <w:bCs/>
          <w:sz w:val="24"/>
          <w:szCs w:val="24"/>
        </w:rPr>
        <w:t>mokinio pasiekimai ir pažanga, u</w:t>
      </w:r>
      <w:r w:rsidRPr="003D779F">
        <w:rPr>
          <w:rFonts w:ascii="Times New Roman" w:eastAsia="Times New Roman" w:hAnsi="Times New Roman" w:cs="Times New Roman"/>
          <w:bCs/>
          <w:sz w:val="24"/>
          <w:szCs w:val="24"/>
          <w:lang w:eastAsia="lt-LT"/>
        </w:rPr>
        <w:t xml:space="preserve">gdymosi organizavimas (individualizavimas). Tobulinti pasirinktas mokyklos veiklos aspektas – mokinio pasiekimai ir pažanga. </w:t>
      </w:r>
    </w:p>
    <w:p w:rsidR="003D779F" w:rsidRPr="003D779F" w:rsidRDefault="003D779F" w:rsidP="003D779F">
      <w:pPr>
        <w:suppressLineNumbers/>
        <w:tabs>
          <w:tab w:val="center" w:pos="4153"/>
          <w:tab w:val="right" w:pos="8306"/>
        </w:tabs>
        <w:suppressAutoHyphens/>
        <w:spacing w:after="0" w:line="240" w:lineRule="auto"/>
        <w:jc w:val="both"/>
        <w:textAlignment w:val="baseline"/>
        <w:rPr>
          <w:rFonts w:ascii="Times New Roman" w:eastAsia="Calibri" w:hAnsi="Times New Roman" w:cs="Times New Roman"/>
          <w:bCs/>
          <w:color w:val="000000"/>
          <w:kern w:val="1"/>
          <w:sz w:val="24"/>
          <w:szCs w:val="24"/>
          <w:shd w:val="clear" w:color="auto" w:fill="FFFFFF"/>
          <w:lang w:eastAsia="ar-SA"/>
        </w:rPr>
      </w:pPr>
      <w:r w:rsidRPr="003D779F">
        <w:rPr>
          <w:rFonts w:ascii="Times New Roman" w:eastAsia="Calibri" w:hAnsi="Times New Roman" w:cs="Times New Roman"/>
          <w:bCs/>
          <w:color w:val="000000"/>
          <w:kern w:val="1"/>
          <w:sz w:val="24"/>
          <w:szCs w:val="24"/>
          <w:shd w:val="clear" w:color="auto" w:fill="FFFFFF"/>
          <w:lang w:eastAsia="ar-SA"/>
        </w:rPr>
        <w:t xml:space="preserve">  </w:t>
      </w:r>
    </w:p>
    <w:p w:rsidR="00901CDA" w:rsidRPr="00DF2C67" w:rsidRDefault="003D779F" w:rsidP="00DF2C67">
      <w:pPr>
        <w:suppressLineNumbers/>
        <w:tabs>
          <w:tab w:val="center" w:pos="4153"/>
          <w:tab w:val="right" w:pos="8306"/>
        </w:tabs>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bCs/>
          <w:color w:val="000000"/>
          <w:kern w:val="1"/>
          <w:sz w:val="24"/>
          <w:szCs w:val="24"/>
          <w:lang w:eastAsia="ar-SA"/>
        </w:rPr>
        <w:t>II. MOKINIAI</w:t>
      </w:r>
    </w:p>
    <w:p w:rsidR="003D779F" w:rsidRPr="00B93441" w:rsidRDefault="00B93441" w:rsidP="00B93441">
      <w:pPr>
        <w:suppressAutoHyphens/>
        <w:spacing w:after="0" w:line="240" w:lineRule="auto"/>
        <w:textAlignment w:val="baseline"/>
        <w:rPr>
          <w:rFonts w:ascii="Times New Roman" w:eastAsia="Times New Roman" w:hAnsi="Times New Roman" w:cs="Times New Roman"/>
          <w:color w:val="000000"/>
          <w:sz w:val="24"/>
          <w:szCs w:val="24"/>
          <w:lang w:val="en-GB" w:eastAsia="ar-SA"/>
        </w:rPr>
      </w:pPr>
      <w:r>
        <w:rPr>
          <w:rFonts w:ascii="Times New Roman" w:eastAsia="Times New Roman" w:hAnsi="Times New Roman" w:cs="Times New Roman"/>
          <w:color w:val="000000"/>
          <w:sz w:val="24"/>
          <w:szCs w:val="24"/>
          <w:lang w:val="en-GB" w:eastAsia="ar-SA"/>
        </w:rPr>
        <w:t xml:space="preserve">  2.1. </w:t>
      </w:r>
      <w:proofErr w:type="spellStart"/>
      <w:r w:rsidR="003D779F" w:rsidRPr="00B93441">
        <w:rPr>
          <w:rFonts w:ascii="Times New Roman" w:eastAsia="Times New Roman" w:hAnsi="Times New Roman" w:cs="Times New Roman"/>
          <w:color w:val="000000"/>
          <w:sz w:val="24"/>
          <w:szCs w:val="24"/>
          <w:lang w:val="en-GB" w:eastAsia="ar-SA"/>
        </w:rPr>
        <w:t>Mokinių</w:t>
      </w:r>
      <w:proofErr w:type="spellEnd"/>
      <w:r w:rsidR="003D779F" w:rsidRPr="00B93441">
        <w:rPr>
          <w:rFonts w:ascii="Times New Roman" w:eastAsia="Times New Roman" w:hAnsi="Times New Roman" w:cs="Times New Roman"/>
          <w:color w:val="000000"/>
          <w:sz w:val="24"/>
          <w:szCs w:val="24"/>
          <w:lang w:val="en-GB" w:eastAsia="ar-SA"/>
        </w:rPr>
        <w:t xml:space="preserve"> </w:t>
      </w:r>
      <w:proofErr w:type="spellStart"/>
      <w:r w:rsidR="003D779F" w:rsidRPr="00B93441">
        <w:rPr>
          <w:rFonts w:ascii="Times New Roman" w:eastAsia="Times New Roman" w:hAnsi="Times New Roman" w:cs="Times New Roman"/>
          <w:color w:val="000000"/>
          <w:sz w:val="24"/>
          <w:szCs w:val="24"/>
          <w:lang w:val="en-GB" w:eastAsia="ar-SA"/>
        </w:rPr>
        <w:t>skaičius</w:t>
      </w:r>
      <w:proofErr w:type="spellEnd"/>
      <w:r w:rsidR="003D779F" w:rsidRPr="00B93441">
        <w:rPr>
          <w:rFonts w:ascii="Times New Roman" w:eastAsia="Times New Roman" w:hAnsi="Times New Roman" w:cs="Times New Roman"/>
          <w:color w:val="000000"/>
          <w:sz w:val="24"/>
          <w:szCs w:val="24"/>
          <w:lang w:val="en-GB" w:eastAsia="ar-SA"/>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1247"/>
        <w:gridCol w:w="2410"/>
      </w:tblGrid>
      <w:tr w:rsidR="003D779F" w:rsidRPr="003D779F" w:rsidTr="00C80174">
        <w:tc>
          <w:tcPr>
            <w:tcW w:w="1559" w:type="dxa"/>
          </w:tcPr>
          <w:p w:rsidR="003D779F" w:rsidRPr="003D779F" w:rsidRDefault="003D779F" w:rsidP="003D779F">
            <w:pPr>
              <w:suppressAutoHyphens/>
              <w:jc w:val="center"/>
              <w:textAlignment w:val="baseline"/>
              <w:rPr>
                <w:color w:val="000000"/>
                <w:sz w:val="24"/>
                <w:szCs w:val="24"/>
                <w:lang w:val="en-GB" w:eastAsia="ar-SA"/>
              </w:rPr>
            </w:pPr>
            <w:proofErr w:type="spellStart"/>
            <w:r w:rsidRPr="003D779F">
              <w:rPr>
                <w:color w:val="000000"/>
                <w:sz w:val="24"/>
                <w:szCs w:val="24"/>
                <w:lang w:val="en-GB" w:eastAsia="ar-SA"/>
              </w:rPr>
              <w:t>Praėjusieji</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ir</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ataskaitiniai</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metai</w:t>
            </w:r>
            <w:proofErr w:type="spellEnd"/>
          </w:p>
        </w:tc>
        <w:tc>
          <w:tcPr>
            <w:tcW w:w="1835" w:type="dxa"/>
          </w:tcPr>
          <w:p w:rsidR="003D779F" w:rsidRPr="003D779F" w:rsidRDefault="003D779F" w:rsidP="003D779F">
            <w:pPr>
              <w:suppressAutoHyphens/>
              <w:jc w:val="center"/>
              <w:textAlignment w:val="baseline"/>
              <w:rPr>
                <w:color w:val="000000"/>
                <w:sz w:val="24"/>
                <w:szCs w:val="24"/>
                <w:lang w:val="en-GB" w:eastAsia="ar-SA"/>
              </w:rPr>
            </w:pPr>
            <w:proofErr w:type="spellStart"/>
            <w:r w:rsidRPr="003D779F">
              <w:rPr>
                <w:color w:val="000000"/>
                <w:sz w:val="24"/>
                <w:szCs w:val="24"/>
                <w:lang w:val="en-GB" w:eastAsia="ar-SA"/>
              </w:rPr>
              <w:t>Ikimokyklinio</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ugdymo</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grupės</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vaikai</w:t>
            </w:r>
            <w:proofErr w:type="spellEnd"/>
          </w:p>
        </w:tc>
        <w:tc>
          <w:tcPr>
            <w:tcW w:w="717" w:type="dxa"/>
          </w:tcPr>
          <w:p w:rsidR="003D779F" w:rsidRPr="003D779F" w:rsidRDefault="003D779F" w:rsidP="003D779F">
            <w:pPr>
              <w:suppressAutoHyphens/>
              <w:jc w:val="center"/>
              <w:textAlignment w:val="baseline"/>
              <w:rPr>
                <w:color w:val="000000"/>
                <w:sz w:val="24"/>
                <w:szCs w:val="24"/>
                <w:lang w:val="en-GB" w:eastAsia="ar-SA"/>
              </w:rPr>
            </w:pPr>
            <w:r w:rsidRPr="003D779F">
              <w:rPr>
                <w:color w:val="000000"/>
                <w:sz w:val="24"/>
                <w:szCs w:val="24"/>
                <w:lang w:val="en-GB" w:eastAsia="ar-SA"/>
              </w:rPr>
              <w:t>1–4 kl.</w:t>
            </w:r>
          </w:p>
        </w:tc>
        <w:tc>
          <w:tcPr>
            <w:tcW w:w="764" w:type="dxa"/>
          </w:tcPr>
          <w:p w:rsidR="003D779F" w:rsidRPr="003D779F" w:rsidRDefault="003D779F" w:rsidP="003D779F">
            <w:pPr>
              <w:suppressAutoHyphens/>
              <w:jc w:val="center"/>
              <w:textAlignment w:val="baseline"/>
              <w:rPr>
                <w:color w:val="000000"/>
                <w:sz w:val="24"/>
                <w:szCs w:val="24"/>
                <w:lang w:val="en-GB" w:eastAsia="ar-SA"/>
              </w:rPr>
            </w:pPr>
            <w:r w:rsidRPr="003D779F">
              <w:rPr>
                <w:color w:val="000000"/>
                <w:sz w:val="24"/>
                <w:szCs w:val="24"/>
                <w:lang w:val="en-GB" w:eastAsia="ar-SA"/>
              </w:rPr>
              <w:t>5–8 kl.</w:t>
            </w:r>
          </w:p>
        </w:tc>
        <w:tc>
          <w:tcPr>
            <w:tcW w:w="795" w:type="dxa"/>
          </w:tcPr>
          <w:p w:rsidR="003D779F" w:rsidRPr="003D779F" w:rsidRDefault="003D779F" w:rsidP="003D779F">
            <w:pPr>
              <w:suppressAutoHyphens/>
              <w:jc w:val="center"/>
              <w:textAlignment w:val="baseline"/>
              <w:rPr>
                <w:color w:val="000000"/>
                <w:sz w:val="24"/>
                <w:szCs w:val="24"/>
                <w:lang w:val="en-GB" w:eastAsia="ar-SA"/>
              </w:rPr>
            </w:pPr>
            <w:r w:rsidRPr="003D779F">
              <w:rPr>
                <w:color w:val="000000"/>
                <w:sz w:val="24"/>
                <w:szCs w:val="24"/>
                <w:lang w:val="en-GB" w:eastAsia="ar-SA"/>
              </w:rPr>
              <w:t>9–10 kl.</w:t>
            </w:r>
          </w:p>
        </w:tc>
        <w:tc>
          <w:tcPr>
            <w:tcW w:w="1247" w:type="dxa"/>
          </w:tcPr>
          <w:p w:rsidR="003D779F" w:rsidRPr="003D779F" w:rsidRDefault="003D779F" w:rsidP="003D779F">
            <w:pPr>
              <w:suppressAutoHyphens/>
              <w:jc w:val="center"/>
              <w:textAlignment w:val="baseline"/>
              <w:rPr>
                <w:color w:val="000000"/>
                <w:sz w:val="24"/>
                <w:szCs w:val="24"/>
                <w:lang w:val="en-GB" w:eastAsia="ar-SA"/>
              </w:rPr>
            </w:pPr>
            <w:proofErr w:type="spellStart"/>
            <w:r w:rsidRPr="003D779F">
              <w:rPr>
                <w:color w:val="000000"/>
                <w:sz w:val="24"/>
                <w:szCs w:val="24"/>
                <w:lang w:val="en-GB" w:eastAsia="ar-SA"/>
              </w:rPr>
              <w:t>Iš</w:t>
            </w:r>
            <w:proofErr w:type="spellEnd"/>
            <w:r w:rsidRPr="003D779F">
              <w:rPr>
                <w:color w:val="000000"/>
                <w:sz w:val="24"/>
                <w:szCs w:val="24"/>
                <w:lang w:val="en-GB" w:eastAsia="ar-SA"/>
              </w:rPr>
              <w:t xml:space="preserve"> </w:t>
            </w:r>
            <w:proofErr w:type="spellStart"/>
            <w:r w:rsidRPr="003D779F">
              <w:rPr>
                <w:color w:val="000000"/>
                <w:sz w:val="24"/>
                <w:szCs w:val="24"/>
                <w:lang w:val="en-GB" w:eastAsia="ar-SA"/>
              </w:rPr>
              <w:t>viso</w:t>
            </w:r>
            <w:proofErr w:type="spellEnd"/>
          </w:p>
        </w:tc>
        <w:tc>
          <w:tcPr>
            <w:tcW w:w="2410" w:type="dxa"/>
          </w:tcPr>
          <w:p w:rsidR="003D779F" w:rsidRPr="003D779F" w:rsidRDefault="003D779F" w:rsidP="003D779F">
            <w:pPr>
              <w:suppressAutoHyphens/>
              <w:jc w:val="center"/>
              <w:textAlignment w:val="baseline"/>
              <w:rPr>
                <w:color w:val="000000"/>
                <w:sz w:val="24"/>
                <w:szCs w:val="24"/>
                <w:lang w:val="en-GB" w:eastAsia="ar-SA"/>
              </w:rPr>
            </w:pPr>
            <w:r w:rsidRPr="003D779F">
              <w:rPr>
                <w:rFonts w:eastAsia="Calibri"/>
                <w:color w:val="000000"/>
                <w:kern w:val="1"/>
                <w:sz w:val="24"/>
                <w:szCs w:val="24"/>
                <w:lang w:eastAsia="ar-SA"/>
              </w:rPr>
              <w:t>Iš jų specialiųjų ugdymosi poreikių turintys mokiniai</w:t>
            </w:r>
          </w:p>
        </w:tc>
      </w:tr>
      <w:tr w:rsidR="003D779F" w:rsidRPr="003D779F" w:rsidTr="00C80174">
        <w:tc>
          <w:tcPr>
            <w:tcW w:w="1559"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2016-09-01</w:t>
            </w:r>
          </w:p>
        </w:tc>
        <w:tc>
          <w:tcPr>
            <w:tcW w:w="183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44</w:t>
            </w:r>
          </w:p>
        </w:tc>
        <w:tc>
          <w:tcPr>
            <w:tcW w:w="71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30</w:t>
            </w:r>
          </w:p>
        </w:tc>
        <w:tc>
          <w:tcPr>
            <w:tcW w:w="764"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32</w:t>
            </w:r>
          </w:p>
        </w:tc>
        <w:tc>
          <w:tcPr>
            <w:tcW w:w="79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18</w:t>
            </w:r>
          </w:p>
        </w:tc>
        <w:tc>
          <w:tcPr>
            <w:tcW w:w="124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44+80</w:t>
            </w:r>
          </w:p>
        </w:tc>
        <w:tc>
          <w:tcPr>
            <w:tcW w:w="2410"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22</w:t>
            </w:r>
          </w:p>
        </w:tc>
      </w:tr>
      <w:tr w:rsidR="003D779F" w:rsidRPr="003D779F" w:rsidTr="00C80174">
        <w:tc>
          <w:tcPr>
            <w:tcW w:w="1559"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2017-09-01</w:t>
            </w:r>
          </w:p>
        </w:tc>
        <w:tc>
          <w:tcPr>
            <w:tcW w:w="183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34</w:t>
            </w:r>
          </w:p>
        </w:tc>
        <w:tc>
          <w:tcPr>
            <w:tcW w:w="71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31</w:t>
            </w:r>
          </w:p>
        </w:tc>
        <w:tc>
          <w:tcPr>
            <w:tcW w:w="764"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35</w:t>
            </w:r>
          </w:p>
        </w:tc>
        <w:tc>
          <w:tcPr>
            <w:tcW w:w="795"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14</w:t>
            </w:r>
          </w:p>
        </w:tc>
        <w:tc>
          <w:tcPr>
            <w:tcW w:w="1247"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34+80</w:t>
            </w:r>
          </w:p>
        </w:tc>
        <w:tc>
          <w:tcPr>
            <w:tcW w:w="2410" w:type="dxa"/>
          </w:tcPr>
          <w:p w:rsidR="003D779F" w:rsidRPr="003D779F" w:rsidRDefault="003D779F" w:rsidP="003D779F">
            <w:pPr>
              <w:suppressAutoHyphens/>
              <w:textAlignment w:val="baseline"/>
              <w:rPr>
                <w:color w:val="000000"/>
                <w:sz w:val="24"/>
                <w:szCs w:val="24"/>
                <w:lang w:val="en-GB" w:eastAsia="ar-SA"/>
              </w:rPr>
            </w:pPr>
            <w:r w:rsidRPr="003D779F">
              <w:rPr>
                <w:color w:val="000000"/>
                <w:sz w:val="24"/>
                <w:szCs w:val="24"/>
                <w:lang w:val="en-GB" w:eastAsia="ar-SA"/>
              </w:rPr>
              <w:t>16</w:t>
            </w:r>
          </w:p>
        </w:tc>
      </w:tr>
    </w:tbl>
    <w:p w:rsidR="00901CDA" w:rsidRPr="003D779F" w:rsidRDefault="00901CDA" w:rsidP="003D779F">
      <w:pPr>
        <w:suppressAutoHyphens/>
        <w:spacing w:after="0" w:line="240" w:lineRule="auto"/>
        <w:textAlignment w:val="baseline"/>
        <w:rPr>
          <w:rFonts w:ascii="Times New Roman" w:eastAsia="Times New Roman" w:hAnsi="Times New Roman" w:cs="Times New Roman"/>
          <w:color w:val="000000"/>
          <w:sz w:val="24"/>
          <w:szCs w:val="24"/>
          <w:lang w:val="en-GB"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r w:rsidRPr="003D779F">
        <w:rPr>
          <w:rFonts w:ascii="Times New Roman" w:eastAsia="Times New Roman" w:hAnsi="Times New Roman" w:cs="Times New Roman"/>
          <w:color w:val="000000"/>
          <w:sz w:val="24"/>
          <w:szCs w:val="24"/>
          <w:lang w:val="en-GB" w:eastAsia="ar-SA"/>
        </w:rPr>
        <w:t xml:space="preserve">  </w:t>
      </w:r>
      <w:r w:rsidR="00B93441">
        <w:rPr>
          <w:rFonts w:ascii="Times New Roman" w:eastAsia="Times New Roman" w:hAnsi="Times New Roman" w:cs="Times New Roman"/>
          <w:color w:val="000000"/>
          <w:sz w:val="24"/>
          <w:szCs w:val="24"/>
          <w:lang w:val="en-GB" w:eastAsia="ar-SA"/>
        </w:rPr>
        <w:t xml:space="preserve">2.2. </w:t>
      </w:r>
      <w:proofErr w:type="spellStart"/>
      <w:r w:rsidRPr="003D779F">
        <w:rPr>
          <w:rFonts w:ascii="Times New Roman" w:eastAsia="Times New Roman" w:hAnsi="Times New Roman" w:cs="Times New Roman"/>
          <w:color w:val="000000"/>
          <w:sz w:val="24"/>
          <w:szCs w:val="24"/>
          <w:lang w:val="en-GB" w:eastAsia="ar-SA"/>
        </w:rPr>
        <w:t>Mokinių</w:t>
      </w:r>
      <w:proofErr w:type="spellEnd"/>
      <w:r w:rsidRPr="003D779F">
        <w:rPr>
          <w:rFonts w:ascii="Times New Roman" w:eastAsia="Times New Roman" w:hAnsi="Times New Roman" w:cs="Times New Roman"/>
          <w:color w:val="000000"/>
          <w:sz w:val="24"/>
          <w:szCs w:val="24"/>
          <w:lang w:val="en-GB" w:eastAsia="ar-SA"/>
        </w:rPr>
        <w:t xml:space="preserve"> </w:t>
      </w:r>
      <w:proofErr w:type="spellStart"/>
      <w:r w:rsidRPr="003D779F">
        <w:rPr>
          <w:rFonts w:ascii="Times New Roman" w:eastAsia="Times New Roman" w:hAnsi="Times New Roman" w:cs="Times New Roman"/>
          <w:color w:val="000000"/>
          <w:sz w:val="24"/>
          <w:szCs w:val="24"/>
          <w:lang w:val="en-GB" w:eastAsia="ar-SA"/>
        </w:rPr>
        <w:t>lankomumas</w:t>
      </w:r>
      <w:proofErr w:type="spellEnd"/>
      <w:r w:rsidRPr="003D779F">
        <w:rPr>
          <w:rFonts w:ascii="Times New Roman" w:eastAsia="Times New Roman" w:hAnsi="Times New Roman" w:cs="Times New Roman"/>
          <w:color w:val="000000"/>
          <w:sz w:val="24"/>
          <w:szCs w:val="24"/>
          <w:lang w:val="en-GB" w:eastAsia="ar-SA"/>
        </w:rPr>
        <w:t>:</w:t>
      </w:r>
    </w:p>
    <w:tbl>
      <w:tblPr>
        <w:tblW w:w="9380" w:type="dxa"/>
        <w:tblInd w:w="108" w:type="dxa"/>
        <w:tblLayout w:type="fixed"/>
        <w:tblLook w:val="0000" w:firstRow="0" w:lastRow="0" w:firstColumn="0" w:lastColumn="0" w:noHBand="0" w:noVBand="0"/>
      </w:tblPr>
      <w:tblGrid>
        <w:gridCol w:w="1300"/>
        <w:gridCol w:w="968"/>
        <w:gridCol w:w="851"/>
        <w:gridCol w:w="992"/>
        <w:gridCol w:w="1016"/>
        <w:gridCol w:w="851"/>
        <w:gridCol w:w="1252"/>
        <w:gridCol w:w="992"/>
        <w:gridCol w:w="1158"/>
      </w:tblGrid>
      <w:tr w:rsidR="003D779F" w:rsidRPr="003D779F" w:rsidTr="001931C6">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jc w:val="center"/>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Mokslo metai</w:t>
            </w:r>
          </w:p>
        </w:tc>
        <w:tc>
          <w:tcPr>
            <w:tcW w:w="3827" w:type="dxa"/>
            <w:gridSpan w:val="4"/>
            <w:tcBorders>
              <w:top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jc w:val="center"/>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Vidutiniškai 1 mokinys per mokslo metus praleido iš viso pamokų</w:t>
            </w:r>
          </w:p>
        </w:tc>
        <w:tc>
          <w:tcPr>
            <w:tcW w:w="4253" w:type="dxa"/>
            <w:gridSpan w:val="4"/>
            <w:tcBorders>
              <w:top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jc w:val="center"/>
              <w:rPr>
                <w:rFonts w:ascii="Calibri" w:eastAsia="SimSun" w:hAnsi="Calibri" w:cs="Tahoma"/>
                <w:kern w:val="1"/>
                <w:lang w:eastAsia="ar-SA"/>
              </w:rPr>
            </w:pPr>
            <w:r w:rsidRPr="003D779F">
              <w:rPr>
                <w:rFonts w:ascii="Times New Roman" w:eastAsia="Times New Roman" w:hAnsi="Times New Roman" w:cs="Times New Roman"/>
                <w:sz w:val="24"/>
                <w:szCs w:val="24"/>
                <w:lang w:eastAsia="ar-SA"/>
              </w:rPr>
              <w:t xml:space="preserve">Vidutiniškai 1 mokinys per mokslo metus praleido pamokų dėl </w:t>
            </w:r>
            <w:r w:rsidRPr="00B93441">
              <w:rPr>
                <w:rFonts w:ascii="Times New Roman" w:eastAsia="Times New Roman" w:hAnsi="Times New Roman" w:cs="Times New Roman"/>
                <w:sz w:val="24"/>
                <w:szCs w:val="24"/>
                <w:lang w:eastAsia="ar-SA"/>
              </w:rPr>
              <w:t>nepateisinamų</w:t>
            </w:r>
            <w:r w:rsidRPr="00D979CD">
              <w:rPr>
                <w:rFonts w:ascii="Times New Roman" w:eastAsia="Times New Roman" w:hAnsi="Times New Roman" w:cs="Times New Roman"/>
                <w:sz w:val="24"/>
                <w:szCs w:val="24"/>
                <w:lang w:eastAsia="ar-SA"/>
              </w:rPr>
              <w:t xml:space="preserve"> </w:t>
            </w:r>
            <w:r w:rsidRPr="003D779F">
              <w:rPr>
                <w:rFonts w:ascii="Times New Roman" w:eastAsia="Times New Roman" w:hAnsi="Times New Roman" w:cs="Times New Roman"/>
                <w:sz w:val="24"/>
                <w:szCs w:val="24"/>
                <w:lang w:eastAsia="ar-SA"/>
              </w:rPr>
              <w:t>priežasčių</w:t>
            </w:r>
          </w:p>
        </w:tc>
      </w:tr>
      <w:tr w:rsidR="003D779F" w:rsidRPr="003D779F" w:rsidTr="001931C6">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p>
        </w:tc>
        <w:tc>
          <w:tcPr>
            <w:tcW w:w="96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proofErr w:type="spellStart"/>
            <w:r w:rsidRPr="003D779F">
              <w:rPr>
                <w:rFonts w:ascii="Times New Roman" w:eastAsia="Times New Roman" w:hAnsi="Times New Roman" w:cs="Times New Roman"/>
                <w:sz w:val="24"/>
                <w:szCs w:val="24"/>
                <w:lang w:eastAsia="ar-SA"/>
              </w:rPr>
              <w:t>Vidut</w:t>
            </w:r>
            <w:proofErr w:type="spellEnd"/>
            <w:r w:rsidRPr="003D779F">
              <w:rPr>
                <w:rFonts w:ascii="Times New Roman" w:eastAsia="Times New Roman" w:hAnsi="Times New Roman" w:cs="Times New Roman"/>
                <w:sz w:val="24"/>
                <w:szCs w:val="24"/>
                <w:lang w:eastAsia="ar-SA"/>
              </w:rPr>
              <w:t>.</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1–4 kl. </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5–8 kl. </w:t>
            </w:r>
          </w:p>
        </w:tc>
        <w:tc>
          <w:tcPr>
            <w:tcW w:w="1016"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9–10 kl.</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proofErr w:type="spellStart"/>
            <w:r w:rsidRPr="003D779F">
              <w:rPr>
                <w:rFonts w:ascii="Times New Roman" w:eastAsia="Times New Roman" w:hAnsi="Times New Roman" w:cs="Times New Roman"/>
                <w:sz w:val="24"/>
                <w:szCs w:val="24"/>
                <w:lang w:eastAsia="ar-SA"/>
              </w:rPr>
              <w:t>Vidut</w:t>
            </w:r>
            <w:proofErr w:type="spellEnd"/>
            <w:r w:rsidRPr="003D779F">
              <w:rPr>
                <w:rFonts w:ascii="Times New Roman" w:eastAsia="Times New Roman" w:hAnsi="Times New Roman" w:cs="Times New Roman"/>
                <w:sz w:val="24"/>
                <w:szCs w:val="24"/>
                <w:lang w:eastAsia="ar-SA"/>
              </w:rPr>
              <w:t>.</w:t>
            </w:r>
          </w:p>
        </w:tc>
        <w:tc>
          <w:tcPr>
            <w:tcW w:w="125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1–4 kl. </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 xml:space="preserve">5–8 kl. </w:t>
            </w:r>
          </w:p>
        </w:tc>
        <w:tc>
          <w:tcPr>
            <w:tcW w:w="115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Calibri" w:eastAsia="SimSun" w:hAnsi="Calibri" w:cs="Tahoma"/>
                <w:kern w:val="1"/>
                <w:lang w:eastAsia="ar-SA"/>
              </w:rPr>
            </w:pPr>
            <w:r w:rsidRPr="003D779F">
              <w:rPr>
                <w:rFonts w:ascii="Times New Roman" w:eastAsia="Times New Roman" w:hAnsi="Times New Roman" w:cs="Times New Roman"/>
                <w:sz w:val="24"/>
                <w:szCs w:val="24"/>
                <w:lang w:eastAsia="ar-SA"/>
              </w:rPr>
              <w:t>9–10 kl.</w:t>
            </w:r>
          </w:p>
        </w:tc>
      </w:tr>
      <w:tr w:rsidR="003D779F" w:rsidRPr="003D779F" w:rsidTr="001931C6">
        <w:tc>
          <w:tcPr>
            <w:tcW w:w="1300" w:type="dxa"/>
            <w:tcBorders>
              <w:left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2015–2016</w:t>
            </w:r>
          </w:p>
        </w:tc>
        <w:tc>
          <w:tcPr>
            <w:tcW w:w="96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73,53</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49,68</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69,76</w:t>
            </w:r>
          </w:p>
        </w:tc>
        <w:tc>
          <w:tcPr>
            <w:tcW w:w="1016"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146,35</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14,81</w:t>
            </w:r>
          </w:p>
        </w:tc>
        <w:tc>
          <w:tcPr>
            <w:tcW w:w="125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4,68</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13,63</w:t>
            </w:r>
          </w:p>
        </w:tc>
        <w:tc>
          <w:tcPr>
            <w:tcW w:w="115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SimSun" w:hAnsi="Times New Roman" w:cs="Times New Roman"/>
                <w:kern w:val="1"/>
                <w:sz w:val="24"/>
                <w:szCs w:val="24"/>
                <w:lang w:eastAsia="ar-SA"/>
              </w:rPr>
            </w:pPr>
            <w:r w:rsidRPr="003D779F">
              <w:rPr>
                <w:rFonts w:ascii="Times New Roman" w:eastAsia="SimSun" w:hAnsi="Times New Roman" w:cs="Times New Roman"/>
                <w:kern w:val="1"/>
                <w:sz w:val="24"/>
                <w:szCs w:val="24"/>
                <w:lang w:eastAsia="ar-SA"/>
              </w:rPr>
              <w:t>44,81</w:t>
            </w:r>
          </w:p>
        </w:tc>
      </w:tr>
      <w:tr w:rsidR="003D779F" w:rsidRPr="003D779F" w:rsidTr="001931C6">
        <w:tc>
          <w:tcPr>
            <w:tcW w:w="1300" w:type="dxa"/>
            <w:tcBorders>
              <w:left w:val="single" w:sz="8" w:space="0" w:color="000000"/>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2016–2017</w:t>
            </w:r>
          </w:p>
        </w:tc>
        <w:tc>
          <w:tcPr>
            <w:tcW w:w="96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101,69</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73,74</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87,14</w:t>
            </w:r>
          </w:p>
        </w:tc>
        <w:tc>
          <w:tcPr>
            <w:tcW w:w="1016"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182,64</w:t>
            </w:r>
          </w:p>
        </w:tc>
        <w:tc>
          <w:tcPr>
            <w:tcW w:w="851"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21,78</w:t>
            </w:r>
          </w:p>
        </w:tc>
        <w:tc>
          <w:tcPr>
            <w:tcW w:w="125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10,19</w:t>
            </w:r>
          </w:p>
        </w:tc>
        <w:tc>
          <w:tcPr>
            <w:tcW w:w="992"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Times New Roman" w:hAnsi="Times New Roman" w:cs="Times New Roman"/>
                <w:sz w:val="24"/>
                <w:szCs w:val="24"/>
                <w:lang w:eastAsia="ar-SA"/>
              </w:rPr>
            </w:pPr>
            <w:r w:rsidRPr="003D779F">
              <w:rPr>
                <w:rFonts w:ascii="Times New Roman" w:eastAsia="Times New Roman" w:hAnsi="Times New Roman" w:cs="Times New Roman"/>
                <w:sz w:val="24"/>
                <w:szCs w:val="24"/>
                <w:lang w:eastAsia="ar-SA"/>
              </w:rPr>
              <w:t>8,25</w:t>
            </w:r>
          </w:p>
        </w:tc>
        <w:tc>
          <w:tcPr>
            <w:tcW w:w="1158" w:type="dxa"/>
            <w:tcBorders>
              <w:bottom w:val="single" w:sz="8" w:space="0" w:color="000000"/>
              <w:right w:val="single" w:sz="8" w:space="0" w:color="000000"/>
            </w:tcBorders>
            <w:shd w:val="clear" w:color="auto" w:fill="auto"/>
          </w:tcPr>
          <w:p w:rsidR="003D779F" w:rsidRPr="003D779F" w:rsidRDefault="003D779F" w:rsidP="003D779F">
            <w:pPr>
              <w:spacing w:before="100" w:after="0" w:line="240" w:lineRule="auto"/>
              <w:rPr>
                <w:rFonts w:ascii="Times New Roman" w:eastAsia="SimSun" w:hAnsi="Times New Roman" w:cs="Times New Roman"/>
                <w:kern w:val="1"/>
                <w:sz w:val="24"/>
                <w:szCs w:val="24"/>
                <w:lang w:eastAsia="ar-SA"/>
              </w:rPr>
            </w:pPr>
            <w:r w:rsidRPr="003D779F">
              <w:rPr>
                <w:rFonts w:ascii="Times New Roman" w:eastAsia="SimSun" w:hAnsi="Times New Roman" w:cs="Times New Roman"/>
                <w:kern w:val="1"/>
                <w:sz w:val="24"/>
                <w:szCs w:val="24"/>
                <w:lang w:eastAsia="ar-SA"/>
              </w:rPr>
              <w:t>70,76</w:t>
            </w:r>
          </w:p>
        </w:tc>
      </w:tr>
    </w:tbl>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 xml:space="preserve">  </w:t>
      </w:r>
    </w:p>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 xml:space="preserve">  </w:t>
      </w:r>
      <w:r w:rsidR="00B93441">
        <w:rPr>
          <w:rFonts w:ascii="Times New Roman" w:eastAsia="Calibri" w:hAnsi="Times New Roman" w:cs="Times New Roman"/>
          <w:color w:val="000000"/>
          <w:kern w:val="1"/>
          <w:sz w:val="24"/>
          <w:szCs w:val="24"/>
          <w:lang w:eastAsia="ar-SA"/>
        </w:rPr>
        <w:t xml:space="preserve">2.3. </w:t>
      </w:r>
      <w:r w:rsidRPr="003D779F">
        <w:rPr>
          <w:rFonts w:ascii="Times New Roman" w:eastAsia="Calibri" w:hAnsi="Times New Roman" w:cs="Times New Roman"/>
          <w:color w:val="000000"/>
          <w:kern w:val="1"/>
          <w:sz w:val="24"/>
          <w:szCs w:val="24"/>
          <w:lang w:eastAsia="ar-SA"/>
        </w:rPr>
        <w:t>Šeimos:</w:t>
      </w:r>
    </w:p>
    <w:tbl>
      <w:tblPr>
        <w:tblW w:w="0" w:type="auto"/>
        <w:tblInd w:w="99" w:type="dxa"/>
        <w:tblLayout w:type="fixed"/>
        <w:tblLook w:val="0000" w:firstRow="0" w:lastRow="0" w:firstColumn="0" w:lastColumn="0" w:noHBand="0" w:noVBand="0"/>
      </w:tblPr>
      <w:tblGrid>
        <w:gridCol w:w="4112"/>
        <w:gridCol w:w="2837"/>
        <w:gridCol w:w="2545"/>
      </w:tblGrid>
      <w:tr w:rsidR="003D779F" w:rsidRPr="003D779F" w:rsidTr="001931C6">
        <w:tc>
          <w:tcPr>
            <w:tcW w:w="4112" w:type="dxa"/>
            <w:tcBorders>
              <w:top w:val="single" w:sz="4" w:space="0" w:color="000000"/>
              <w:left w:val="single" w:sz="4" w:space="0" w:color="000000"/>
              <w:bottom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bCs/>
                <w:color w:val="000000"/>
                <w:kern w:val="1"/>
                <w:sz w:val="24"/>
                <w:szCs w:val="24"/>
                <w:lang w:eastAsia="ar-SA"/>
              </w:rPr>
              <w:t>Proc. nuo mokinių skaičiaus</w:t>
            </w:r>
          </w:p>
        </w:tc>
      </w:tr>
      <w:tr w:rsidR="003D779F" w:rsidRPr="003D779F" w:rsidTr="001931C6">
        <w:tc>
          <w:tcPr>
            <w:tcW w:w="4112" w:type="dxa"/>
            <w:tcBorders>
              <w:top w:val="single" w:sz="4" w:space="0" w:color="000000"/>
              <w:left w:val="single" w:sz="4" w:space="0" w:color="000000"/>
              <w:bottom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i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iCs/>
                <w:color w:val="000000"/>
                <w:kern w:val="1"/>
                <w:sz w:val="24"/>
                <w:szCs w:val="24"/>
                <w:lang w:eastAsia="ar-SA"/>
              </w:rPr>
            </w:pPr>
            <w:r w:rsidRPr="003D779F">
              <w:rPr>
                <w:rFonts w:ascii="Times New Roman" w:eastAsia="Calibri" w:hAnsi="Times New Roman" w:cs="Times New Roman"/>
                <w:iCs/>
                <w:color w:val="000000"/>
                <w:kern w:val="1"/>
                <w:sz w:val="24"/>
                <w:szCs w:val="24"/>
                <w:lang w:eastAsia="ar-SA"/>
              </w:rPr>
              <w:t>30</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37,5</w:t>
            </w:r>
          </w:p>
        </w:tc>
      </w:tr>
      <w:tr w:rsidR="003D779F" w:rsidRPr="003D779F" w:rsidTr="001931C6">
        <w:tc>
          <w:tcPr>
            <w:tcW w:w="4112" w:type="dxa"/>
            <w:tcBorders>
              <w:top w:val="single" w:sz="4" w:space="0" w:color="000000"/>
              <w:left w:val="single" w:sz="4" w:space="0" w:color="000000"/>
              <w:bottom w:val="single" w:sz="4" w:space="0" w:color="000000"/>
            </w:tcBorders>
            <w:shd w:val="clear" w:color="auto" w:fill="FFFFFF"/>
          </w:tcPr>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color w:val="000000"/>
                <w:kern w:val="1"/>
                <w:sz w:val="24"/>
                <w:szCs w:val="24"/>
                <w:lang w:eastAsia="ar-SA"/>
              </w:rPr>
              <w:t>9</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3D779F" w:rsidRPr="003D779F" w:rsidRDefault="003D779F" w:rsidP="003D779F">
            <w:pPr>
              <w:suppressAutoHyphens/>
              <w:spacing w:after="0" w:line="240" w:lineRule="auto"/>
              <w:jc w:val="center"/>
              <w:textAlignment w:val="baseline"/>
              <w:rPr>
                <w:rFonts w:ascii="Times New Roman" w:eastAsia="Calibri" w:hAnsi="Times New Roman" w:cs="Times New Roman"/>
                <w:color w:val="000000"/>
                <w:kern w:val="1"/>
                <w:sz w:val="24"/>
                <w:szCs w:val="24"/>
                <w:lang w:val="en-GB" w:eastAsia="ar-SA"/>
              </w:rPr>
            </w:pPr>
            <w:r w:rsidRPr="003D779F">
              <w:rPr>
                <w:rFonts w:ascii="Times New Roman" w:eastAsia="Calibri" w:hAnsi="Times New Roman" w:cs="Times New Roman"/>
                <w:color w:val="000000"/>
                <w:kern w:val="1"/>
                <w:sz w:val="24"/>
                <w:szCs w:val="24"/>
                <w:lang w:val="en-GB" w:eastAsia="ar-SA"/>
              </w:rPr>
              <w:t>11,25</w:t>
            </w:r>
          </w:p>
        </w:tc>
      </w:tr>
    </w:tbl>
    <w:p w:rsidR="003D779F" w:rsidRPr="00B93441"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p>
    <w:p w:rsidR="003D779F" w:rsidRPr="003D779F"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D779F" w:rsidRPr="003D779F" w:rsidTr="001931C6">
        <w:tc>
          <w:tcPr>
            <w:tcW w:w="4595"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Skaičius</w:t>
            </w:r>
          </w:p>
        </w:tc>
        <w:tc>
          <w:tcPr>
            <w:tcW w:w="4902"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Proc. nuo mokinių skaičiaus</w:t>
            </w:r>
          </w:p>
        </w:tc>
      </w:tr>
      <w:tr w:rsidR="003D779F" w:rsidRPr="003D779F" w:rsidTr="001931C6">
        <w:tc>
          <w:tcPr>
            <w:tcW w:w="4595"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0</w:t>
            </w:r>
          </w:p>
        </w:tc>
        <w:tc>
          <w:tcPr>
            <w:tcW w:w="4902"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0</w:t>
            </w:r>
          </w:p>
        </w:tc>
      </w:tr>
    </w:tbl>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3D779F" w:rsidRPr="003D779F" w:rsidTr="001931C6">
        <w:tc>
          <w:tcPr>
            <w:tcW w:w="4595"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Mokinių skaičius</w:t>
            </w:r>
          </w:p>
        </w:tc>
        <w:tc>
          <w:tcPr>
            <w:tcW w:w="4902"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Proc. nuo mokinių skaičiaus</w:t>
            </w:r>
          </w:p>
        </w:tc>
      </w:tr>
      <w:tr w:rsidR="003D779F" w:rsidRPr="003D779F" w:rsidTr="001931C6">
        <w:tc>
          <w:tcPr>
            <w:tcW w:w="4595" w:type="dxa"/>
          </w:tcPr>
          <w:p w:rsidR="003D779F" w:rsidRPr="003D779F" w:rsidRDefault="003D779F" w:rsidP="003D779F">
            <w:pPr>
              <w:suppressAutoHyphens/>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30</w:t>
            </w:r>
          </w:p>
        </w:tc>
        <w:tc>
          <w:tcPr>
            <w:tcW w:w="4902" w:type="dxa"/>
          </w:tcPr>
          <w:p w:rsidR="003D779F" w:rsidRPr="003D779F" w:rsidRDefault="003D779F" w:rsidP="003D779F">
            <w:pPr>
              <w:suppressAutoHyphens/>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37,5</w:t>
            </w:r>
          </w:p>
        </w:tc>
      </w:tr>
    </w:tbl>
    <w:p w:rsidR="003D779F" w:rsidRPr="00B93441"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p>
    <w:p w:rsidR="003D779F" w:rsidRPr="003D779F" w:rsidRDefault="003D779F" w:rsidP="003D779F">
      <w:pPr>
        <w:suppressAutoHyphens/>
        <w:spacing w:after="0" w:line="240" w:lineRule="auto"/>
        <w:jc w:val="both"/>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3D779F" w:rsidRPr="003D779F" w:rsidTr="001931C6">
        <w:tc>
          <w:tcPr>
            <w:tcW w:w="3018"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Lankančiųjų mokinių skaičius</w:t>
            </w:r>
          </w:p>
        </w:tc>
        <w:tc>
          <w:tcPr>
            <w:tcW w:w="3155"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Mokykloje proc. nuo mokinių skaičiaus</w:t>
            </w:r>
          </w:p>
        </w:tc>
        <w:tc>
          <w:tcPr>
            <w:tcW w:w="3324" w:type="dxa"/>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Už mokyklos ribų proc. nuo mokinių skaičiaus</w:t>
            </w:r>
          </w:p>
        </w:tc>
      </w:tr>
      <w:tr w:rsidR="003D779F" w:rsidRPr="003D779F" w:rsidTr="001931C6">
        <w:tc>
          <w:tcPr>
            <w:tcW w:w="3018"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74</w:t>
            </w:r>
          </w:p>
        </w:tc>
        <w:tc>
          <w:tcPr>
            <w:tcW w:w="3155"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92,5</w:t>
            </w:r>
          </w:p>
        </w:tc>
        <w:tc>
          <w:tcPr>
            <w:tcW w:w="3324"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16,25</w:t>
            </w:r>
          </w:p>
        </w:tc>
      </w:tr>
    </w:tbl>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sidRPr="003D779F">
        <w:rPr>
          <w:rFonts w:ascii="Times New Roman" w:eastAsia="Calibri" w:hAnsi="Times New Roman" w:cs="Times New Roman"/>
          <w:kern w:val="1"/>
          <w:sz w:val="24"/>
          <w:szCs w:val="24"/>
          <w:lang w:eastAsia="ar-SA"/>
        </w:rPr>
        <w:t xml:space="preserve">  2.7. Olimpiados, konkursai ir kiti renginiai:</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3D779F" w:rsidRPr="003D779F" w:rsidTr="001931C6">
        <w:tc>
          <w:tcPr>
            <w:tcW w:w="2332" w:type="dxa"/>
            <w:gridSpan w:val="2"/>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bCs/>
                <w:color w:val="000000"/>
                <w:kern w:val="1"/>
                <w:sz w:val="24"/>
                <w:szCs w:val="24"/>
                <w:lang w:eastAsia="ar-SA"/>
              </w:rPr>
              <w:t>Rajono</w:t>
            </w:r>
          </w:p>
        </w:tc>
        <w:tc>
          <w:tcPr>
            <w:tcW w:w="2332" w:type="dxa"/>
            <w:gridSpan w:val="2"/>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Regiono</w:t>
            </w:r>
          </w:p>
        </w:tc>
        <w:tc>
          <w:tcPr>
            <w:tcW w:w="2332" w:type="dxa"/>
            <w:gridSpan w:val="2"/>
          </w:tcPr>
          <w:p w:rsidR="003D779F" w:rsidRPr="003D779F" w:rsidRDefault="003D779F" w:rsidP="003D779F">
            <w:pPr>
              <w:suppressAutoHyphens/>
              <w:jc w:val="center"/>
              <w:textAlignment w:val="baseline"/>
              <w:rPr>
                <w:rFonts w:eastAsia="Calibri"/>
                <w:color w:val="000000"/>
                <w:kern w:val="1"/>
                <w:sz w:val="24"/>
                <w:szCs w:val="24"/>
                <w:lang w:eastAsia="ar-SA"/>
              </w:rPr>
            </w:pPr>
            <w:r w:rsidRPr="003D779F">
              <w:rPr>
                <w:rFonts w:eastAsia="Calibri"/>
                <w:color w:val="000000"/>
                <w:kern w:val="1"/>
                <w:sz w:val="24"/>
                <w:szCs w:val="24"/>
                <w:lang w:eastAsia="ar-SA"/>
              </w:rPr>
              <w:t>Šalies</w:t>
            </w:r>
          </w:p>
        </w:tc>
        <w:tc>
          <w:tcPr>
            <w:tcW w:w="2501" w:type="dxa"/>
            <w:gridSpan w:val="2"/>
          </w:tcPr>
          <w:p w:rsidR="003D779F" w:rsidRPr="003D779F" w:rsidRDefault="003D779F" w:rsidP="003D779F">
            <w:pPr>
              <w:suppressAutoHyphens/>
              <w:textAlignment w:val="baseline"/>
              <w:rPr>
                <w:rFonts w:eastAsia="Calibri"/>
                <w:color w:val="000000"/>
                <w:kern w:val="1"/>
                <w:sz w:val="24"/>
                <w:szCs w:val="24"/>
                <w:lang w:eastAsia="ar-SA"/>
              </w:rPr>
            </w:pPr>
            <w:r w:rsidRPr="003D779F">
              <w:rPr>
                <w:rFonts w:eastAsia="Calibri"/>
                <w:bCs/>
                <w:color w:val="000000"/>
                <w:kern w:val="1"/>
                <w:sz w:val="24"/>
                <w:szCs w:val="24"/>
                <w:lang w:eastAsia="ar-SA"/>
              </w:rPr>
              <w:t>Tarptautiniai</w:t>
            </w:r>
          </w:p>
        </w:tc>
      </w:tr>
      <w:tr w:rsidR="003D779F" w:rsidRPr="003D779F" w:rsidTr="001931C6">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105"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105"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105"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c>
          <w:tcPr>
            <w:tcW w:w="1227"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Dalyvavusių</w:t>
            </w:r>
          </w:p>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t>mokinių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skaičius</w:t>
            </w:r>
          </w:p>
        </w:tc>
        <w:tc>
          <w:tcPr>
            <w:tcW w:w="1274" w:type="dxa"/>
          </w:tcPr>
          <w:p w:rsidR="003D779F" w:rsidRPr="003D779F" w:rsidRDefault="003D779F" w:rsidP="003D779F">
            <w:pPr>
              <w:suppressAutoHyphens/>
              <w:textAlignment w:val="baseline"/>
              <w:rPr>
                <w:rFonts w:eastAsia="Calibri"/>
                <w:bCs/>
                <w:color w:val="000000"/>
                <w:kern w:val="1"/>
                <w:lang w:eastAsia="ar-SA"/>
              </w:rPr>
            </w:pPr>
            <w:r w:rsidRPr="003D779F">
              <w:rPr>
                <w:rFonts w:eastAsia="Calibri"/>
                <w:bCs/>
                <w:color w:val="000000"/>
                <w:kern w:val="1"/>
                <w:lang w:eastAsia="ar-SA"/>
              </w:rPr>
              <w:lastRenderedPageBreak/>
              <w:t>Prizininkų/</w:t>
            </w:r>
          </w:p>
          <w:p w:rsidR="003D779F" w:rsidRPr="003D779F" w:rsidRDefault="003D779F" w:rsidP="003D779F">
            <w:pPr>
              <w:suppressAutoHyphens/>
              <w:textAlignment w:val="baseline"/>
              <w:rPr>
                <w:rFonts w:eastAsia="Calibri"/>
                <w:color w:val="000000"/>
                <w:kern w:val="1"/>
                <w:lang w:eastAsia="ar-SA"/>
              </w:rPr>
            </w:pPr>
            <w:r w:rsidRPr="003D779F">
              <w:rPr>
                <w:rFonts w:eastAsia="Calibri"/>
                <w:bCs/>
                <w:color w:val="000000"/>
                <w:kern w:val="1"/>
                <w:lang w:eastAsia="ar-SA"/>
              </w:rPr>
              <w:lastRenderedPageBreak/>
              <w:t>laureatų skaičius</w:t>
            </w:r>
          </w:p>
        </w:tc>
      </w:tr>
      <w:tr w:rsidR="003D779F" w:rsidRPr="003D779F" w:rsidTr="001931C6">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lastRenderedPageBreak/>
              <w:t>125</w:t>
            </w:r>
          </w:p>
        </w:tc>
        <w:tc>
          <w:tcPr>
            <w:tcW w:w="1105"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70</w:t>
            </w:r>
          </w:p>
        </w:tc>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6</w:t>
            </w:r>
          </w:p>
        </w:tc>
        <w:tc>
          <w:tcPr>
            <w:tcW w:w="1105"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6</w:t>
            </w:r>
          </w:p>
        </w:tc>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25</w:t>
            </w:r>
          </w:p>
        </w:tc>
        <w:tc>
          <w:tcPr>
            <w:tcW w:w="1105"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1</w:t>
            </w:r>
          </w:p>
        </w:tc>
        <w:tc>
          <w:tcPr>
            <w:tcW w:w="1227"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w:t>
            </w:r>
          </w:p>
        </w:tc>
        <w:tc>
          <w:tcPr>
            <w:tcW w:w="1274" w:type="dxa"/>
          </w:tcPr>
          <w:p w:rsidR="003D779F" w:rsidRPr="003D779F" w:rsidRDefault="000069D5" w:rsidP="003D779F">
            <w:pPr>
              <w:suppressAutoHyphens/>
              <w:textAlignment w:val="baseline"/>
              <w:rPr>
                <w:rFonts w:eastAsia="Calibri"/>
                <w:color w:val="000000"/>
                <w:kern w:val="1"/>
                <w:sz w:val="24"/>
                <w:szCs w:val="24"/>
                <w:lang w:eastAsia="ar-SA"/>
              </w:rPr>
            </w:pPr>
            <w:r>
              <w:rPr>
                <w:rFonts w:eastAsia="Calibri"/>
                <w:color w:val="000000"/>
                <w:kern w:val="1"/>
                <w:sz w:val="24"/>
                <w:szCs w:val="24"/>
                <w:lang w:eastAsia="ar-SA"/>
              </w:rPr>
              <w:t>-</w:t>
            </w:r>
          </w:p>
        </w:tc>
      </w:tr>
    </w:tbl>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3D779F" w:rsidRPr="003D779F" w:rsidTr="001931C6">
        <w:tc>
          <w:tcPr>
            <w:tcW w:w="4536" w:type="dxa"/>
          </w:tcPr>
          <w:p w:rsidR="003D779F" w:rsidRPr="003D779F" w:rsidRDefault="003D779F" w:rsidP="003D779F">
            <w:pPr>
              <w:suppressAutoHyphens/>
              <w:jc w:val="center"/>
              <w:textAlignment w:val="baseline"/>
              <w:rPr>
                <w:rFonts w:eastAsia="Calibri"/>
                <w:bCs/>
                <w:color w:val="000000"/>
                <w:kern w:val="1"/>
                <w:sz w:val="24"/>
                <w:szCs w:val="24"/>
                <w:lang w:eastAsia="ar-SA"/>
              </w:rPr>
            </w:pPr>
          </w:p>
        </w:tc>
        <w:tc>
          <w:tcPr>
            <w:tcW w:w="1559"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Rajono</w:t>
            </w:r>
          </w:p>
        </w:tc>
        <w:tc>
          <w:tcPr>
            <w:tcW w:w="1560"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Šalies</w:t>
            </w:r>
          </w:p>
        </w:tc>
        <w:tc>
          <w:tcPr>
            <w:tcW w:w="1842"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Tarptautiniai</w:t>
            </w:r>
          </w:p>
        </w:tc>
      </w:tr>
      <w:tr w:rsidR="003D779F" w:rsidRPr="003D779F" w:rsidTr="001931C6">
        <w:tc>
          <w:tcPr>
            <w:tcW w:w="4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Vykdytų projektų skaičius</w:t>
            </w:r>
          </w:p>
        </w:tc>
        <w:tc>
          <w:tcPr>
            <w:tcW w:w="1559"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5</w:t>
            </w:r>
          </w:p>
        </w:tc>
        <w:tc>
          <w:tcPr>
            <w:tcW w:w="1560"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1</w:t>
            </w:r>
          </w:p>
        </w:tc>
        <w:tc>
          <w:tcPr>
            <w:tcW w:w="1842"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w:t>
            </w:r>
          </w:p>
        </w:tc>
      </w:tr>
      <w:tr w:rsidR="003D779F" w:rsidRPr="003D779F" w:rsidTr="001931C6">
        <w:tc>
          <w:tcPr>
            <w:tcW w:w="4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Dalyvavusių mokinių skaičius</w:t>
            </w:r>
          </w:p>
        </w:tc>
        <w:tc>
          <w:tcPr>
            <w:tcW w:w="1559"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80</w:t>
            </w:r>
          </w:p>
        </w:tc>
        <w:tc>
          <w:tcPr>
            <w:tcW w:w="1560" w:type="dxa"/>
          </w:tcPr>
          <w:p w:rsidR="003D779F" w:rsidRPr="003D779F" w:rsidRDefault="00137DA3"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6</w:t>
            </w:r>
            <w:r w:rsidR="00540B36">
              <w:rPr>
                <w:rFonts w:eastAsia="Calibri"/>
                <w:bCs/>
                <w:color w:val="000000"/>
                <w:kern w:val="1"/>
                <w:sz w:val="24"/>
                <w:szCs w:val="24"/>
                <w:lang w:eastAsia="ar-SA"/>
              </w:rPr>
              <w:t>0</w:t>
            </w:r>
          </w:p>
        </w:tc>
        <w:tc>
          <w:tcPr>
            <w:tcW w:w="1842"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w:t>
            </w:r>
          </w:p>
        </w:tc>
      </w:tr>
      <w:tr w:rsidR="003D779F" w:rsidRPr="003D779F" w:rsidTr="001931C6">
        <w:tc>
          <w:tcPr>
            <w:tcW w:w="4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Proc. nuo bendro mokinių skaičiaus</w:t>
            </w:r>
          </w:p>
        </w:tc>
        <w:tc>
          <w:tcPr>
            <w:tcW w:w="1559"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100,00</w:t>
            </w:r>
          </w:p>
        </w:tc>
        <w:tc>
          <w:tcPr>
            <w:tcW w:w="1560" w:type="dxa"/>
          </w:tcPr>
          <w:p w:rsidR="003D779F" w:rsidRPr="003D779F" w:rsidRDefault="00137DA3"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75</w:t>
            </w:r>
            <w:r w:rsidR="00540B36">
              <w:rPr>
                <w:rFonts w:eastAsia="Calibri"/>
                <w:bCs/>
                <w:color w:val="000000"/>
                <w:kern w:val="1"/>
                <w:sz w:val="24"/>
                <w:szCs w:val="24"/>
                <w:lang w:eastAsia="ar-SA"/>
              </w:rPr>
              <w:t>,00</w:t>
            </w:r>
          </w:p>
        </w:tc>
        <w:tc>
          <w:tcPr>
            <w:tcW w:w="1842" w:type="dxa"/>
          </w:tcPr>
          <w:p w:rsidR="003D779F" w:rsidRPr="003D779F" w:rsidRDefault="00540B36" w:rsidP="003D779F">
            <w:pPr>
              <w:suppressAutoHyphens/>
              <w:textAlignment w:val="baseline"/>
              <w:rPr>
                <w:rFonts w:eastAsia="Calibri"/>
                <w:bCs/>
                <w:color w:val="000000"/>
                <w:kern w:val="1"/>
                <w:sz w:val="24"/>
                <w:szCs w:val="24"/>
                <w:lang w:eastAsia="ar-SA"/>
              </w:rPr>
            </w:pPr>
            <w:r>
              <w:rPr>
                <w:rFonts w:eastAsia="Calibri"/>
                <w:bCs/>
                <w:color w:val="000000"/>
                <w:kern w:val="1"/>
                <w:sz w:val="24"/>
                <w:szCs w:val="24"/>
                <w:lang w:eastAsia="ar-SA"/>
              </w:rPr>
              <w:t>-</w:t>
            </w:r>
          </w:p>
        </w:tc>
      </w:tr>
    </w:tbl>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val="en-GB" w:eastAsia="ar-SA"/>
        </w:rPr>
      </w:pPr>
    </w:p>
    <w:p w:rsidR="003D779F" w:rsidRPr="003D779F" w:rsidRDefault="003D779F" w:rsidP="003D779F">
      <w:pPr>
        <w:suppressAutoHyphens/>
        <w:spacing w:after="0" w:line="240" w:lineRule="auto"/>
        <w:textAlignment w:val="baseline"/>
        <w:rPr>
          <w:rFonts w:ascii="Times New Roman" w:eastAsia="Calibri" w:hAnsi="Times New Roman" w:cs="Times New Roman"/>
          <w:bCs/>
          <w:color w:val="000000"/>
          <w:kern w:val="1"/>
          <w:sz w:val="24"/>
          <w:szCs w:val="24"/>
          <w:lang w:eastAsia="ar-SA"/>
        </w:rPr>
      </w:pPr>
      <w:r w:rsidRPr="003D779F">
        <w:rPr>
          <w:rFonts w:ascii="Times New Roman" w:eastAsia="Calibri" w:hAnsi="Times New Roman" w:cs="Times New Roman"/>
          <w:bCs/>
          <w:color w:val="000000"/>
          <w:kern w:val="1"/>
          <w:sz w:val="24"/>
          <w:szCs w:val="24"/>
          <w:lang w:eastAsia="ar-SA"/>
        </w:rPr>
        <w:t xml:space="preserve">  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3D779F" w:rsidRPr="003D779F" w:rsidTr="001931C6">
        <w:tc>
          <w:tcPr>
            <w:tcW w:w="2835"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Skaičius mokykloje</w:t>
            </w:r>
          </w:p>
        </w:tc>
        <w:tc>
          <w:tcPr>
            <w:tcW w:w="6662" w:type="dxa"/>
            <w:gridSpan w:val="3"/>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Proc. nuo mokinių skaičiaus</w:t>
            </w:r>
          </w:p>
        </w:tc>
      </w:tr>
      <w:tr w:rsidR="003D779F" w:rsidRPr="003D779F" w:rsidTr="001931C6">
        <w:tc>
          <w:tcPr>
            <w:tcW w:w="2835" w:type="dxa"/>
            <w:vMerge w:val="restart"/>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2 </w:t>
            </w:r>
            <w:proofErr w:type="spellStart"/>
            <w:r w:rsidRPr="003D779F">
              <w:rPr>
                <w:rFonts w:eastAsia="Calibri"/>
                <w:bCs/>
                <w:color w:val="000000"/>
                <w:kern w:val="1"/>
                <w:sz w:val="24"/>
                <w:szCs w:val="24"/>
                <w:lang w:eastAsia="ar-SA"/>
              </w:rPr>
              <w:t>did</w:t>
            </w:r>
            <w:proofErr w:type="spellEnd"/>
            <w:r w:rsidRPr="003D779F">
              <w:rPr>
                <w:rFonts w:eastAsia="Calibri"/>
                <w:bCs/>
                <w:color w:val="000000"/>
                <w:kern w:val="1"/>
                <w:sz w:val="24"/>
                <w:szCs w:val="24"/>
                <w:lang w:eastAsia="ar-SA"/>
              </w:rPr>
              <w:t>. p.</w:t>
            </w:r>
          </w:p>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14 </w:t>
            </w:r>
            <w:proofErr w:type="spellStart"/>
            <w:r w:rsidRPr="003D779F">
              <w:rPr>
                <w:rFonts w:eastAsia="Calibri"/>
                <w:bCs/>
                <w:color w:val="000000"/>
                <w:kern w:val="1"/>
                <w:sz w:val="24"/>
                <w:szCs w:val="24"/>
                <w:lang w:eastAsia="ar-SA"/>
              </w:rPr>
              <w:t>vid</w:t>
            </w:r>
            <w:proofErr w:type="spellEnd"/>
            <w:r w:rsidRPr="003D779F">
              <w:rPr>
                <w:rFonts w:eastAsia="Calibri"/>
                <w:bCs/>
                <w:color w:val="000000"/>
                <w:kern w:val="1"/>
                <w:sz w:val="24"/>
                <w:szCs w:val="24"/>
                <w:lang w:eastAsia="ar-SA"/>
              </w:rPr>
              <w:t xml:space="preserve">. p. </w:t>
            </w:r>
          </w:p>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10 </w:t>
            </w:r>
            <w:proofErr w:type="spellStart"/>
            <w:r w:rsidRPr="003D779F">
              <w:rPr>
                <w:rFonts w:eastAsia="Calibri"/>
                <w:bCs/>
                <w:color w:val="000000"/>
                <w:kern w:val="1"/>
                <w:sz w:val="24"/>
                <w:szCs w:val="24"/>
                <w:lang w:eastAsia="ar-SA"/>
              </w:rPr>
              <w:t>ned</w:t>
            </w:r>
            <w:proofErr w:type="spellEnd"/>
            <w:r w:rsidRPr="003D779F">
              <w:rPr>
                <w:rFonts w:eastAsia="Calibri"/>
                <w:bCs/>
                <w:color w:val="000000"/>
                <w:kern w:val="1"/>
                <w:sz w:val="24"/>
                <w:szCs w:val="24"/>
                <w:lang w:eastAsia="ar-SA"/>
              </w:rPr>
              <w:t xml:space="preserve">. p.  </w:t>
            </w:r>
          </w:p>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 xml:space="preserve">Iš viso 26 mokiniai </w:t>
            </w:r>
          </w:p>
        </w:tc>
        <w:tc>
          <w:tcPr>
            <w:tcW w:w="1760"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Didelių poreikių</w:t>
            </w:r>
          </w:p>
        </w:tc>
        <w:tc>
          <w:tcPr>
            <w:tcW w:w="2366"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Vidutinių poreikių</w:t>
            </w:r>
          </w:p>
        </w:tc>
        <w:tc>
          <w:tcPr>
            <w:tcW w:w="2536" w:type="dxa"/>
          </w:tcPr>
          <w:p w:rsidR="003D779F" w:rsidRPr="003D779F" w:rsidRDefault="003D779F" w:rsidP="003D779F">
            <w:pPr>
              <w:suppressAutoHyphens/>
              <w:jc w:val="center"/>
              <w:textAlignment w:val="baseline"/>
              <w:rPr>
                <w:rFonts w:eastAsia="Calibri"/>
                <w:bCs/>
                <w:color w:val="000000"/>
                <w:kern w:val="1"/>
                <w:sz w:val="24"/>
                <w:szCs w:val="24"/>
                <w:lang w:eastAsia="ar-SA"/>
              </w:rPr>
            </w:pPr>
            <w:r w:rsidRPr="003D779F">
              <w:rPr>
                <w:rFonts w:eastAsia="Calibri"/>
                <w:color w:val="000000"/>
                <w:kern w:val="1"/>
                <w:sz w:val="24"/>
                <w:szCs w:val="24"/>
                <w:lang w:eastAsia="ar-SA"/>
              </w:rPr>
              <w:t>Nedidelių poreikių</w:t>
            </w:r>
          </w:p>
        </w:tc>
      </w:tr>
      <w:tr w:rsidR="003D779F" w:rsidRPr="003D779F" w:rsidTr="001931C6">
        <w:tc>
          <w:tcPr>
            <w:tcW w:w="2835" w:type="dxa"/>
            <w:vMerge/>
          </w:tcPr>
          <w:p w:rsidR="003D779F" w:rsidRPr="003D779F" w:rsidRDefault="003D779F" w:rsidP="003D779F">
            <w:pPr>
              <w:suppressAutoHyphens/>
              <w:jc w:val="both"/>
              <w:textAlignment w:val="baseline"/>
              <w:rPr>
                <w:rFonts w:eastAsia="Calibri"/>
                <w:b/>
                <w:bCs/>
                <w:color w:val="000000"/>
                <w:kern w:val="1"/>
                <w:sz w:val="24"/>
                <w:szCs w:val="24"/>
                <w:lang w:eastAsia="ar-SA"/>
              </w:rPr>
            </w:pPr>
          </w:p>
        </w:tc>
        <w:tc>
          <w:tcPr>
            <w:tcW w:w="1760"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2,5</w:t>
            </w:r>
          </w:p>
        </w:tc>
        <w:tc>
          <w:tcPr>
            <w:tcW w:w="236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17,5</w:t>
            </w:r>
          </w:p>
        </w:tc>
        <w:tc>
          <w:tcPr>
            <w:tcW w:w="2536" w:type="dxa"/>
          </w:tcPr>
          <w:p w:rsidR="003D779F" w:rsidRPr="003D779F" w:rsidRDefault="003D779F" w:rsidP="003D779F">
            <w:pPr>
              <w:suppressAutoHyphens/>
              <w:jc w:val="both"/>
              <w:textAlignment w:val="baseline"/>
              <w:rPr>
                <w:rFonts w:eastAsia="Calibri"/>
                <w:bCs/>
                <w:color w:val="000000"/>
                <w:kern w:val="1"/>
                <w:sz w:val="24"/>
                <w:szCs w:val="24"/>
                <w:lang w:eastAsia="ar-SA"/>
              </w:rPr>
            </w:pPr>
            <w:r w:rsidRPr="003D779F">
              <w:rPr>
                <w:rFonts w:eastAsia="Calibri"/>
                <w:bCs/>
                <w:color w:val="000000"/>
                <w:kern w:val="1"/>
                <w:sz w:val="24"/>
                <w:szCs w:val="24"/>
                <w:lang w:eastAsia="ar-SA"/>
              </w:rPr>
              <w:t>12,5</w:t>
            </w:r>
          </w:p>
        </w:tc>
      </w:tr>
    </w:tbl>
    <w:p w:rsidR="003D779F" w:rsidRP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val="en-GB" w:eastAsia="ar-SA"/>
        </w:rPr>
      </w:pPr>
    </w:p>
    <w:p w:rsidR="003D779F" w:rsidRPr="00DF2C67" w:rsidRDefault="003D779F" w:rsidP="00DF2C67">
      <w:pPr>
        <w:suppressAutoHyphens/>
        <w:spacing w:after="0" w:line="240" w:lineRule="auto"/>
        <w:jc w:val="center"/>
        <w:textAlignment w:val="baseline"/>
        <w:rPr>
          <w:rFonts w:ascii="Times New Roman" w:eastAsia="Calibri" w:hAnsi="Times New Roman" w:cs="Times New Roman"/>
          <w:b/>
          <w:color w:val="000000"/>
          <w:kern w:val="1"/>
          <w:sz w:val="24"/>
          <w:szCs w:val="24"/>
          <w:lang w:eastAsia="ar-SA"/>
        </w:rPr>
      </w:pPr>
      <w:r w:rsidRPr="003D779F">
        <w:rPr>
          <w:rFonts w:ascii="Times New Roman" w:eastAsia="Calibri" w:hAnsi="Times New Roman" w:cs="Times New Roman"/>
          <w:b/>
          <w:color w:val="000000"/>
          <w:kern w:val="1"/>
          <w:sz w:val="24"/>
          <w:szCs w:val="24"/>
          <w:lang w:eastAsia="ar-SA"/>
        </w:rPr>
        <w:t>III. INFORMACIJA APIE MOKINIŲ VEIKLOS REZULTATUS</w:t>
      </w:r>
    </w:p>
    <w:p w:rsidR="003D779F" w:rsidRPr="008771D6" w:rsidRDefault="0000756E" w:rsidP="0000756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3.1. Nacionalinio mokinių pasiekimų patikrinimo</w:t>
      </w:r>
      <w:r w:rsidR="003D779F" w:rsidRPr="003D779F">
        <w:rPr>
          <w:rFonts w:ascii="Times New Roman" w:eastAsia="Times New Roman" w:hAnsi="Times New Roman" w:cs="Times New Roman"/>
          <w:sz w:val="24"/>
          <w:szCs w:val="24"/>
          <w:lang w:eastAsia="lt-LT"/>
        </w:rPr>
        <w:t xml:space="preserve"> rezultatai 2016–2017 m. m.</w:t>
      </w:r>
      <w:r w:rsidR="00B93441">
        <w:rPr>
          <w:rFonts w:ascii="Times New Roman" w:eastAsia="Times New Roman" w:hAnsi="Times New Roman" w:cs="Times New Roman"/>
          <w:sz w:val="24"/>
          <w:szCs w:val="24"/>
          <w:lang w:eastAsia="lt-LT"/>
        </w:rPr>
        <w:t>:</w:t>
      </w:r>
    </w:p>
    <w:tbl>
      <w:tblPr>
        <w:tblStyle w:val="Lentelstinklelis"/>
        <w:tblW w:w="9554" w:type="dxa"/>
        <w:tblInd w:w="137" w:type="dxa"/>
        <w:tblLayout w:type="fixed"/>
        <w:tblLook w:val="04A0" w:firstRow="1" w:lastRow="0" w:firstColumn="1" w:lastColumn="0" w:noHBand="0" w:noVBand="1"/>
      </w:tblPr>
      <w:tblGrid>
        <w:gridCol w:w="1478"/>
        <w:gridCol w:w="2037"/>
        <w:gridCol w:w="1701"/>
        <w:gridCol w:w="1418"/>
        <w:gridCol w:w="1701"/>
        <w:gridCol w:w="1219"/>
      </w:tblGrid>
      <w:tr w:rsidR="003D779F" w:rsidRPr="003D779F" w:rsidTr="0000756E">
        <w:tc>
          <w:tcPr>
            <w:tcW w:w="1478" w:type="dxa"/>
            <w:vMerge w:val="restart"/>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Klasė, mokinių skaičius</w:t>
            </w:r>
          </w:p>
        </w:tc>
        <w:tc>
          <w:tcPr>
            <w:tcW w:w="2037" w:type="dxa"/>
            <w:vMerge w:val="restart"/>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Testo pavadinimas</w:t>
            </w:r>
          </w:p>
        </w:tc>
        <w:tc>
          <w:tcPr>
            <w:tcW w:w="6039" w:type="dxa"/>
            <w:gridSpan w:val="4"/>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Mokinių proc. pasiekusių</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Cs/>
                <w:kern w:val="1"/>
                <w:sz w:val="24"/>
                <w:szCs w:val="24"/>
                <w:lang w:eastAsia="ar-SA"/>
              </w:rPr>
            </w:pPr>
          </w:p>
        </w:tc>
        <w:tc>
          <w:tcPr>
            <w:tcW w:w="2037" w:type="dxa"/>
            <w:vMerge/>
          </w:tcPr>
          <w:p w:rsidR="003D779F" w:rsidRPr="003D779F" w:rsidRDefault="003D779F" w:rsidP="003D779F">
            <w:pPr>
              <w:suppressAutoHyphens/>
              <w:textAlignment w:val="baseline"/>
              <w:rPr>
                <w:rFonts w:eastAsia="Calibri"/>
                <w:bCs/>
                <w:kern w:val="1"/>
                <w:sz w:val="24"/>
                <w:szCs w:val="24"/>
                <w:lang w:eastAsia="ar-SA"/>
              </w:rPr>
            </w:pP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Aukštesnįjį lygį</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Pagrindinį lygį</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Patenkinamą lygį</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Nepasiekė patenki</w:t>
            </w:r>
            <w:r w:rsidR="00DF2C67">
              <w:rPr>
                <w:rFonts w:eastAsia="Calibri"/>
                <w:bCs/>
                <w:kern w:val="1"/>
                <w:sz w:val="24"/>
                <w:szCs w:val="24"/>
                <w:lang w:eastAsia="ar-SA"/>
              </w:rPr>
              <w:t>-</w:t>
            </w:r>
            <w:r w:rsidRPr="003D779F">
              <w:rPr>
                <w:rFonts w:eastAsia="Calibri"/>
                <w:bCs/>
                <w:kern w:val="1"/>
                <w:sz w:val="24"/>
                <w:szCs w:val="24"/>
                <w:lang w:eastAsia="ar-SA"/>
              </w:rPr>
              <w:t>namo lygio</w:t>
            </w:r>
          </w:p>
        </w:tc>
      </w:tr>
      <w:tr w:rsidR="003D779F" w:rsidRPr="003D779F" w:rsidTr="0000756E">
        <w:tc>
          <w:tcPr>
            <w:tcW w:w="1478" w:type="dxa"/>
            <w:vMerge w:val="restart"/>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 klasė</w:t>
            </w:r>
          </w:p>
          <w:p w:rsidR="003D779F" w:rsidRPr="003D779F" w:rsidRDefault="003D779F" w:rsidP="003D779F">
            <w:pPr>
              <w:suppressAutoHyphens/>
              <w:jc w:val="center"/>
              <w:textAlignment w:val="baseline"/>
              <w:rPr>
                <w:rFonts w:eastAsia="Calibri"/>
                <w:b/>
                <w:bCs/>
                <w:kern w:val="1"/>
                <w:sz w:val="24"/>
                <w:szCs w:val="24"/>
                <w:lang w:eastAsia="ar-SA"/>
              </w:rPr>
            </w:pPr>
            <w:r w:rsidRPr="003D779F">
              <w:rPr>
                <w:rFonts w:eastAsia="Calibri"/>
                <w:bCs/>
                <w:kern w:val="1"/>
                <w:sz w:val="24"/>
                <w:szCs w:val="24"/>
                <w:lang w:eastAsia="ar-SA"/>
              </w:rPr>
              <w:t xml:space="preserve"> (9 mokiniai)</w:t>
            </w: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11,1</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22,2</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66,6</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22,2</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66,6</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11,1</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11,1</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33,3</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55,5</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vMerge/>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
                <w:bCs/>
                <w:kern w:val="1"/>
                <w:sz w:val="24"/>
                <w:szCs w:val="24"/>
                <w:lang w:eastAsia="ar-SA"/>
              </w:rPr>
            </w:pPr>
            <w:r w:rsidRPr="003D779F">
              <w:rPr>
                <w:rFonts w:eastAsia="Calibri"/>
                <w:bCs/>
                <w:kern w:val="1"/>
                <w:sz w:val="24"/>
                <w:szCs w:val="24"/>
                <w:lang w:eastAsia="ar-SA"/>
              </w:rPr>
              <w:t>Pasaulio pažinimo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33,3</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66,6</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 xml:space="preserve">6 klasė </w:t>
            </w:r>
            <w:r w:rsidR="00D979CD">
              <w:rPr>
                <w:rFonts w:eastAsia="Calibri"/>
                <w:bCs/>
                <w:kern w:val="1"/>
                <w:sz w:val="24"/>
                <w:szCs w:val="24"/>
                <w:lang w:eastAsia="ar-SA"/>
              </w:rPr>
              <w:br/>
            </w:r>
            <w:r w:rsidRPr="003D779F">
              <w:rPr>
                <w:rFonts w:eastAsia="Calibri"/>
                <w:bCs/>
                <w:kern w:val="1"/>
                <w:sz w:val="24"/>
                <w:szCs w:val="24"/>
                <w:lang w:eastAsia="ar-SA"/>
              </w:rPr>
              <w:t>(10 mokinių)</w:t>
            </w: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30,0</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60,0</w:t>
            </w:r>
          </w:p>
        </w:tc>
        <w:tc>
          <w:tcPr>
            <w:tcW w:w="1219"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40,0</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40,0</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20,0</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20,0</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50,0</w:t>
            </w:r>
          </w:p>
        </w:tc>
        <w:tc>
          <w:tcPr>
            <w:tcW w:w="1219"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10,0</w:t>
            </w:r>
          </w:p>
        </w:tc>
      </w:tr>
      <w:tr w:rsidR="003D779F" w:rsidRPr="003D779F" w:rsidTr="0000756E">
        <w:tc>
          <w:tcPr>
            <w:tcW w:w="147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8 klasė (6 (7) mokiniai)</w:t>
            </w: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16,6</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33,3</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50,0</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Skaitymo</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28,6</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42,8</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28,6</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Rašymo</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14,3</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85,7</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Gamtos mokslų</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57,1</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42,9</w:t>
            </w:r>
          </w:p>
        </w:tc>
        <w:tc>
          <w:tcPr>
            <w:tcW w:w="1701" w:type="dxa"/>
          </w:tcPr>
          <w:p w:rsidR="003D779F" w:rsidRPr="003D779F" w:rsidRDefault="005A7694" w:rsidP="003D779F">
            <w:pPr>
              <w:suppressAutoHyphens/>
              <w:jc w:val="center"/>
              <w:textAlignment w:val="baseline"/>
              <w:rPr>
                <w:rFonts w:eastAsia="Calibri"/>
                <w:bCs/>
                <w:kern w:val="1"/>
                <w:sz w:val="24"/>
                <w:szCs w:val="24"/>
                <w:lang w:eastAsia="ar-SA"/>
              </w:rPr>
            </w:pPr>
            <w:r>
              <w:rPr>
                <w:rFonts w:eastAsia="Calibri"/>
                <w:bCs/>
                <w:kern w:val="1"/>
                <w:sz w:val="24"/>
                <w:szCs w:val="24"/>
                <w:lang w:eastAsia="ar-SA"/>
              </w:rPr>
              <w:t>-</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r w:rsidR="003D779F" w:rsidRPr="003D779F" w:rsidTr="0000756E">
        <w:tc>
          <w:tcPr>
            <w:tcW w:w="1478" w:type="dxa"/>
          </w:tcPr>
          <w:p w:rsidR="003D779F" w:rsidRPr="003D779F" w:rsidRDefault="003D779F" w:rsidP="003D779F">
            <w:pPr>
              <w:suppressAutoHyphens/>
              <w:jc w:val="center"/>
              <w:textAlignment w:val="baseline"/>
              <w:rPr>
                <w:rFonts w:eastAsia="Calibri"/>
                <w:b/>
                <w:bCs/>
                <w:kern w:val="1"/>
                <w:sz w:val="24"/>
                <w:szCs w:val="24"/>
                <w:lang w:eastAsia="ar-SA"/>
              </w:rPr>
            </w:pPr>
          </w:p>
        </w:tc>
        <w:tc>
          <w:tcPr>
            <w:tcW w:w="2037"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Socialinių mokslų</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28,6</w:t>
            </w:r>
          </w:p>
        </w:tc>
        <w:tc>
          <w:tcPr>
            <w:tcW w:w="1418"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57,1</w:t>
            </w:r>
          </w:p>
        </w:tc>
        <w:tc>
          <w:tcPr>
            <w:tcW w:w="1701" w:type="dxa"/>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14,3</w:t>
            </w:r>
          </w:p>
        </w:tc>
        <w:tc>
          <w:tcPr>
            <w:tcW w:w="1219" w:type="dxa"/>
          </w:tcPr>
          <w:p w:rsidR="003D779F" w:rsidRPr="003D779F" w:rsidRDefault="005A7694" w:rsidP="003D779F">
            <w:pPr>
              <w:suppressAutoHyphens/>
              <w:jc w:val="center"/>
              <w:textAlignment w:val="baseline"/>
              <w:rPr>
                <w:rFonts w:eastAsia="Calibri"/>
                <w:b/>
                <w:bCs/>
                <w:kern w:val="1"/>
                <w:sz w:val="24"/>
                <w:szCs w:val="24"/>
                <w:lang w:eastAsia="ar-SA"/>
              </w:rPr>
            </w:pPr>
            <w:r>
              <w:rPr>
                <w:rFonts w:eastAsia="Calibri"/>
                <w:b/>
                <w:bCs/>
                <w:kern w:val="1"/>
                <w:sz w:val="24"/>
                <w:szCs w:val="24"/>
                <w:lang w:eastAsia="ar-SA"/>
              </w:rPr>
              <w:t>-</w:t>
            </w:r>
          </w:p>
        </w:tc>
      </w:tr>
    </w:tbl>
    <w:p w:rsidR="003D779F" w:rsidRPr="008771D6" w:rsidRDefault="003D779F" w:rsidP="003D779F">
      <w:pPr>
        <w:suppressAutoHyphens/>
        <w:spacing w:after="0" w:line="240" w:lineRule="auto"/>
        <w:jc w:val="center"/>
        <w:textAlignment w:val="baseline"/>
        <w:rPr>
          <w:rFonts w:ascii="Times New Roman" w:eastAsia="Calibri" w:hAnsi="Times New Roman" w:cs="Times New Roman"/>
          <w:bCs/>
          <w:kern w:val="1"/>
          <w:sz w:val="24"/>
          <w:szCs w:val="24"/>
          <w:lang w:eastAsia="ar-SA"/>
        </w:rPr>
      </w:pPr>
    </w:p>
    <w:p w:rsidR="003D779F" w:rsidRPr="003D779F" w:rsidRDefault="0000756E" w:rsidP="0000756E">
      <w:pPr>
        <w:suppressAutoHyphens/>
        <w:spacing w:after="0" w:line="240" w:lineRule="auto"/>
        <w:textAlignment w:val="baseline"/>
        <w:rPr>
          <w:rFonts w:ascii="Times New Roman" w:eastAsia="Calibri" w:hAnsi="Times New Roman" w:cs="Times New Roman"/>
          <w:color w:val="000000"/>
          <w:kern w:val="1"/>
          <w:sz w:val="24"/>
          <w:szCs w:val="24"/>
          <w:lang w:val="en-GB" w:eastAsia="ar-SA"/>
        </w:rPr>
      </w:pPr>
      <w:r>
        <w:rPr>
          <w:rFonts w:ascii="Times New Roman" w:eastAsia="Calibri" w:hAnsi="Times New Roman" w:cs="Times New Roman"/>
          <w:color w:val="000000"/>
          <w:kern w:val="1"/>
          <w:sz w:val="24"/>
          <w:szCs w:val="24"/>
          <w:lang w:val="en-GB" w:eastAsia="ar-SA"/>
        </w:rPr>
        <w:t xml:space="preserve">              3.2. </w:t>
      </w:r>
      <w:proofErr w:type="spellStart"/>
      <w:r w:rsidR="003D779F" w:rsidRPr="003D779F">
        <w:rPr>
          <w:rFonts w:ascii="Times New Roman" w:eastAsia="Calibri" w:hAnsi="Times New Roman" w:cs="Times New Roman"/>
          <w:color w:val="000000"/>
          <w:kern w:val="1"/>
          <w:sz w:val="24"/>
          <w:szCs w:val="24"/>
          <w:lang w:val="en-GB" w:eastAsia="ar-SA"/>
        </w:rPr>
        <w:t>Pagrindinio</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ugdymo</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pasiekimų</w:t>
      </w:r>
      <w:proofErr w:type="spellEnd"/>
      <w:r w:rsidR="003D779F" w:rsidRPr="003D779F">
        <w:rPr>
          <w:rFonts w:ascii="Times New Roman" w:eastAsia="Calibri" w:hAnsi="Times New Roman" w:cs="Times New Roman"/>
          <w:color w:val="000000"/>
          <w:kern w:val="1"/>
          <w:sz w:val="24"/>
          <w:szCs w:val="24"/>
          <w:lang w:val="en-GB" w:eastAsia="ar-SA"/>
        </w:rPr>
        <w:t xml:space="preserve"> </w:t>
      </w:r>
      <w:proofErr w:type="spellStart"/>
      <w:r w:rsidR="003D779F" w:rsidRPr="003D779F">
        <w:rPr>
          <w:rFonts w:ascii="Times New Roman" w:eastAsia="Calibri" w:hAnsi="Times New Roman" w:cs="Times New Roman"/>
          <w:color w:val="000000"/>
          <w:kern w:val="1"/>
          <w:sz w:val="24"/>
          <w:szCs w:val="24"/>
          <w:lang w:val="en-GB" w:eastAsia="ar-SA"/>
        </w:rPr>
        <w:t>patikrinimo</w:t>
      </w:r>
      <w:proofErr w:type="spellEnd"/>
      <w:r w:rsidR="003D779F" w:rsidRPr="003D779F">
        <w:rPr>
          <w:rFonts w:ascii="Times New Roman" w:eastAsia="Calibri" w:hAnsi="Times New Roman" w:cs="Times New Roman"/>
          <w:color w:val="000000"/>
          <w:kern w:val="1"/>
          <w:sz w:val="24"/>
          <w:szCs w:val="24"/>
          <w:lang w:val="en-GB" w:eastAsia="ar-SA"/>
        </w:rPr>
        <w:t xml:space="preserve"> (PUPP) </w:t>
      </w:r>
      <w:proofErr w:type="spellStart"/>
      <w:r w:rsidR="003D779F" w:rsidRPr="003D779F">
        <w:rPr>
          <w:rFonts w:ascii="Times New Roman" w:eastAsia="Calibri" w:hAnsi="Times New Roman" w:cs="Times New Roman"/>
          <w:color w:val="000000"/>
          <w:kern w:val="1"/>
          <w:sz w:val="24"/>
          <w:szCs w:val="24"/>
          <w:lang w:val="en-GB" w:eastAsia="ar-SA"/>
        </w:rPr>
        <w:t>rezultatai</w:t>
      </w:r>
      <w:proofErr w:type="spellEnd"/>
      <w:r w:rsidR="003D779F" w:rsidRPr="003D779F">
        <w:rPr>
          <w:rFonts w:ascii="Times New Roman" w:eastAsia="Calibri" w:hAnsi="Times New Roman" w:cs="Times New Roman"/>
          <w:color w:val="000000"/>
          <w:kern w:val="1"/>
          <w:sz w:val="24"/>
          <w:szCs w:val="24"/>
          <w:lang w:val="en-GB" w:eastAsia="ar-SA"/>
        </w:rPr>
        <w:t xml:space="preserve"> 2017 m.</w:t>
      </w:r>
      <w:r w:rsidR="00B93441">
        <w:rPr>
          <w:rFonts w:ascii="Times New Roman" w:eastAsia="Calibri" w:hAnsi="Times New Roman" w:cs="Times New Roman"/>
          <w:color w:val="000000"/>
          <w:kern w:val="1"/>
          <w:sz w:val="24"/>
          <w:szCs w:val="24"/>
          <w:lang w:val="en-GB" w:eastAsia="ar-SA"/>
        </w:rPr>
        <w:t>:</w:t>
      </w:r>
    </w:p>
    <w:tbl>
      <w:tblPr>
        <w:tblStyle w:val="Lentelstinklelis"/>
        <w:tblW w:w="0" w:type="auto"/>
        <w:tblInd w:w="137" w:type="dxa"/>
        <w:tblLook w:val="04A0" w:firstRow="1" w:lastRow="0" w:firstColumn="1" w:lastColumn="0" w:noHBand="0" w:noVBand="1"/>
      </w:tblPr>
      <w:tblGrid>
        <w:gridCol w:w="1102"/>
        <w:gridCol w:w="3661"/>
        <w:gridCol w:w="4728"/>
      </w:tblGrid>
      <w:tr w:rsidR="003D779F" w:rsidRPr="003D779F" w:rsidTr="0000756E">
        <w:tc>
          <w:tcPr>
            <w:tcW w:w="1102" w:type="dxa"/>
            <w:vMerge w:val="restart"/>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Mokinių skaičius</w:t>
            </w:r>
          </w:p>
        </w:tc>
        <w:tc>
          <w:tcPr>
            <w:tcW w:w="8389" w:type="dxa"/>
            <w:gridSpan w:val="2"/>
          </w:tcPr>
          <w:p w:rsidR="003D779F" w:rsidRPr="003D779F" w:rsidRDefault="003D779F" w:rsidP="003D779F">
            <w:pPr>
              <w:suppressAutoHyphens/>
              <w:jc w:val="center"/>
              <w:textAlignment w:val="baseline"/>
              <w:rPr>
                <w:rFonts w:eastAsia="Calibri"/>
                <w:bCs/>
                <w:kern w:val="1"/>
                <w:sz w:val="24"/>
                <w:szCs w:val="24"/>
                <w:lang w:eastAsia="ar-SA"/>
              </w:rPr>
            </w:pPr>
            <w:r w:rsidRPr="003D779F">
              <w:rPr>
                <w:rFonts w:eastAsia="Calibri"/>
                <w:bCs/>
                <w:kern w:val="1"/>
                <w:sz w:val="24"/>
                <w:szCs w:val="24"/>
                <w:lang w:eastAsia="ar-SA"/>
              </w:rPr>
              <w:t>PUPP rezultatai</w:t>
            </w:r>
          </w:p>
        </w:tc>
      </w:tr>
      <w:tr w:rsidR="003D779F" w:rsidRPr="003D779F" w:rsidTr="0000756E">
        <w:tc>
          <w:tcPr>
            <w:tcW w:w="1102" w:type="dxa"/>
            <w:vMerge/>
          </w:tcPr>
          <w:p w:rsidR="003D779F" w:rsidRPr="003D779F" w:rsidRDefault="003D779F" w:rsidP="003D779F">
            <w:pPr>
              <w:suppressAutoHyphens/>
              <w:textAlignment w:val="baseline"/>
              <w:rPr>
                <w:rFonts w:eastAsia="Calibri"/>
                <w:bCs/>
                <w:kern w:val="1"/>
                <w:sz w:val="24"/>
                <w:szCs w:val="24"/>
                <w:lang w:eastAsia="ar-SA"/>
              </w:rPr>
            </w:pPr>
          </w:p>
        </w:tc>
        <w:tc>
          <w:tcPr>
            <w:tcW w:w="3661"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Lietuvių kalbos (gimtosios)</w:t>
            </w:r>
          </w:p>
        </w:tc>
        <w:tc>
          <w:tcPr>
            <w:tcW w:w="4728"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Matematikos</w:t>
            </w:r>
          </w:p>
        </w:tc>
      </w:tr>
      <w:tr w:rsidR="003D779F" w:rsidRPr="003D779F" w:rsidTr="0000756E">
        <w:tc>
          <w:tcPr>
            <w:tcW w:w="1102"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9</w:t>
            </w:r>
          </w:p>
        </w:tc>
        <w:tc>
          <w:tcPr>
            <w:tcW w:w="3661"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Keturių mokinių pasiekimų lygis patenkinamas, keturių – pagrindinis, vieno – aukštesnysis.</w:t>
            </w:r>
          </w:p>
        </w:tc>
        <w:tc>
          <w:tcPr>
            <w:tcW w:w="4728" w:type="dxa"/>
          </w:tcPr>
          <w:p w:rsidR="003D779F" w:rsidRPr="003D779F" w:rsidRDefault="003D779F" w:rsidP="003D779F">
            <w:pPr>
              <w:suppressAutoHyphens/>
              <w:textAlignment w:val="baseline"/>
              <w:rPr>
                <w:rFonts w:eastAsia="Calibri"/>
                <w:bCs/>
                <w:kern w:val="1"/>
                <w:sz w:val="24"/>
                <w:szCs w:val="24"/>
                <w:lang w:eastAsia="ar-SA"/>
              </w:rPr>
            </w:pPr>
            <w:r w:rsidRPr="003D779F">
              <w:rPr>
                <w:rFonts w:eastAsia="Calibri"/>
                <w:bCs/>
                <w:kern w:val="1"/>
                <w:sz w:val="24"/>
                <w:szCs w:val="24"/>
                <w:lang w:eastAsia="ar-SA"/>
              </w:rPr>
              <w:t>Keturių mokinių pasiekimų lygis nepatenkinamas, trijų – patenkinamas, vieno – pagrindinis, vieno – aukštesnysis.</w:t>
            </w:r>
          </w:p>
        </w:tc>
      </w:tr>
    </w:tbl>
    <w:p w:rsidR="003D779F" w:rsidRPr="003D779F" w:rsidRDefault="003D779F" w:rsidP="003D779F">
      <w:pPr>
        <w:spacing w:after="0" w:line="240" w:lineRule="auto"/>
        <w:ind w:firstLine="851"/>
        <w:rPr>
          <w:rFonts w:ascii="Times New Roman" w:eastAsia="Times New Roman" w:hAnsi="Times New Roman" w:cs="Times New Roman"/>
          <w:sz w:val="24"/>
          <w:szCs w:val="24"/>
          <w:lang w:eastAsia="lt-LT"/>
        </w:rPr>
      </w:pPr>
    </w:p>
    <w:p w:rsidR="003D779F" w:rsidRPr="00B93441" w:rsidRDefault="0000756E" w:rsidP="00B93441">
      <w:pPr>
        <w:spacing w:after="0" w:line="240" w:lineRule="auto"/>
        <w:ind w:firstLine="851"/>
        <w:jc w:val="both"/>
        <w:rPr>
          <w:rFonts w:ascii="Times New Roman" w:eastAsia="Calibri" w:hAnsi="Times New Roman" w:cs="Times New Roman"/>
          <w:bCs/>
          <w:kern w:val="1"/>
          <w:sz w:val="24"/>
          <w:szCs w:val="24"/>
          <w:lang w:eastAsia="ar-SA"/>
        </w:rPr>
      </w:pPr>
      <w:r>
        <w:rPr>
          <w:rFonts w:ascii="Times New Roman" w:eastAsia="Times New Roman" w:hAnsi="Times New Roman" w:cs="Times New Roman"/>
          <w:sz w:val="24"/>
          <w:szCs w:val="24"/>
          <w:lang w:eastAsia="lt-LT"/>
        </w:rPr>
        <w:t xml:space="preserve">3.3. </w:t>
      </w:r>
      <w:r w:rsidR="003D779F" w:rsidRPr="003D779F">
        <w:rPr>
          <w:rFonts w:ascii="Times New Roman" w:eastAsia="Times New Roman" w:hAnsi="Times New Roman" w:cs="Times New Roman"/>
          <w:sz w:val="24"/>
          <w:szCs w:val="24"/>
          <w:lang w:eastAsia="lt-LT"/>
        </w:rPr>
        <w:t xml:space="preserve">Analizuojamos kiekvieno mėnesio, pusmečio mokinių pasiekimų ir pažangos vertinimo ataskaitos, pagal jas sprendžiama apie ugdymosi pagalbos reikalingumą ir mokinio individualią </w:t>
      </w:r>
      <w:r w:rsidR="003D779F" w:rsidRPr="003D779F">
        <w:rPr>
          <w:rFonts w:ascii="Times New Roman" w:eastAsia="Times New Roman" w:hAnsi="Times New Roman" w:cs="Times New Roman"/>
          <w:sz w:val="24"/>
          <w:szCs w:val="24"/>
          <w:lang w:eastAsia="lt-LT"/>
        </w:rPr>
        <w:lastRenderedPageBreak/>
        <w:t>pažangą. Formuojami mokinių individualios pažangos aplankai. Pagalbos mokiniui specialistai logopedas, spec. pedagogas, psichologas, mokytojo padėjėjas teikia pagalbą specialiųjų ugdymosi poreikių turintiems mokiniams, pailgintos dienos grupės auklėtojas padeda atlikti namų darbus</w:t>
      </w:r>
      <w:r w:rsidR="00FC2A97">
        <w:rPr>
          <w:rFonts w:ascii="Times New Roman" w:eastAsia="Times New Roman" w:hAnsi="Times New Roman" w:cs="Times New Roman"/>
          <w:sz w:val="24"/>
          <w:szCs w:val="24"/>
          <w:lang w:eastAsia="lt-LT"/>
        </w:rPr>
        <w:t xml:space="preserve"> lankantiesiems grupę 1–4 klasių mokiniams</w:t>
      </w:r>
      <w:r w:rsidR="003D779F" w:rsidRPr="003D779F">
        <w:rPr>
          <w:rFonts w:ascii="Times New Roman" w:eastAsia="Times New Roman" w:hAnsi="Times New Roman" w:cs="Times New Roman"/>
          <w:sz w:val="24"/>
          <w:szCs w:val="24"/>
          <w:lang w:eastAsia="lt-LT"/>
        </w:rPr>
        <w:t>.</w:t>
      </w:r>
    </w:p>
    <w:p w:rsidR="003D779F" w:rsidRPr="00B93441" w:rsidRDefault="003D779F" w:rsidP="003D779F">
      <w:pPr>
        <w:suppressAutoHyphens/>
        <w:spacing w:after="0" w:line="240" w:lineRule="auto"/>
        <w:jc w:val="center"/>
        <w:textAlignment w:val="baseline"/>
        <w:rPr>
          <w:rFonts w:ascii="Times New Roman" w:eastAsia="Calibri" w:hAnsi="Times New Roman" w:cs="Times New Roman"/>
          <w:bCs/>
          <w:kern w:val="1"/>
          <w:sz w:val="24"/>
          <w:szCs w:val="24"/>
          <w:lang w:eastAsia="ar-SA"/>
        </w:rPr>
      </w:pPr>
    </w:p>
    <w:p w:rsidR="003D779F" w:rsidRPr="00DF2C67" w:rsidRDefault="003D779F" w:rsidP="00DF2C67">
      <w:pPr>
        <w:suppressAutoHyphens/>
        <w:spacing w:after="0" w:line="240" w:lineRule="auto"/>
        <w:jc w:val="center"/>
        <w:textAlignment w:val="baseline"/>
        <w:rPr>
          <w:rFonts w:ascii="Times New Roman" w:eastAsia="Calibri" w:hAnsi="Times New Roman" w:cs="Times New Roman"/>
          <w:b/>
          <w:bCs/>
          <w:kern w:val="1"/>
          <w:sz w:val="24"/>
          <w:szCs w:val="24"/>
          <w:lang w:eastAsia="ar-SA"/>
        </w:rPr>
      </w:pPr>
      <w:r w:rsidRPr="003D779F">
        <w:rPr>
          <w:rFonts w:ascii="Times New Roman" w:eastAsia="Calibri" w:hAnsi="Times New Roman" w:cs="Times New Roman"/>
          <w:b/>
          <w:bCs/>
          <w:kern w:val="1"/>
          <w:sz w:val="24"/>
          <w:szCs w:val="24"/>
          <w:lang w:eastAsia="ar-SA"/>
        </w:rPr>
        <w:t>IV. PEDAGOGŲ PASIEKIMAI</w:t>
      </w:r>
    </w:p>
    <w:p w:rsidR="00B34804" w:rsidRDefault="00B34804" w:rsidP="00B34804">
      <w:pPr>
        <w:suppressAutoHyphens/>
        <w:spacing w:after="0" w:line="240" w:lineRule="auto"/>
        <w:ind w:firstLine="851"/>
        <w:jc w:val="both"/>
        <w:textAlignment w:val="baseline"/>
        <w:rPr>
          <w:rFonts w:ascii="Times New Roman" w:eastAsia="Times New Roman" w:hAnsi="Times New Roman" w:cs="Times New Roman"/>
          <w:sz w:val="24"/>
          <w:szCs w:val="24"/>
          <w:lang w:eastAsia="lt-LT"/>
        </w:rPr>
      </w:pPr>
      <w:r w:rsidRPr="00B34804">
        <w:rPr>
          <w:rFonts w:ascii="Times New Roman" w:eastAsia="SimSun" w:hAnsi="Times New Roman" w:cs="Times New Roman"/>
          <w:kern w:val="3"/>
          <w:sz w:val="24"/>
          <w:szCs w:val="24"/>
        </w:rPr>
        <w:t>4.1. Pedagogų kvalifikacijos tobulinimo prioritetai</w:t>
      </w:r>
      <w:r>
        <w:rPr>
          <w:rFonts w:ascii="Times New Roman" w:eastAsia="Calibri" w:hAnsi="Times New Roman" w:cs="Times New Roman"/>
          <w:bCs/>
          <w:color w:val="000000"/>
          <w:kern w:val="3"/>
          <w:sz w:val="24"/>
          <w:szCs w:val="24"/>
        </w:rPr>
        <w:t>:</w:t>
      </w:r>
      <w:r w:rsidR="003D779F" w:rsidRPr="003D779F">
        <w:rPr>
          <w:rFonts w:ascii="Times New Roman" w:eastAsia="Calibri" w:hAnsi="Times New Roman" w:cs="Times New Roman"/>
          <w:color w:val="000000"/>
          <w:kern w:val="1"/>
          <w:sz w:val="24"/>
          <w:szCs w:val="24"/>
          <w:lang w:val="en-GB" w:eastAsia="ar-SA"/>
        </w:rPr>
        <w:t xml:space="preserve"> </w:t>
      </w:r>
      <w:r w:rsidR="003D779F" w:rsidRPr="003D779F">
        <w:rPr>
          <w:rFonts w:ascii="Times New Roman" w:eastAsia="Times New Roman" w:hAnsi="Times New Roman" w:cs="Times New Roman"/>
          <w:sz w:val="24"/>
          <w:szCs w:val="24"/>
          <w:lang w:eastAsia="lt-LT"/>
        </w:rPr>
        <w:t>tobulinti vertinimo strategijas, orientuotas į mokinio individualią pažangą pamokoje; tobulinti pedagoginės pagalbos teikimą specialiųjų poreikių mokiniams, ypatingą dėmesį skiriant gabių vaikų ugdymui; tobulinti mokytojų dalykines ir bendrąsias kompetencijas, įgyvendinant mokymosi visą gyvenimą principus.</w:t>
      </w:r>
    </w:p>
    <w:p w:rsidR="00B34804" w:rsidRPr="00B34804" w:rsidRDefault="00B34804" w:rsidP="00B34804">
      <w:pPr>
        <w:suppressAutoHyphens/>
        <w:spacing w:after="0" w:line="240" w:lineRule="auto"/>
        <w:ind w:firstLine="851"/>
        <w:jc w:val="both"/>
        <w:textAlignment w:val="baseline"/>
        <w:rPr>
          <w:rFonts w:ascii="Times New Roman" w:eastAsia="Times New Roman" w:hAnsi="Times New Roman" w:cs="Times New Roman"/>
          <w:sz w:val="24"/>
          <w:szCs w:val="24"/>
          <w:lang w:eastAsia="lt-LT"/>
        </w:rPr>
      </w:pPr>
      <w:r w:rsidRPr="00B34804">
        <w:rPr>
          <w:rFonts w:ascii="Times New Roman" w:eastAsia="SimSun" w:hAnsi="Times New Roman" w:cs="Times New Roman"/>
          <w:kern w:val="3"/>
          <w:sz w:val="24"/>
          <w:szCs w:val="24"/>
        </w:rPr>
        <w:t>4.2. Pedagoginės veiklos pasiekimai (mokytojų dalyvavimas šalies ir užsienio projektuose, publikuoti leidiniai, vesti seminarai ir kt.).</w:t>
      </w:r>
    </w:p>
    <w:p w:rsidR="003D779F" w:rsidRPr="003D779F" w:rsidRDefault="003D779F" w:rsidP="00B93441">
      <w:pPr>
        <w:widowControl w:val="0"/>
        <w:suppressAutoHyphens/>
        <w:autoSpaceDN w:val="0"/>
        <w:spacing w:after="0" w:line="240" w:lineRule="auto"/>
        <w:ind w:firstLine="851"/>
        <w:jc w:val="both"/>
        <w:textAlignment w:val="baseline"/>
        <w:rPr>
          <w:rFonts w:ascii="Times New Roman" w:eastAsia="SimSun" w:hAnsi="Times New Roman" w:cs="Times New Roman"/>
          <w:kern w:val="3"/>
          <w:sz w:val="24"/>
          <w:szCs w:val="24"/>
        </w:rPr>
      </w:pPr>
      <w:r w:rsidRPr="003D779F">
        <w:rPr>
          <w:rFonts w:ascii="Times New Roman" w:eastAsia="SimSun" w:hAnsi="Times New Roman" w:cs="Times New Roman"/>
          <w:kern w:val="3"/>
          <w:sz w:val="24"/>
          <w:szCs w:val="24"/>
        </w:rPr>
        <w:t>5 mokytojai dalyvavo šalies projektuose ir programose.</w:t>
      </w:r>
    </w:p>
    <w:p w:rsidR="00F509FB" w:rsidRPr="003D779F" w:rsidRDefault="00F509FB" w:rsidP="003D779F">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p>
    <w:p w:rsidR="00F509FB" w:rsidRPr="00DF2C67" w:rsidRDefault="003D779F" w:rsidP="00DF2C67">
      <w:pPr>
        <w:suppressAutoHyphens/>
        <w:spacing w:after="0" w:line="240" w:lineRule="auto"/>
        <w:jc w:val="center"/>
        <w:textAlignment w:val="baseline"/>
        <w:rPr>
          <w:rFonts w:ascii="Times New Roman" w:eastAsia="Calibri" w:hAnsi="Times New Roman" w:cs="Times New Roman"/>
          <w:b/>
          <w:bCs/>
          <w:color w:val="000000"/>
          <w:kern w:val="1"/>
          <w:sz w:val="24"/>
          <w:szCs w:val="24"/>
          <w:lang w:eastAsia="ar-SA"/>
        </w:rPr>
      </w:pPr>
      <w:r w:rsidRPr="003D779F">
        <w:rPr>
          <w:rFonts w:ascii="Times New Roman" w:eastAsia="Calibri" w:hAnsi="Times New Roman" w:cs="Times New Roman"/>
          <w:b/>
          <w:bCs/>
          <w:color w:val="000000"/>
          <w:kern w:val="1"/>
          <w:sz w:val="24"/>
          <w:szCs w:val="24"/>
          <w:lang w:eastAsia="ar-SA"/>
        </w:rPr>
        <w:t>V. FINANSAVIMAS</w:t>
      </w:r>
    </w:p>
    <w:p w:rsidR="00A916DD" w:rsidRDefault="00DA2FDA" w:rsidP="00C30BF5">
      <w:pPr>
        <w:suppressAutoHyphens/>
        <w:spacing w:after="0" w:line="240" w:lineRule="auto"/>
        <w:ind w:firstLine="851"/>
        <w:jc w:val="both"/>
        <w:textAlignment w:val="baseline"/>
        <w:rPr>
          <w:rFonts w:ascii="Times New Roman" w:eastAsia="Calibri" w:hAnsi="Times New Roman" w:cs="Times New Roman"/>
          <w:bCs/>
          <w:color w:val="000000"/>
          <w:kern w:val="1"/>
          <w:sz w:val="24"/>
          <w:szCs w:val="24"/>
          <w:lang w:eastAsia="ar-SA"/>
        </w:rPr>
      </w:pPr>
      <w:r>
        <w:rPr>
          <w:rFonts w:ascii="Times New Roman" w:eastAsia="Calibri" w:hAnsi="Times New Roman" w:cs="Times New Roman"/>
          <w:bCs/>
          <w:color w:val="000000"/>
          <w:kern w:val="1"/>
          <w:sz w:val="24"/>
          <w:szCs w:val="24"/>
          <w:lang w:eastAsia="ar-SA"/>
        </w:rPr>
        <w:t>2017 m</w:t>
      </w:r>
      <w:r w:rsidR="00D979CD">
        <w:rPr>
          <w:rFonts w:ascii="Times New Roman" w:eastAsia="Calibri" w:hAnsi="Times New Roman" w:cs="Times New Roman"/>
          <w:bCs/>
          <w:color w:val="000000"/>
          <w:kern w:val="1"/>
          <w:sz w:val="24"/>
          <w:szCs w:val="24"/>
          <w:lang w:eastAsia="ar-SA"/>
        </w:rPr>
        <w:t>.</w:t>
      </w:r>
      <w:r w:rsidR="00F509FB">
        <w:rPr>
          <w:rFonts w:ascii="Times New Roman" w:eastAsia="Calibri" w:hAnsi="Times New Roman" w:cs="Times New Roman"/>
          <w:bCs/>
          <w:color w:val="000000"/>
          <w:kern w:val="1"/>
          <w:sz w:val="24"/>
          <w:szCs w:val="24"/>
          <w:lang w:eastAsia="ar-SA"/>
        </w:rPr>
        <w:t xml:space="preserve"> rugsėjo 1 d</w:t>
      </w:r>
      <w:r w:rsidR="00D979CD">
        <w:rPr>
          <w:rFonts w:ascii="Times New Roman" w:eastAsia="Calibri" w:hAnsi="Times New Roman" w:cs="Times New Roman"/>
          <w:bCs/>
          <w:color w:val="000000"/>
          <w:kern w:val="1"/>
          <w:sz w:val="24"/>
          <w:szCs w:val="24"/>
          <w:lang w:eastAsia="ar-SA"/>
        </w:rPr>
        <w:t>.</w:t>
      </w:r>
      <w:r w:rsidR="00F509FB">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mokykloje </w:t>
      </w:r>
      <w:r w:rsidR="00C30BF5">
        <w:rPr>
          <w:rFonts w:ascii="Times New Roman" w:eastAsia="Calibri" w:hAnsi="Times New Roman" w:cs="Times New Roman"/>
          <w:bCs/>
          <w:color w:val="000000"/>
          <w:kern w:val="1"/>
          <w:sz w:val="24"/>
          <w:szCs w:val="24"/>
          <w:lang w:eastAsia="ar-SA"/>
        </w:rPr>
        <w:t xml:space="preserve">buvo 80 mokinių – </w:t>
      </w:r>
      <w:r w:rsidR="00F509FB">
        <w:rPr>
          <w:rFonts w:ascii="Times New Roman" w:eastAsia="Calibri" w:hAnsi="Times New Roman" w:cs="Times New Roman"/>
          <w:bCs/>
          <w:color w:val="000000"/>
          <w:kern w:val="1"/>
          <w:sz w:val="24"/>
          <w:szCs w:val="24"/>
          <w:lang w:eastAsia="ar-SA"/>
        </w:rPr>
        <w:t xml:space="preserve">finansiškai </w:t>
      </w:r>
      <w:r>
        <w:rPr>
          <w:rFonts w:ascii="Times New Roman" w:eastAsia="Calibri" w:hAnsi="Times New Roman" w:cs="Times New Roman"/>
          <w:bCs/>
          <w:color w:val="000000"/>
          <w:kern w:val="1"/>
          <w:sz w:val="24"/>
          <w:szCs w:val="24"/>
          <w:lang w:eastAsia="ar-SA"/>
        </w:rPr>
        <w:t>palankus</w:t>
      </w:r>
      <w:r w:rsidR="00F509FB">
        <w:rPr>
          <w:rFonts w:ascii="Times New Roman" w:eastAsia="Calibri" w:hAnsi="Times New Roman" w:cs="Times New Roman"/>
          <w:bCs/>
          <w:color w:val="000000"/>
          <w:kern w:val="1"/>
          <w:sz w:val="24"/>
          <w:szCs w:val="24"/>
          <w:lang w:eastAsia="ar-SA"/>
        </w:rPr>
        <w:t xml:space="preserve"> mokinių skaičius</w:t>
      </w:r>
      <w:r>
        <w:rPr>
          <w:rFonts w:ascii="Times New Roman" w:eastAsia="Calibri" w:hAnsi="Times New Roman" w:cs="Times New Roman"/>
          <w:bCs/>
          <w:color w:val="000000"/>
          <w:kern w:val="1"/>
          <w:sz w:val="24"/>
          <w:szCs w:val="24"/>
          <w:lang w:eastAsia="ar-SA"/>
        </w:rPr>
        <w:t xml:space="preserve"> pagal dabartiniu metu galiojančią Mokinio krepšelio apskaičiavimo metodiką</w:t>
      </w:r>
      <w:r w:rsidR="00F509FB">
        <w:rPr>
          <w:rFonts w:ascii="Times New Roman" w:eastAsia="Calibri" w:hAnsi="Times New Roman" w:cs="Times New Roman"/>
          <w:bCs/>
          <w:color w:val="000000"/>
          <w:kern w:val="1"/>
          <w:sz w:val="24"/>
          <w:szCs w:val="24"/>
          <w:lang w:eastAsia="ar-SA"/>
        </w:rPr>
        <w:t xml:space="preserve">, pasirinktas optimalus klasių skaičius, </w:t>
      </w:r>
      <w:r>
        <w:rPr>
          <w:rFonts w:ascii="Times New Roman" w:eastAsia="Calibri" w:hAnsi="Times New Roman" w:cs="Times New Roman"/>
          <w:bCs/>
          <w:color w:val="000000"/>
          <w:kern w:val="1"/>
          <w:sz w:val="24"/>
          <w:szCs w:val="24"/>
          <w:lang w:eastAsia="ar-SA"/>
        </w:rPr>
        <w:t>vadovavimo išlaidoms skiriama mažiau negu 10 proc.,</w:t>
      </w:r>
      <w:r w:rsidR="00C30BF5">
        <w:rPr>
          <w:rFonts w:ascii="Times New Roman" w:eastAsia="Calibri" w:hAnsi="Times New Roman" w:cs="Times New Roman"/>
          <w:bCs/>
          <w:color w:val="000000"/>
          <w:kern w:val="1"/>
          <w:sz w:val="24"/>
          <w:szCs w:val="24"/>
          <w:lang w:eastAsia="ar-SA"/>
        </w:rPr>
        <w:t xml:space="preserve"> todėl</w:t>
      </w:r>
      <w:r>
        <w:rPr>
          <w:rFonts w:ascii="Times New Roman" w:eastAsia="Calibri" w:hAnsi="Times New Roman" w:cs="Times New Roman"/>
          <w:bCs/>
          <w:color w:val="000000"/>
          <w:kern w:val="1"/>
          <w:sz w:val="24"/>
          <w:szCs w:val="24"/>
          <w:lang w:eastAsia="ar-SA"/>
        </w:rPr>
        <w:t xml:space="preserve"> </w:t>
      </w:r>
      <w:r w:rsidR="00F509FB">
        <w:rPr>
          <w:rFonts w:ascii="Times New Roman" w:eastAsia="Calibri" w:hAnsi="Times New Roman" w:cs="Times New Roman"/>
          <w:bCs/>
          <w:color w:val="000000"/>
          <w:kern w:val="1"/>
          <w:sz w:val="24"/>
          <w:szCs w:val="24"/>
          <w:lang w:eastAsia="ar-SA"/>
        </w:rPr>
        <w:t xml:space="preserve">metų pabaigoje sutaupyta </w:t>
      </w:r>
      <w:r>
        <w:rPr>
          <w:rFonts w:ascii="Times New Roman" w:eastAsia="Calibri" w:hAnsi="Times New Roman" w:cs="Times New Roman"/>
          <w:bCs/>
          <w:color w:val="000000"/>
          <w:kern w:val="1"/>
          <w:sz w:val="24"/>
          <w:szCs w:val="24"/>
          <w:lang w:eastAsia="ar-SA"/>
        </w:rPr>
        <w:t>19</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716,05 </w:t>
      </w:r>
      <w:proofErr w:type="spellStart"/>
      <w:r>
        <w:rPr>
          <w:rFonts w:ascii="Times New Roman" w:eastAsia="Calibri" w:hAnsi="Times New Roman" w:cs="Times New Roman"/>
          <w:bCs/>
          <w:color w:val="000000"/>
          <w:kern w:val="1"/>
          <w:sz w:val="24"/>
          <w:szCs w:val="24"/>
          <w:lang w:eastAsia="ar-SA"/>
        </w:rPr>
        <w:t>Eur</w:t>
      </w:r>
      <w:proofErr w:type="spellEnd"/>
      <w:r w:rsidR="00F509FB">
        <w:rPr>
          <w:rFonts w:ascii="Times New Roman" w:eastAsia="Calibri" w:hAnsi="Times New Roman" w:cs="Times New Roman"/>
          <w:bCs/>
          <w:color w:val="000000"/>
          <w:kern w:val="1"/>
          <w:sz w:val="24"/>
          <w:szCs w:val="24"/>
          <w:lang w:eastAsia="ar-SA"/>
        </w:rPr>
        <w:t xml:space="preserve"> Mokinio krepšelio lėšų</w:t>
      </w:r>
      <w:r>
        <w:rPr>
          <w:rFonts w:ascii="Times New Roman" w:eastAsia="Calibri" w:hAnsi="Times New Roman" w:cs="Times New Roman"/>
          <w:bCs/>
          <w:color w:val="000000"/>
          <w:kern w:val="1"/>
          <w:sz w:val="24"/>
          <w:szCs w:val="24"/>
          <w:lang w:eastAsia="ar-SA"/>
        </w:rPr>
        <w:t>. M</w:t>
      </w:r>
      <w:r w:rsidR="00F509FB">
        <w:rPr>
          <w:rFonts w:ascii="Times New Roman" w:eastAsia="Calibri" w:hAnsi="Times New Roman" w:cs="Times New Roman"/>
          <w:bCs/>
          <w:color w:val="000000"/>
          <w:kern w:val="1"/>
          <w:sz w:val="24"/>
          <w:szCs w:val="24"/>
          <w:lang w:eastAsia="ar-SA"/>
        </w:rPr>
        <w:t>okyklos tarybai pri</w:t>
      </w:r>
      <w:r>
        <w:rPr>
          <w:rFonts w:ascii="Times New Roman" w:eastAsia="Calibri" w:hAnsi="Times New Roman" w:cs="Times New Roman"/>
          <w:bCs/>
          <w:color w:val="000000"/>
          <w:kern w:val="1"/>
          <w:sz w:val="24"/>
          <w:szCs w:val="24"/>
          <w:lang w:eastAsia="ar-SA"/>
        </w:rPr>
        <w:t>tarus sutaupytos lėšos</w:t>
      </w:r>
      <w:r w:rsidR="00F509FB">
        <w:rPr>
          <w:rFonts w:ascii="Times New Roman" w:eastAsia="Calibri" w:hAnsi="Times New Roman" w:cs="Times New Roman"/>
          <w:bCs/>
          <w:color w:val="000000"/>
          <w:kern w:val="1"/>
          <w:sz w:val="24"/>
          <w:szCs w:val="24"/>
          <w:lang w:eastAsia="ar-SA"/>
        </w:rPr>
        <w:t xml:space="preserve"> skirtos mokymo priemonėms</w:t>
      </w:r>
      <w:r>
        <w:rPr>
          <w:rFonts w:ascii="Times New Roman" w:eastAsia="Calibri" w:hAnsi="Times New Roman" w:cs="Times New Roman"/>
          <w:bCs/>
          <w:color w:val="000000"/>
          <w:kern w:val="1"/>
          <w:sz w:val="24"/>
          <w:szCs w:val="24"/>
          <w:lang w:eastAsia="ar-SA"/>
        </w:rPr>
        <w:t xml:space="preserve"> 12</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600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spaudiniams 1</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500,00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kvalifikacijos kėlimui 300,00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paslaugoms 800,00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ir darbo užmokesčiui 4</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516,05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w:t>
      </w:r>
      <w:r w:rsidR="00C30BF5">
        <w:rPr>
          <w:rFonts w:ascii="Times New Roman" w:eastAsia="Calibri" w:hAnsi="Times New Roman" w:cs="Times New Roman"/>
          <w:bCs/>
          <w:color w:val="000000"/>
          <w:kern w:val="1"/>
          <w:sz w:val="24"/>
          <w:szCs w:val="24"/>
          <w:lang w:eastAsia="ar-SA"/>
        </w:rPr>
        <w:t xml:space="preserve"> </w:t>
      </w:r>
    </w:p>
    <w:p w:rsidR="00C30BF5" w:rsidRDefault="00C30BF5" w:rsidP="00C30BF5">
      <w:pPr>
        <w:suppressAutoHyphens/>
        <w:spacing w:after="0" w:line="240" w:lineRule="auto"/>
        <w:ind w:firstLine="851"/>
        <w:jc w:val="both"/>
        <w:textAlignment w:val="baseline"/>
        <w:rPr>
          <w:rFonts w:ascii="Times New Roman" w:eastAsia="Calibri" w:hAnsi="Times New Roman" w:cs="Times New Roman"/>
          <w:bCs/>
          <w:color w:val="000000"/>
          <w:kern w:val="1"/>
          <w:sz w:val="24"/>
          <w:szCs w:val="24"/>
          <w:lang w:eastAsia="ar-SA"/>
        </w:rPr>
      </w:pPr>
      <w:r>
        <w:rPr>
          <w:rFonts w:ascii="Times New Roman" w:eastAsia="Calibri" w:hAnsi="Times New Roman" w:cs="Times New Roman"/>
          <w:bCs/>
          <w:color w:val="000000"/>
          <w:kern w:val="1"/>
          <w:sz w:val="24"/>
          <w:szCs w:val="24"/>
          <w:lang w:eastAsia="ar-SA"/>
        </w:rPr>
        <w:t>Mokykla 6 projekt</w:t>
      </w:r>
      <w:r w:rsidR="00D979CD">
        <w:rPr>
          <w:rFonts w:ascii="Times New Roman" w:eastAsia="Calibri" w:hAnsi="Times New Roman" w:cs="Times New Roman"/>
          <w:bCs/>
          <w:color w:val="000000"/>
          <w:kern w:val="1"/>
          <w:sz w:val="24"/>
          <w:szCs w:val="24"/>
          <w:lang w:eastAsia="ar-SA"/>
        </w:rPr>
        <w:t>a</w:t>
      </w:r>
      <w:r>
        <w:rPr>
          <w:rFonts w:ascii="Times New Roman" w:eastAsia="Calibri" w:hAnsi="Times New Roman" w:cs="Times New Roman"/>
          <w:bCs/>
          <w:color w:val="000000"/>
          <w:kern w:val="1"/>
          <w:sz w:val="24"/>
          <w:szCs w:val="24"/>
          <w:lang w:eastAsia="ar-SA"/>
        </w:rPr>
        <w:t>ms vykdyti gavo 2</w:t>
      </w:r>
      <w:r w:rsidR="00D979CD">
        <w:rPr>
          <w:rFonts w:ascii="Times New Roman" w:eastAsia="Calibri" w:hAnsi="Times New Roman" w:cs="Times New Roman"/>
          <w:bCs/>
          <w:color w:val="000000"/>
          <w:kern w:val="1"/>
          <w:sz w:val="24"/>
          <w:szCs w:val="24"/>
          <w:lang w:eastAsia="ar-SA"/>
        </w:rPr>
        <w:t xml:space="preserve"> </w:t>
      </w:r>
      <w:r>
        <w:rPr>
          <w:rFonts w:ascii="Times New Roman" w:eastAsia="Calibri" w:hAnsi="Times New Roman" w:cs="Times New Roman"/>
          <w:bCs/>
          <w:color w:val="000000"/>
          <w:kern w:val="1"/>
          <w:sz w:val="24"/>
          <w:szCs w:val="24"/>
          <w:lang w:eastAsia="ar-SA"/>
        </w:rPr>
        <w:t xml:space="preserve">950,00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 xml:space="preserve"> finansavimą.</w:t>
      </w:r>
    </w:p>
    <w:p w:rsidR="003D779F" w:rsidRPr="00C30BF5" w:rsidRDefault="00DA2FDA" w:rsidP="00C30BF5">
      <w:pPr>
        <w:suppressAutoHyphens/>
        <w:spacing w:after="0" w:line="240" w:lineRule="auto"/>
        <w:ind w:firstLine="851"/>
        <w:jc w:val="both"/>
        <w:textAlignment w:val="baseline"/>
        <w:rPr>
          <w:rFonts w:ascii="Times New Roman" w:eastAsia="Calibri" w:hAnsi="Times New Roman" w:cs="Times New Roman"/>
          <w:bCs/>
          <w:color w:val="000000"/>
          <w:kern w:val="1"/>
          <w:sz w:val="24"/>
          <w:szCs w:val="24"/>
          <w:lang w:eastAsia="ar-SA"/>
        </w:rPr>
      </w:pPr>
      <w:r>
        <w:rPr>
          <w:rFonts w:ascii="Times New Roman" w:eastAsia="Calibri" w:hAnsi="Times New Roman" w:cs="Times New Roman"/>
          <w:bCs/>
          <w:color w:val="000000"/>
          <w:kern w:val="1"/>
          <w:sz w:val="24"/>
          <w:szCs w:val="24"/>
          <w:lang w:eastAsia="ar-SA"/>
        </w:rPr>
        <w:t>R</w:t>
      </w:r>
      <w:r w:rsidRPr="00F509FB">
        <w:rPr>
          <w:rFonts w:ascii="Times New Roman" w:eastAsia="Calibri" w:hAnsi="Times New Roman" w:cs="Times New Roman"/>
          <w:bCs/>
          <w:color w:val="000000"/>
          <w:kern w:val="1"/>
          <w:sz w:val="24"/>
          <w:szCs w:val="24"/>
          <w:lang w:eastAsia="ar-SA"/>
        </w:rPr>
        <w:t>ajono savivaldybė skyrė mokyklo</w:t>
      </w:r>
      <w:r>
        <w:rPr>
          <w:rFonts w:ascii="Times New Roman" w:eastAsia="Calibri" w:hAnsi="Times New Roman" w:cs="Times New Roman"/>
          <w:bCs/>
          <w:color w:val="000000"/>
          <w:kern w:val="1"/>
          <w:sz w:val="24"/>
          <w:szCs w:val="24"/>
          <w:lang w:eastAsia="ar-SA"/>
        </w:rPr>
        <w:t>s remontui (stogo remonto darbams, fasado šiltinimui</w:t>
      </w:r>
      <w:r w:rsidRPr="00F509FB">
        <w:rPr>
          <w:rFonts w:ascii="Times New Roman" w:eastAsia="Calibri" w:hAnsi="Times New Roman" w:cs="Times New Roman"/>
          <w:bCs/>
          <w:color w:val="000000"/>
          <w:kern w:val="1"/>
          <w:sz w:val="24"/>
          <w:szCs w:val="24"/>
          <w:lang w:eastAsia="ar-SA"/>
        </w:rPr>
        <w:t>) 30</w:t>
      </w:r>
      <w:r w:rsidR="00D979CD">
        <w:rPr>
          <w:rFonts w:ascii="Times New Roman" w:eastAsia="Calibri" w:hAnsi="Times New Roman" w:cs="Times New Roman"/>
          <w:bCs/>
          <w:color w:val="000000"/>
          <w:kern w:val="1"/>
          <w:sz w:val="24"/>
          <w:szCs w:val="24"/>
          <w:lang w:eastAsia="ar-SA"/>
        </w:rPr>
        <w:t xml:space="preserve"> </w:t>
      </w:r>
      <w:r w:rsidRPr="00F509FB">
        <w:rPr>
          <w:rFonts w:ascii="Times New Roman" w:eastAsia="Calibri" w:hAnsi="Times New Roman" w:cs="Times New Roman"/>
          <w:bCs/>
          <w:color w:val="000000"/>
          <w:kern w:val="1"/>
          <w:sz w:val="24"/>
          <w:szCs w:val="24"/>
          <w:lang w:eastAsia="ar-SA"/>
        </w:rPr>
        <w:t xml:space="preserve">100 </w:t>
      </w:r>
      <w:proofErr w:type="spellStart"/>
      <w:r>
        <w:rPr>
          <w:rFonts w:ascii="Times New Roman" w:eastAsia="Calibri" w:hAnsi="Times New Roman" w:cs="Times New Roman"/>
          <w:bCs/>
          <w:color w:val="000000"/>
          <w:kern w:val="1"/>
          <w:sz w:val="24"/>
          <w:szCs w:val="24"/>
          <w:lang w:eastAsia="ar-SA"/>
        </w:rPr>
        <w:t>Eur</w:t>
      </w:r>
      <w:proofErr w:type="spellEnd"/>
      <w:r>
        <w:rPr>
          <w:rFonts w:ascii="Times New Roman" w:eastAsia="Calibri" w:hAnsi="Times New Roman" w:cs="Times New Roman"/>
          <w:bCs/>
          <w:color w:val="000000"/>
          <w:kern w:val="1"/>
          <w:sz w:val="24"/>
          <w:szCs w:val="24"/>
          <w:lang w:eastAsia="ar-SA"/>
        </w:rPr>
        <w:t>.</w:t>
      </w:r>
      <w:r w:rsidR="00C30BF5">
        <w:rPr>
          <w:rFonts w:ascii="Times New Roman" w:eastAsia="Calibri" w:hAnsi="Times New Roman" w:cs="Times New Roman"/>
          <w:bCs/>
          <w:color w:val="000000"/>
          <w:kern w:val="1"/>
          <w:sz w:val="24"/>
          <w:szCs w:val="24"/>
          <w:lang w:eastAsia="ar-SA"/>
        </w:rPr>
        <w:t xml:space="preserve"> </w:t>
      </w:r>
    </w:p>
    <w:p w:rsidR="003D779F" w:rsidRPr="00B93441" w:rsidRDefault="003D779F" w:rsidP="003D779F">
      <w:pPr>
        <w:spacing w:after="0" w:line="240" w:lineRule="auto"/>
        <w:jc w:val="center"/>
        <w:rPr>
          <w:rFonts w:ascii="Times New Roman" w:eastAsia="SimSun" w:hAnsi="Times New Roman" w:cs="Times New Roman"/>
          <w:kern w:val="1"/>
          <w:sz w:val="24"/>
          <w:szCs w:val="24"/>
          <w:lang w:eastAsia="ar-SA"/>
        </w:rPr>
      </w:pPr>
    </w:p>
    <w:p w:rsidR="003D779F" w:rsidRPr="00DF2C67" w:rsidRDefault="003D779F" w:rsidP="00DF2C67">
      <w:pPr>
        <w:spacing w:after="0" w:line="240" w:lineRule="auto"/>
        <w:jc w:val="center"/>
        <w:rPr>
          <w:rFonts w:ascii="Times New Roman" w:eastAsia="SimSun" w:hAnsi="Times New Roman" w:cs="Times New Roman"/>
          <w:b/>
          <w:kern w:val="1"/>
          <w:sz w:val="24"/>
          <w:szCs w:val="24"/>
          <w:lang w:eastAsia="ar-SA"/>
        </w:rPr>
      </w:pPr>
      <w:r w:rsidRPr="003D779F">
        <w:rPr>
          <w:rFonts w:ascii="Times New Roman" w:eastAsia="SimSun" w:hAnsi="Times New Roman" w:cs="Times New Roman"/>
          <w:b/>
          <w:kern w:val="1"/>
          <w:sz w:val="24"/>
          <w:szCs w:val="24"/>
          <w:lang w:eastAsia="ar-SA"/>
        </w:rPr>
        <w:t>VI. PROBLEMOS, SUSIJUSIOS SU ĮSTAIGOS VEIKLA, IR DIREKTORIAUS SIŪLOMI JŲ SPRENDIMO BŪDAI</w:t>
      </w:r>
      <w:bookmarkStart w:id="0" w:name="_GoBack"/>
      <w:bookmarkEnd w:id="0"/>
    </w:p>
    <w:p w:rsidR="003D779F" w:rsidRPr="003D779F" w:rsidRDefault="003D779F" w:rsidP="003D779F">
      <w:pPr>
        <w:suppressAutoHyphens/>
        <w:overflowPunct w:val="0"/>
        <w:autoSpaceDN w:val="0"/>
        <w:spacing w:after="0" w:line="240" w:lineRule="auto"/>
        <w:ind w:firstLine="851"/>
        <w:jc w:val="both"/>
        <w:rPr>
          <w:rFonts w:ascii="Times New Roman" w:eastAsia="Times New Roman" w:hAnsi="Times New Roman" w:cs="Times New Roman"/>
          <w:bCs/>
          <w:sz w:val="24"/>
          <w:szCs w:val="24"/>
          <w:lang w:eastAsia="lt-LT"/>
        </w:rPr>
      </w:pPr>
      <w:r w:rsidRPr="003D779F">
        <w:rPr>
          <w:rFonts w:ascii="Times New Roman" w:eastAsia="Times New Roman" w:hAnsi="Times New Roman" w:cs="Times New Roman"/>
          <w:bCs/>
          <w:sz w:val="24"/>
          <w:szCs w:val="24"/>
          <w:lang w:eastAsia="lt-LT"/>
        </w:rPr>
        <w:t xml:space="preserve">Žemi kai kurių mokinių ugdymosi pasiekimai. Numatoma ir toliau modernizuoti ugdymo procesą, diegiant informacines komunikacines technologijas, ieškant </w:t>
      </w:r>
      <w:proofErr w:type="spellStart"/>
      <w:r w:rsidRPr="003D779F">
        <w:rPr>
          <w:rFonts w:ascii="Times New Roman" w:eastAsia="Times New Roman" w:hAnsi="Times New Roman" w:cs="Times New Roman"/>
          <w:bCs/>
          <w:sz w:val="24"/>
          <w:szCs w:val="24"/>
          <w:lang w:eastAsia="lt-LT"/>
        </w:rPr>
        <w:t>inovatyvių</w:t>
      </w:r>
      <w:proofErr w:type="spellEnd"/>
      <w:r w:rsidRPr="003D779F">
        <w:rPr>
          <w:rFonts w:ascii="Times New Roman" w:eastAsia="Times New Roman" w:hAnsi="Times New Roman" w:cs="Times New Roman"/>
          <w:bCs/>
          <w:sz w:val="24"/>
          <w:szCs w:val="24"/>
          <w:lang w:eastAsia="lt-LT"/>
        </w:rPr>
        <w:t xml:space="preserve"> ugdymo(</w:t>
      </w:r>
      <w:proofErr w:type="spellStart"/>
      <w:r w:rsidRPr="003D779F">
        <w:rPr>
          <w:rFonts w:ascii="Times New Roman" w:eastAsia="Times New Roman" w:hAnsi="Times New Roman" w:cs="Times New Roman"/>
          <w:bCs/>
          <w:sz w:val="24"/>
          <w:szCs w:val="24"/>
          <w:lang w:eastAsia="lt-LT"/>
        </w:rPr>
        <w:t>si</w:t>
      </w:r>
      <w:proofErr w:type="spellEnd"/>
      <w:r w:rsidRPr="003D779F">
        <w:rPr>
          <w:rFonts w:ascii="Times New Roman" w:eastAsia="Times New Roman" w:hAnsi="Times New Roman" w:cs="Times New Roman"/>
          <w:bCs/>
          <w:sz w:val="24"/>
          <w:szCs w:val="24"/>
          <w:lang w:eastAsia="lt-LT"/>
        </w:rPr>
        <w:t xml:space="preserve">) metodų ir formų, keliant mokytojų kvalifikaciją. </w:t>
      </w:r>
    </w:p>
    <w:p w:rsidR="003D779F" w:rsidRPr="003D779F" w:rsidRDefault="003D779F" w:rsidP="003D779F">
      <w:pPr>
        <w:suppressAutoHyphens/>
        <w:overflowPunct w:val="0"/>
        <w:autoSpaceDN w:val="0"/>
        <w:spacing w:after="0" w:line="240" w:lineRule="auto"/>
        <w:ind w:firstLine="851"/>
        <w:jc w:val="both"/>
        <w:rPr>
          <w:rFonts w:ascii="Times New Roman" w:eastAsia="Calibri" w:hAnsi="Times New Roman" w:cs="Times New Roman"/>
          <w:sz w:val="24"/>
          <w:szCs w:val="24"/>
        </w:rPr>
      </w:pPr>
      <w:r w:rsidRPr="003D779F">
        <w:rPr>
          <w:rFonts w:ascii="Times New Roman" w:eastAsia="Calibri" w:hAnsi="Times New Roman" w:cs="Times New Roman"/>
          <w:sz w:val="24"/>
          <w:szCs w:val="24"/>
        </w:rPr>
        <w:t xml:space="preserve">Daliai mokinių reikalinga socialinio pedagogo, kurio mokykla neturi, pagalba. Jeigu Mokinio krepšelio </w:t>
      </w:r>
      <w:r w:rsidR="00D979CD">
        <w:rPr>
          <w:rFonts w:ascii="Times New Roman" w:eastAsia="Calibri" w:hAnsi="Times New Roman" w:cs="Times New Roman"/>
          <w:sz w:val="24"/>
          <w:szCs w:val="24"/>
        </w:rPr>
        <w:t xml:space="preserve">lėšų </w:t>
      </w:r>
      <w:r w:rsidRPr="003D779F">
        <w:rPr>
          <w:rFonts w:ascii="Times New Roman" w:eastAsia="Calibri" w:hAnsi="Times New Roman" w:cs="Times New Roman"/>
          <w:sz w:val="24"/>
          <w:szCs w:val="24"/>
        </w:rPr>
        <w:t xml:space="preserve">mokyklai užteks, bus svarstoma galimybė įsteigti mokykloje socialinio pedagogo pareigybę. </w:t>
      </w:r>
    </w:p>
    <w:p w:rsidR="00FA7469" w:rsidRPr="00FA7469" w:rsidRDefault="00FA7469" w:rsidP="00FA7469">
      <w:pPr>
        <w:suppressAutoHyphens/>
        <w:overflowPunct w:val="0"/>
        <w:autoSpaceDN w:val="0"/>
        <w:spacing w:after="0" w:line="240" w:lineRule="auto"/>
        <w:ind w:firstLine="851"/>
        <w:jc w:val="both"/>
        <w:rPr>
          <w:rFonts w:ascii="Times New Roman" w:eastAsia="Times New Roman" w:hAnsi="Times New Roman" w:cs="Times New Roman"/>
          <w:bCs/>
          <w:sz w:val="24"/>
          <w:szCs w:val="24"/>
          <w:lang w:eastAsia="lt-LT"/>
        </w:rPr>
      </w:pPr>
      <w:r w:rsidRPr="00FA7469">
        <w:rPr>
          <w:rFonts w:ascii="Times New Roman" w:eastAsia="Times New Roman" w:hAnsi="Times New Roman" w:cs="Times New Roman"/>
          <w:bCs/>
          <w:sz w:val="24"/>
          <w:szCs w:val="24"/>
          <w:lang w:eastAsia="lt-LT"/>
        </w:rPr>
        <w:t>N</w:t>
      </w:r>
      <w:r w:rsidRPr="00FA7469">
        <w:rPr>
          <w:rFonts w:ascii="Times New Roman" w:eastAsia="Calibri" w:hAnsi="Times New Roman" w:cs="Times New Roman"/>
          <w:color w:val="000000"/>
          <w:sz w:val="24"/>
          <w:szCs w:val="24"/>
        </w:rPr>
        <w:t xml:space="preserve">eturint šiuolaikinės maisto gaminimo įrangos </w:t>
      </w:r>
      <w:r w:rsidRPr="00FA7469">
        <w:rPr>
          <w:rFonts w:ascii="Times New Roman" w:eastAsia="Times New Roman" w:hAnsi="Times New Roman" w:cs="Times New Roman"/>
          <w:bCs/>
          <w:sz w:val="24"/>
          <w:szCs w:val="24"/>
          <w:lang w:eastAsia="lt-LT"/>
        </w:rPr>
        <w:t>sunku įvykdyti sveikatai palankios vaikų mitybos reikalavimus.</w:t>
      </w:r>
      <w:r w:rsidRPr="00FA7469">
        <w:rPr>
          <w:rFonts w:ascii="Times New Roman" w:eastAsia="Calibri" w:hAnsi="Times New Roman" w:cs="Times New Roman"/>
          <w:color w:val="000000"/>
          <w:sz w:val="24"/>
          <w:szCs w:val="24"/>
        </w:rPr>
        <w:t xml:space="preserve"> Planuojama įsigyti modernesnę virtuvės įrangą.</w:t>
      </w:r>
    </w:p>
    <w:p w:rsidR="003D779F" w:rsidRPr="003D779F" w:rsidRDefault="003D779F" w:rsidP="003D779F">
      <w:pPr>
        <w:tabs>
          <w:tab w:val="left" w:pos="1338"/>
        </w:tabs>
        <w:suppressAutoHyphens/>
        <w:autoSpaceDN w:val="0"/>
        <w:spacing w:after="0" w:line="240" w:lineRule="auto"/>
        <w:rPr>
          <w:rFonts w:ascii="Times New Roman" w:eastAsia="Calibri" w:hAnsi="Times New Roman" w:cs="Times New Roman"/>
          <w:color w:val="000000"/>
          <w:kern w:val="3"/>
          <w:sz w:val="24"/>
          <w:szCs w:val="24"/>
          <w:lang w:val="en-GB" w:eastAsia="zh-CN"/>
        </w:rPr>
      </w:pPr>
    </w:p>
    <w:p w:rsidR="003D779F" w:rsidRPr="003D779F" w:rsidRDefault="003D779F" w:rsidP="004B7D8C">
      <w:pPr>
        <w:tabs>
          <w:tab w:val="left" w:pos="851"/>
        </w:tabs>
        <w:suppressAutoHyphens/>
        <w:autoSpaceDN w:val="0"/>
        <w:spacing w:after="0" w:line="240" w:lineRule="auto"/>
        <w:rPr>
          <w:rFonts w:ascii="Times New Roman" w:eastAsia="Calibri" w:hAnsi="Times New Roman" w:cs="Times New Roman"/>
          <w:color w:val="000000"/>
          <w:kern w:val="3"/>
          <w:sz w:val="24"/>
          <w:szCs w:val="24"/>
          <w:lang w:val="en-GB" w:eastAsia="zh-CN"/>
        </w:rPr>
      </w:pPr>
      <w:r w:rsidRPr="003D779F">
        <w:rPr>
          <w:rFonts w:ascii="Times New Roman" w:eastAsia="Calibri" w:hAnsi="Times New Roman" w:cs="Times New Roman"/>
          <w:color w:val="000000"/>
          <w:kern w:val="3"/>
          <w:sz w:val="24"/>
          <w:szCs w:val="24"/>
          <w:lang w:val="en-GB" w:eastAsia="zh-CN"/>
        </w:rPr>
        <w:t xml:space="preserve">  </w:t>
      </w:r>
      <w:r w:rsidR="004B7D8C">
        <w:rPr>
          <w:rFonts w:ascii="Times New Roman" w:eastAsia="Calibri" w:hAnsi="Times New Roman" w:cs="Times New Roman"/>
          <w:color w:val="000000"/>
          <w:kern w:val="3"/>
          <w:sz w:val="24"/>
          <w:szCs w:val="24"/>
          <w:lang w:val="en-GB" w:eastAsia="zh-CN"/>
        </w:rPr>
        <w:tab/>
      </w:r>
      <w:proofErr w:type="spellStart"/>
      <w:r w:rsidRPr="003D779F">
        <w:rPr>
          <w:rFonts w:ascii="Times New Roman" w:eastAsia="Calibri" w:hAnsi="Times New Roman" w:cs="Times New Roman"/>
          <w:color w:val="000000"/>
          <w:kern w:val="3"/>
          <w:sz w:val="24"/>
          <w:szCs w:val="24"/>
          <w:lang w:val="en-GB" w:eastAsia="zh-CN"/>
        </w:rPr>
        <w:t>Patvirtinu</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kad</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pateikta</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informacija</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yra</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tiksli</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ir</w:t>
      </w:r>
      <w:proofErr w:type="spellEnd"/>
      <w:r w:rsidRPr="003D779F">
        <w:rPr>
          <w:rFonts w:ascii="Times New Roman" w:eastAsia="Calibri" w:hAnsi="Times New Roman" w:cs="Times New Roman"/>
          <w:color w:val="000000"/>
          <w:kern w:val="3"/>
          <w:sz w:val="24"/>
          <w:szCs w:val="24"/>
          <w:lang w:val="en-GB" w:eastAsia="zh-CN"/>
        </w:rPr>
        <w:t xml:space="preserve"> </w:t>
      </w:r>
      <w:proofErr w:type="spellStart"/>
      <w:r w:rsidRPr="003D779F">
        <w:rPr>
          <w:rFonts w:ascii="Times New Roman" w:eastAsia="Calibri" w:hAnsi="Times New Roman" w:cs="Times New Roman"/>
          <w:color w:val="000000"/>
          <w:kern w:val="3"/>
          <w:sz w:val="24"/>
          <w:szCs w:val="24"/>
          <w:lang w:val="en-GB" w:eastAsia="zh-CN"/>
        </w:rPr>
        <w:t>teisinga</w:t>
      </w:r>
      <w:proofErr w:type="spellEnd"/>
      <w:r w:rsidRPr="003D779F">
        <w:rPr>
          <w:rFonts w:ascii="Times New Roman" w:eastAsia="Calibri" w:hAnsi="Times New Roman" w:cs="Times New Roman"/>
          <w:color w:val="000000"/>
          <w:kern w:val="3"/>
          <w:sz w:val="24"/>
          <w:szCs w:val="24"/>
          <w:lang w:val="en-GB" w:eastAsia="zh-CN"/>
        </w:rPr>
        <w:t>.</w:t>
      </w:r>
    </w:p>
    <w:p w:rsidR="003D779F" w:rsidRDefault="003D779F"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p w:rsidR="005B121A" w:rsidRPr="003D779F" w:rsidRDefault="005B121A" w:rsidP="003D779F">
      <w:pPr>
        <w:suppressAutoHyphens/>
        <w:spacing w:after="0" w:line="240" w:lineRule="auto"/>
        <w:jc w:val="both"/>
        <w:textAlignment w:val="baseline"/>
        <w:rPr>
          <w:rFonts w:ascii="Times New Roman" w:eastAsia="Calibri" w:hAnsi="Times New Roman" w:cs="Times New Roman"/>
          <w:color w:val="000000"/>
          <w:kern w:val="1"/>
          <w:sz w:val="24"/>
          <w:szCs w:val="24"/>
          <w:lang w:eastAsia="ar-SA"/>
        </w:rPr>
      </w:pPr>
    </w:p>
    <w:p w:rsidR="003D779F" w:rsidRPr="003D779F" w:rsidRDefault="005B121A"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Mokyklos direktorė</w:t>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r>
      <w:r>
        <w:rPr>
          <w:rFonts w:ascii="Times New Roman" w:eastAsia="Calibri" w:hAnsi="Times New Roman" w:cs="Times New Roman"/>
          <w:color w:val="000000"/>
          <w:kern w:val="1"/>
          <w:sz w:val="24"/>
          <w:szCs w:val="24"/>
          <w:lang w:eastAsia="ar-SA"/>
        </w:rPr>
        <w:tab/>
        <w:t xml:space="preserve">Jurgita Zalatorienė </w:t>
      </w:r>
    </w:p>
    <w:p w:rsidR="003D779F" w:rsidRDefault="003D779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AB375A" w:rsidRDefault="00AB375A"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PRITARTA</w:t>
      </w:r>
    </w:p>
    <w:p w:rsidR="00AB375A" w:rsidRDefault="00574CF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r>
        <w:rPr>
          <w:rFonts w:ascii="Times New Roman" w:eastAsia="Calibri" w:hAnsi="Times New Roman" w:cs="Times New Roman"/>
          <w:color w:val="000000"/>
          <w:kern w:val="1"/>
          <w:sz w:val="24"/>
          <w:szCs w:val="24"/>
          <w:lang w:eastAsia="ar-SA"/>
        </w:rPr>
        <w:t>Mokyklos tarybos 2018 m. balandžio 27 d. posėdžio protokolas Nr. 1</w:t>
      </w:r>
    </w:p>
    <w:p w:rsidR="00574CFF" w:rsidRPr="003D779F" w:rsidRDefault="00574CFF" w:rsidP="003D779F">
      <w:pPr>
        <w:suppressAutoHyphens/>
        <w:spacing w:after="0" w:line="240" w:lineRule="auto"/>
        <w:textAlignment w:val="baseline"/>
        <w:rPr>
          <w:rFonts w:ascii="Times New Roman" w:eastAsia="Calibri" w:hAnsi="Times New Roman" w:cs="Times New Roman"/>
          <w:color w:val="000000"/>
          <w:kern w:val="1"/>
          <w:sz w:val="24"/>
          <w:szCs w:val="24"/>
          <w:lang w:eastAsia="ar-SA"/>
        </w:rPr>
      </w:pPr>
    </w:p>
    <w:p w:rsidR="00580C7C" w:rsidRDefault="003D779F" w:rsidP="005B121A">
      <w:pPr>
        <w:spacing w:after="0" w:line="240" w:lineRule="auto"/>
        <w:rPr>
          <w:rFonts w:ascii="Times New Roman" w:hAnsi="Times New Roman" w:cs="Times New Roman"/>
          <w:sz w:val="24"/>
          <w:szCs w:val="24"/>
        </w:rPr>
      </w:pPr>
      <w:r w:rsidRPr="003D779F">
        <w:rPr>
          <w:rFonts w:ascii="Times New Roman" w:hAnsi="Times New Roman" w:cs="Times New Roman"/>
          <w:sz w:val="24"/>
          <w:szCs w:val="24"/>
        </w:rPr>
        <w:t>SUDERINTA</w:t>
      </w:r>
    </w:p>
    <w:p w:rsidR="00AB375A" w:rsidRDefault="00AB375A" w:rsidP="005B121A">
      <w:pPr>
        <w:spacing w:after="0" w:line="240" w:lineRule="auto"/>
        <w:rPr>
          <w:rFonts w:ascii="Times New Roman" w:hAnsi="Times New Roman" w:cs="Times New Roman"/>
          <w:sz w:val="24"/>
          <w:szCs w:val="24"/>
        </w:rPr>
      </w:pPr>
    </w:p>
    <w:p w:rsidR="00AB375A" w:rsidRDefault="00AB375A" w:rsidP="005B121A">
      <w:pPr>
        <w:spacing w:after="0" w:line="240" w:lineRule="auto"/>
        <w:rPr>
          <w:rFonts w:ascii="Times New Roman" w:hAnsi="Times New Roman" w:cs="Times New Roman"/>
          <w:sz w:val="24"/>
          <w:szCs w:val="24"/>
        </w:rPr>
      </w:pPr>
      <w:r>
        <w:rPr>
          <w:rFonts w:ascii="Times New Roman" w:hAnsi="Times New Roman" w:cs="Times New Roman"/>
          <w:sz w:val="24"/>
          <w:szCs w:val="24"/>
        </w:rPr>
        <w:t>Panevėžio rajono savivaldybės administracijos</w:t>
      </w:r>
    </w:p>
    <w:p w:rsidR="005B121A" w:rsidRDefault="005B121A" w:rsidP="005B121A">
      <w:pPr>
        <w:spacing w:after="0" w:line="240" w:lineRule="auto"/>
        <w:rPr>
          <w:rFonts w:ascii="Times New Roman" w:hAnsi="Times New Roman" w:cs="Times New Roman"/>
          <w:sz w:val="24"/>
          <w:szCs w:val="24"/>
        </w:rPr>
      </w:pPr>
      <w:r>
        <w:rPr>
          <w:rFonts w:ascii="Times New Roman" w:hAnsi="Times New Roman" w:cs="Times New Roman"/>
          <w:sz w:val="24"/>
          <w:szCs w:val="24"/>
        </w:rPr>
        <w:t>Švietimo, kultūros ir sporto skyriaus vedėjas</w:t>
      </w:r>
    </w:p>
    <w:p w:rsidR="005B121A" w:rsidRPr="003D779F" w:rsidRDefault="005B121A" w:rsidP="005B121A">
      <w:pPr>
        <w:spacing w:after="0" w:line="240" w:lineRule="auto"/>
        <w:rPr>
          <w:rFonts w:ascii="Times New Roman" w:hAnsi="Times New Roman" w:cs="Times New Roman"/>
          <w:sz w:val="24"/>
          <w:szCs w:val="24"/>
        </w:rPr>
      </w:pPr>
      <w:r>
        <w:rPr>
          <w:rFonts w:ascii="Times New Roman" w:hAnsi="Times New Roman" w:cs="Times New Roman"/>
          <w:sz w:val="24"/>
          <w:szCs w:val="24"/>
        </w:rPr>
        <w:t>Algirdas Kęstutis Rimkus</w:t>
      </w:r>
    </w:p>
    <w:sectPr w:rsidR="005B121A" w:rsidRPr="003D779F" w:rsidSect="00B93441">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B3" w:rsidRDefault="007468B3" w:rsidP="00B93441">
      <w:pPr>
        <w:spacing w:after="0" w:line="240" w:lineRule="auto"/>
      </w:pPr>
      <w:r>
        <w:separator/>
      </w:r>
    </w:p>
  </w:endnote>
  <w:endnote w:type="continuationSeparator" w:id="0">
    <w:p w:rsidR="007468B3" w:rsidRDefault="007468B3" w:rsidP="00B9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B3" w:rsidRDefault="007468B3" w:rsidP="00B93441">
      <w:pPr>
        <w:spacing w:after="0" w:line="240" w:lineRule="auto"/>
      </w:pPr>
      <w:r>
        <w:separator/>
      </w:r>
    </w:p>
  </w:footnote>
  <w:footnote w:type="continuationSeparator" w:id="0">
    <w:p w:rsidR="007468B3" w:rsidRDefault="007468B3" w:rsidP="00B93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676761"/>
      <w:docPartObj>
        <w:docPartGallery w:val="Page Numbers (Top of Page)"/>
        <w:docPartUnique/>
      </w:docPartObj>
    </w:sdtPr>
    <w:sdtEndPr/>
    <w:sdtContent>
      <w:p w:rsidR="00B93441" w:rsidRDefault="00B93441">
        <w:pPr>
          <w:pStyle w:val="Antrats"/>
          <w:jc w:val="center"/>
        </w:pPr>
        <w:r>
          <w:fldChar w:fldCharType="begin"/>
        </w:r>
        <w:r>
          <w:instrText>PAGE   \* MERGEFORMAT</w:instrText>
        </w:r>
        <w:r>
          <w:fldChar w:fldCharType="separate"/>
        </w:r>
        <w:r w:rsidR="00DF2C67">
          <w:rPr>
            <w:noProof/>
          </w:rPr>
          <w:t>5</w:t>
        </w:r>
        <w:r>
          <w:fldChar w:fldCharType="end"/>
        </w:r>
      </w:p>
    </w:sdtContent>
  </w:sdt>
  <w:p w:rsidR="00B93441" w:rsidRDefault="00B934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9F"/>
    <w:rsid w:val="000069D5"/>
    <w:rsid w:val="0000756E"/>
    <w:rsid w:val="00137DA3"/>
    <w:rsid w:val="001931C6"/>
    <w:rsid w:val="0038589B"/>
    <w:rsid w:val="003D779F"/>
    <w:rsid w:val="00434D8F"/>
    <w:rsid w:val="004B7D8C"/>
    <w:rsid w:val="00540B36"/>
    <w:rsid w:val="00574CFF"/>
    <w:rsid w:val="00580C7C"/>
    <w:rsid w:val="005A7694"/>
    <w:rsid w:val="005B121A"/>
    <w:rsid w:val="00647A80"/>
    <w:rsid w:val="007468B3"/>
    <w:rsid w:val="00811865"/>
    <w:rsid w:val="008771D6"/>
    <w:rsid w:val="008F496D"/>
    <w:rsid w:val="00901CDA"/>
    <w:rsid w:val="00A916DD"/>
    <w:rsid w:val="00AB375A"/>
    <w:rsid w:val="00AB77C6"/>
    <w:rsid w:val="00B2439C"/>
    <w:rsid w:val="00B34804"/>
    <w:rsid w:val="00B413B4"/>
    <w:rsid w:val="00B93441"/>
    <w:rsid w:val="00BC1333"/>
    <w:rsid w:val="00C30BF5"/>
    <w:rsid w:val="00C80174"/>
    <w:rsid w:val="00CE1480"/>
    <w:rsid w:val="00D979CD"/>
    <w:rsid w:val="00DA073D"/>
    <w:rsid w:val="00DA2FDA"/>
    <w:rsid w:val="00DF2C67"/>
    <w:rsid w:val="00E0392D"/>
    <w:rsid w:val="00F30627"/>
    <w:rsid w:val="00F44C3E"/>
    <w:rsid w:val="00F509FB"/>
    <w:rsid w:val="00F8462E"/>
    <w:rsid w:val="00FA7469"/>
    <w:rsid w:val="00FC2A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51D1D-E234-4E26-A10D-588CCD8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779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931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31C6"/>
    <w:rPr>
      <w:rFonts w:ascii="Segoe UI" w:hAnsi="Segoe UI" w:cs="Segoe UI"/>
      <w:sz w:val="18"/>
      <w:szCs w:val="18"/>
    </w:rPr>
  </w:style>
  <w:style w:type="paragraph" w:styleId="Antrats">
    <w:name w:val="header"/>
    <w:basedOn w:val="prastasis"/>
    <w:link w:val="AntratsDiagrama"/>
    <w:uiPriority w:val="99"/>
    <w:unhideWhenUsed/>
    <w:rsid w:val="00B93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3441"/>
  </w:style>
  <w:style w:type="paragraph" w:styleId="Porat">
    <w:name w:val="footer"/>
    <w:basedOn w:val="prastasis"/>
    <w:link w:val="PoratDiagrama"/>
    <w:uiPriority w:val="99"/>
    <w:unhideWhenUsed/>
    <w:rsid w:val="00B93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3441"/>
  </w:style>
  <w:style w:type="paragraph" w:styleId="Sraopastraipa">
    <w:name w:val="List Paragraph"/>
    <w:basedOn w:val="prastasis"/>
    <w:uiPriority w:val="34"/>
    <w:qFormat/>
    <w:rsid w:val="0000756E"/>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8794</Words>
  <Characters>5013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Birute Goberiene</cp:lastModifiedBy>
  <cp:revision>13</cp:revision>
  <dcterms:created xsi:type="dcterms:W3CDTF">2018-04-30T11:05:00Z</dcterms:created>
  <dcterms:modified xsi:type="dcterms:W3CDTF">2018-05-10T11:24:00Z</dcterms:modified>
</cp:coreProperties>
</file>