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323074" w:rsidRDefault="00CD5B94" w:rsidP="00A42ECA">
      <w:pPr>
        <w:pStyle w:val="Betarp"/>
        <w:ind w:left="5103"/>
        <w:rPr>
          <w:rStyle w:val="Grietas"/>
          <w:rFonts w:ascii="Times New Roman" w:hAnsi="Times New Roman" w:cs="Times New Roman"/>
          <w:b w:val="0"/>
          <w:sz w:val="24"/>
          <w:szCs w:val="24"/>
        </w:rPr>
      </w:pPr>
      <w:r w:rsidRPr="00323074">
        <w:rPr>
          <w:rStyle w:val="Grietas"/>
          <w:rFonts w:ascii="Times New Roman" w:hAnsi="Times New Roman" w:cs="Times New Roman"/>
          <w:b w:val="0"/>
          <w:sz w:val="24"/>
          <w:szCs w:val="24"/>
        </w:rPr>
        <w:t>P</w:t>
      </w:r>
      <w:r w:rsidR="009B7BC9">
        <w:rPr>
          <w:rStyle w:val="Grietas"/>
          <w:rFonts w:ascii="Times New Roman" w:hAnsi="Times New Roman" w:cs="Times New Roman"/>
          <w:b w:val="0"/>
          <w:sz w:val="24"/>
          <w:szCs w:val="24"/>
        </w:rPr>
        <w:t>RITAR</w:t>
      </w:r>
      <w:r w:rsidRPr="00323074">
        <w:rPr>
          <w:rStyle w:val="Grietas"/>
          <w:rFonts w:ascii="Times New Roman" w:hAnsi="Times New Roman" w:cs="Times New Roman"/>
          <w:b w:val="0"/>
          <w:sz w:val="24"/>
          <w:szCs w:val="24"/>
        </w:rPr>
        <w:t>TA</w:t>
      </w:r>
    </w:p>
    <w:p w:rsidR="00B8612C" w:rsidRPr="00323074" w:rsidRDefault="00B8612C" w:rsidP="00A42ECA">
      <w:pPr>
        <w:pStyle w:val="Betarp"/>
        <w:ind w:left="5103"/>
        <w:rPr>
          <w:rStyle w:val="Grietas"/>
          <w:rFonts w:ascii="Times New Roman" w:hAnsi="Times New Roman" w:cs="Times New Roman"/>
          <w:b w:val="0"/>
          <w:sz w:val="24"/>
          <w:szCs w:val="24"/>
        </w:rPr>
      </w:pPr>
      <w:r w:rsidRPr="00323074">
        <w:rPr>
          <w:rStyle w:val="Grietas"/>
          <w:rFonts w:ascii="Times New Roman" w:hAnsi="Times New Roman" w:cs="Times New Roman"/>
          <w:b w:val="0"/>
          <w:sz w:val="24"/>
          <w:szCs w:val="24"/>
        </w:rPr>
        <w:t>Panevėžio rajono savivaldybės tarybos</w:t>
      </w:r>
    </w:p>
    <w:p w:rsidR="00B8612C" w:rsidRPr="00323074" w:rsidRDefault="006E143F" w:rsidP="00A42ECA">
      <w:pPr>
        <w:pStyle w:val="Betarp"/>
        <w:ind w:left="5103"/>
        <w:rPr>
          <w:rStyle w:val="Grietas"/>
          <w:rFonts w:ascii="Times New Roman" w:hAnsi="Times New Roman" w:cs="Times New Roman"/>
          <w:b w:val="0"/>
          <w:sz w:val="24"/>
          <w:szCs w:val="24"/>
        </w:rPr>
      </w:pPr>
      <w:r w:rsidRPr="00323074">
        <w:rPr>
          <w:rStyle w:val="Grietas"/>
          <w:rFonts w:ascii="Times New Roman" w:hAnsi="Times New Roman" w:cs="Times New Roman"/>
          <w:b w:val="0"/>
          <w:sz w:val="24"/>
          <w:szCs w:val="24"/>
        </w:rPr>
        <w:t>201</w:t>
      </w:r>
      <w:r w:rsidR="009B7BC9">
        <w:rPr>
          <w:rStyle w:val="Grietas"/>
          <w:rFonts w:ascii="Times New Roman" w:hAnsi="Times New Roman" w:cs="Times New Roman"/>
          <w:b w:val="0"/>
          <w:sz w:val="24"/>
          <w:szCs w:val="24"/>
        </w:rPr>
        <w:t>8</w:t>
      </w:r>
      <w:r w:rsidRPr="00323074">
        <w:rPr>
          <w:rStyle w:val="Grietas"/>
          <w:rFonts w:ascii="Times New Roman" w:hAnsi="Times New Roman" w:cs="Times New Roman"/>
          <w:b w:val="0"/>
          <w:sz w:val="24"/>
          <w:szCs w:val="24"/>
        </w:rPr>
        <w:t xml:space="preserve"> m. </w:t>
      </w:r>
      <w:r w:rsidR="00595DAA">
        <w:rPr>
          <w:rStyle w:val="Grietas"/>
          <w:rFonts w:ascii="Times New Roman" w:hAnsi="Times New Roman" w:cs="Times New Roman"/>
          <w:b w:val="0"/>
          <w:sz w:val="24"/>
          <w:szCs w:val="24"/>
        </w:rPr>
        <w:t>gegužės 30</w:t>
      </w:r>
      <w:r w:rsidR="00B8612C" w:rsidRPr="00323074">
        <w:rPr>
          <w:rStyle w:val="Grietas"/>
          <w:rFonts w:ascii="Times New Roman" w:hAnsi="Times New Roman" w:cs="Times New Roman"/>
          <w:b w:val="0"/>
          <w:sz w:val="24"/>
          <w:szCs w:val="24"/>
        </w:rPr>
        <w:t xml:space="preserve"> d. sprendimu Nr. T-</w:t>
      </w:r>
    </w:p>
    <w:p w:rsidR="00955A35" w:rsidRPr="00323074" w:rsidRDefault="00955A35" w:rsidP="006D1D39">
      <w:pPr>
        <w:rPr>
          <w:rStyle w:val="Numatytasispastraiposriftas10"/>
          <w:color w:val="auto"/>
          <w:lang w:val="lt-LT"/>
        </w:rPr>
      </w:pPr>
    </w:p>
    <w:p w:rsidR="00DF48EE" w:rsidRPr="00323074" w:rsidRDefault="006E143F" w:rsidP="00BF01DD">
      <w:pPr>
        <w:jc w:val="center"/>
        <w:rPr>
          <w:b/>
          <w:bCs/>
          <w:color w:val="auto"/>
          <w:lang w:val="lt-LT"/>
        </w:rPr>
      </w:pPr>
      <w:r w:rsidRPr="00323074">
        <w:rPr>
          <w:rStyle w:val="Numatytasispastraiposriftas10"/>
          <w:b/>
          <w:color w:val="auto"/>
          <w:lang w:val="lt-LT"/>
        </w:rPr>
        <w:t xml:space="preserve">PANEVĖŽIO R. </w:t>
      </w:r>
      <w:r w:rsidR="00A42ECA" w:rsidRPr="00323074">
        <w:rPr>
          <w:rStyle w:val="Numatytasispastraiposriftas10"/>
          <w:b/>
          <w:color w:val="auto"/>
          <w:lang w:val="lt-LT"/>
        </w:rPr>
        <w:t xml:space="preserve">RAGUVOS GIMNAZIJOS </w:t>
      </w:r>
      <w:r w:rsidR="00080BA8" w:rsidRPr="00323074">
        <w:rPr>
          <w:rStyle w:val="Numatytasispastraiposriftas10"/>
          <w:b/>
          <w:bCs/>
          <w:color w:val="auto"/>
          <w:lang w:val="lt-LT"/>
        </w:rPr>
        <w:t>DIREKTOR</w:t>
      </w:r>
      <w:r w:rsidR="00A42ECA" w:rsidRPr="00323074">
        <w:rPr>
          <w:rStyle w:val="Numatytasispastraiposriftas10"/>
          <w:b/>
          <w:bCs/>
          <w:color w:val="auto"/>
          <w:lang w:val="lt-LT"/>
        </w:rPr>
        <w:t>ĖS</w:t>
      </w:r>
      <w:r w:rsidR="006D1D39" w:rsidRPr="00323074">
        <w:rPr>
          <w:rStyle w:val="Numatytasispastraiposriftas10"/>
          <w:b/>
          <w:bCs/>
          <w:color w:val="auto"/>
          <w:lang w:val="lt-LT"/>
        </w:rPr>
        <w:br/>
      </w:r>
      <w:r w:rsidR="00A42ECA" w:rsidRPr="00323074">
        <w:rPr>
          <w:rStyle w:val="Numatytasispastraiposriftas10"/>
          <w:b/>
          <w:bCs/>
          <w:color w:val="auto"/>
          <w:lang w:val="lt-LT"/>
        </w:rPr>
        <w:t xml:space="preserve">ASTOS SAKALAUSKIENĖS 2017 </w:t>
      </w:r>
      <w:r w:rsidR="00080BA8" w:rsidRPr="00323074">
        <w:rPr>
          <w:rStyle w:val="Numatytasispastraiposriftas10"/>
          <w:b/>
          <w:bCs/>
          <w:color w:val="auto"/>
          <w:lang w:val="lt-LT"/>
        </w:rPr>
        <w:t>METŲ VEIKLOS ATASKAITA</w:t>
      </w:r>
    </w:p>
    <w:p w:rsidR="00003BFC" w:rsidRPr="00323074" w:rsidRDefault="00003BFC" w:rsidP="00376795">
      <w:pPr>
        <w:rPr>
          <w:color w:val="auto"/>
          <w:lang w:val="lt-LT"/>
        </w:rPr>
      </w:pPr>
    </w:p>
    <w:p w:rsidR="006D1D39" w:rsidRPr="00323074" w:rsidRDefault="00080BA8" w:rsidP="00AD5A35">
      <w:pPr>
        <w:jc w:val="center"/>
        <w:rPr>
          <w:b/>
          <w:bCs/>
          <w:color w:val="auto"/>
          <w:lang w:val="lt-LT"/>
        </w:rPr>
      </w:pPr>
      <w:r w:rsidRPr="00323074">
        <w:rPr>
          <w:b/>
          <w:bCs/>
          <w:color w:val="auto"/>
          <w:lang w:val="lt-LT"/>
        </w:rPr>
        <w:t xml:space="preserve">I. BENDRA </w:t>
      </w:r>
      <w:r w:rsidR="006E143F" w:rsidRPr="00323074">
        <w:rPr>
          <w:b/>
          <w:bCs/>
          <w:color w:val="auto"/>
          <w:lang w:val="lt-LT"/>
        </w:rPr>
        <w:t xml:space="preserve">INFORMACIJA APIE </w:t>
      </w:r>
      <w:r w:rsidRPr="00323074">
        <w:rPr>
          <w:b/>
          <w:bCs/>
          <w:color w:val="auto"/>
          <w:lang w:val="lt-LT"/>
        </w:rPr>
        <w:t>MOKYKLĄ</w:t>
      </w:r>
      <w:r w:rsidR="006D1D39" w:rsidRPr="00323074">
        <w:rPr>
          <w:b/>
          <w:bCs/>
          <w:color w:val="auto"/>
          <w:lang w:val="lt-LT"/>
        </w:rPr>
        <w:t xml:space="preserve"> IR MOKYKLOS DIREKTORIŲ</w:t>
      </w:r>
    </w:p>
    <w:p w:rsidR="00AD5A35" w:rsidRPr="00323074" w:rsidRDefault="00AD5A35" w:rsidP="000C46E6">
      <w:pPr>
        <w:pStyle w:val="Betarp"/>
        <w:jc w:val="both"/>
        <w:rPr>
          <w:rFonts w:ascii="Times New Roman" w:hAnsi="Times New Roman" w:cs="Times New Roman"/>
          <w:sz w:val="24"/>
          <w:szCs w:val="24"/>
        </w:rPr>
      </w:pPr>
    </w:p>
    <w:p w:rsidR="000C46E6" w:rsidRPr="00323074" w:rsidRDefault="00595DAA" w:rsidP="00595DAA">
      <w:pPr>
        <w:pStyle w:val="Betarp"/>
        <w:ind w:firstLine="567"/>
        <w:jc w:val="both"/>
        <w:rPr>
          <w:rFonts w:ascii="Times New Roman" w:hAnsi="Times New Roman" w:cs="Times New Roman"/>
          <w:b/>
          <w:sz w:val="24"/>
          <w:szCs w:val="24"/>
        </w:rPr>
      </w:pPr>
      <w:r>
        <w:rPr>
          <w:rFonts w:ascii="Times New Roman" w:hAnsi="Times New Roman" w:cs="Times New Roman"/>
          <w:b/>
          <w:sz w:val="24"/>
          <w:szCs w:val="24"/>
        </w:rPr>
        <w:t xml:space="preserve">1.1. </w:t>
      </w:r>
      <w:r w:rsidR="000C46E6" w:rsidRPr="00323074">
        <w:rPr>
          <w:rFonts w:ascii="Times New Roman" w:hAnsi="Times New Roman" w:cs="Times New Roman"/>
          <w:b/>
          <w:sz w:val="24"/>
          <w:szCs w:val="24"/>
        </w:rPr>
        <w:t>Mokyklos kontekstinė aplinka (geografinės, kultūrinės, demografinės, ekonominės ir kt. situacijos įtaka mokyklos veiklai)</w:t>
      </w:r>
    </w:p>
    <w:p w:rsidR="00A42ECA" w:rsidRPr="00323074" w:rsidRDefault="00A42ECA" w:rsidP="00A42ECA">
      <w:pPr>
        <w:pStyle w:val="Porat"/>
        <w:ind w:firstLine="567"/>
        <w:jc w:val="both"/>
        <w:rPr>
          <w:color w:val="auto"/>
          <w:lang w:val="lt-LT"/>
        </w:rPr>
      </w:pPr>
      <w:r w:rsidRPr="00323074">
        <w:rPr>
          <w:color w:val="auto"/>
          <w:lang w:val="lt-LT"/>
        </w:rPr>
        <w:t xml:space="preserve">Raguvos gimnazija yra vienintelė gimnazija seniūnijoje, teikianti pradinį, pagrindinį ir vidurinį išsilavinimą. Gimnazijoje yra 12 klasių: 4 pradinio ugdymo klasės, 6 pagrindinio ugdymo ir 2 vidurinio ugdymo klasės. Nuo 2017 m. rugsėjo </w:t>
      </w:r>
      <w:r w:rsidR="009B7BC9">
        <w:rPr>
          <w:color w:val="auto"/>
          <w:lang w:val="lt-LT"/>
        </w:rPr>
        <w:t xml:space="preserve">mėn. </w:t>
      </w:r>
      <w:r w:rsidRPr="00323074">
        <w:rPr>
          <w:color w:val="auto"/>
          <w:lang w:val="lt-LT"/>
        </w:rPr>
        <w:t xml:space="preserve">gimnazijoje mokosi 209 mokiniai: </w:t>
      </w:r>
      <w:r w:rsidR="00595DAA">
        <w:rPr>
          <w:color w:val="auto"/>
          <w:lang w:val="lt-LT"/>
        </w:rPr>
        <w:br/>
      </w:r>
      <w:r w:rsidRPr="00323074">
        <w:rPr>
          <w:color w:val="auto"/>
          <w:lang w:val="lt-LT"/>
        </w:rPr>
        <w:t>56 mokiniai pagal pradinio ugdymo programą, 105 mokiniai – pagal pagrindinio ugdymo programą, 44 mok. – pagal vidurinio ugdymo programą. 117 mokinių (56,7 proc.) vežami į gimnaziją iš kitų gyvenviečių, 2 mokiniai mokomi name.</w:t>
      </w:r>
    </w:p>
    <w:p w:rsidR="00A42ECA" w:rsidRPr="00323074" w:rsidRDefault="00A42ECA" w:rsidP="00A42ECA">
      <w:pPr>
        <w:pStyle w:val="Porat"/>
        <w:ind w:firstLine="567"/>
        <w:jc w:val="both"/>
        <w:rPr>
          <w:color w:val="auto"/>
          <w:lang w:val="lt-LT"/>
        </w:rPr>
      </w:pPr>
      <w:r w:rsidRPr="00323074">
        <w:rPr>
          <w:color w:val="auto"/>
          <w:lang w:val="lt-LT"/>
        </w:rPr>
        <w:t xml:space="preserve">Gimnazijoje dirba 53 darbuotojai, 35 iš jų – pedagoginiai darbuotojai. Gimnazija turi visus reikalingos kvalifikacijos pedagoginius darbuotojus, logopedą, spec. pedagogą, socialinį pedagogą, psichologas 1 dieną per savaitę dirba pagal projektą (konkursas į laisvą darbo vietą skelbiamas antrus metus, bet nuolat dirbančio specialisto neatsiranda), mokytojo padėjėją, neformaliojo </w:t>
      </w:r>
      <w:r w:rsidR="00595DAA">
        <w:rPr>
          <w:color w:val="auto"/>
          <w:lang w:val="lt-LT"/>
        </w:rPr>
        <w:t xml:space="preserve">vaikų </w:t>
      </w:r>
      <w:r w:rsidRPr="00323074">
        <w:rPr>
          <w:color w:val="auto"/>
          <w:lang w:val="lt-LT"/>
        </w:rPr>
        <w:t>švietimo organizatorių, bibliotekininką</w:t>
      </w:r>
      <w:r w:rsidR="00595DAA">
        <w:rPr>
          <w:color w:val="auto"/>
          <w:lang w:val="lt-LT"/>
        </w:rPr>
        <w:t>. Veikia dvi pailgintos</w:t>
      </w:r>
      <w:r w:rsidRPr="00323074">
        <w:rPr>
          <w:color w:val="auto"/>
          <w:lang w:val="lt-LT"/>
        </w:rPr>
        <w:t xml:space="preserve"> dienos grupės 1–4 ir 5–8 klasių mokiniams. Gimnazija turi mišraus amžiaus vaikų grupę</w:t>
      </w:r>
      <w:r w:rsidR="009426AA" w:rsidRPr="00323074">
        <w:rPr>
          <w:color w:val="auto"/>
          <w:lang w:val="lt-LT"/>
        </w:rPr>
        <w:t xml:space="preserve"> Šiluose</w:t>
      </w:r>
      <w:r w:rsidRPr="00323074">
        <w:rPr>
          <w:color w:val="auto"/>
          <w:lang w:val="lt-LT"/>
        </w:rPr>
        <w:t xml:space="preserve">, kurioje nuo 2017 m. rugsėjo 1 d. ugdomi 4 vaikai: 1 pagal priešmokyklinio ugdymo programą, 3 pagal ikimokyklinio. </w:t>
      </w:r>
    </w:p>
    <w:p w:rsidR="00A42ECA" w:rsidRPr="00323074" w:rsidRDefault="00A42ECA" w:rsidP="00A42ECA">
      <w:pPr>
        <w:pStyle w:val="Porat"/>
        <w:ind w:firstLine="567"/>
        <w:jc w:val="both"/>
        <w:rPr>
          <w:color w:val="auto"/>
          <w:lang w:val="lt-LT"/>
        </w:rPr>
      </w:pPr>
      <w:r w:rsidRPr="00323074">
        <w:rPr>
          <w:color w:val="auto"/>
          <w:lang w:val="lt-LT"/>
        </w:rPr>
        <w:t>Prastėjanti demografinė šalies, rajono ir seniūnijos situacija turi įtakos gimnazijos veiklos finansavimui (keletą metų iš eilės Panevėžio rajono savivaldybė</w:t>
      </w:r>
      <w:r w:rsidR="009B7BC9">
        <w:rPr>
          <w:color w:val="auto"/>
          <w:lang w:val="lt-LT"/>
        </w:rPr>
        <w:t>s</w:t>
      </w:r>
      <w:r w:rsidRPr="00323074">
        <w:rPr>
          <w:color w:val="auto"/>
          <w:lang w:val="lt-LT"/>
        </w:rPr>
        <w:t xml:space="preserve"> </w:t>
      </w:r>
      <w:r w:rsidR="009B7BC9">
        <w:rPr>
          <w:color w:val="auto"/>
          <w:lang w:val="lt-LT"/>
        </w:rPr>
        <w:t>t</w:t>
      </w:r>
      <w:r w:rsidRPr="00323074">
        <w:rPr>
          <w:color w:val="auto"/>
          <w:lang w:val="lt-LT"/>
        </w:rPr>
        <w:t>arybos sprendimu skiria</w:t>
      </w:r>
      <w:r w:rsidR="009B7BC9">
        <w:rPr>
          <w:color w:val="auto"/>
          <w:lang w:val="lt-LT"/>
        </w:rPr>
        <w:t>ma</w:t>
      </w:r>
      <w:r w:rsidRPr="00323074">
        <w:rPr>
          <w:color w:val="auto"/>
          <w:lang w:val="lt-LT"/>
        </w:rPr>
        <w:t xml:space="preserve"> papildomų </w:t>
      </w:r>
      <w:r w:rsidR="00595DAA">
        <w:rPr>
          <w:color w:val="auto"/>
          <w:lang w:val="lt-LT"/>
        </w:rPr>
        <w:t>M</w:t>
      </w:r>
      <w:r w:rsidRPr="00323074">
        <w:rPr>
          <w:color w:val="auto"/>
          <w:lang w:val="lt-LT"/>
        </w:rPr>
        <w:t xml:space="preserve">okinio krepšelio lėšų). Savivaldybės parama ir pagalba sudaro galimybes užtikrinti ugdymo kokybę ir sąlygas. </w:t>
      </w:r>
    </w:p>
    <w:p w:rsidR="00A42ECA" w:rsidRPr="00323074" w:rsidRDefault="00A42ECA" w:rsidP="00A42ECA">
      <w:pPr>
        <w:pStyle w:val="Porat"/>
        <w:ind w:firstLine="567"/>
        <w:jc w:val="both"/>
        <w:rPr>
          <w:color w:val="auto"/>
          <w:lang w:val="lt-LT"/>
        </w:rPr>
      </w:pPr>
      <w:r w:rsidRPr="00323074">
        <w:rPr>
          <w:color w:val="auto"/>
          <w:lang w:val="lt-LT"/>
        </w:rPr>
        <w:t>Raguvos gimnazija turi išskir</w:t>
      </w:r>
      <w:r w:rsidR="00595DAA">
        <w:rPr>
          <w:color w:val="auto"/>
          <w:lang w:val="lt-LT"/>
        </w:rPr>
        <w:t>tinę aplinką,</w:t>
      </w:r>
      <w:r w:rsidR="009426AA" w:rsidRPr="00323074">
        <w:rPr>
          <w:color w:val="auto"/>
          <w:lang w:val="lt-LT"/>
        </w:rPr>
        <w:t xml:space="preserve"> </w:t>
      </w:r>
      <w:r w:rsidR="00595DAA">
        <w:rPr>
          <w:color w:val="auto"/>
          <w:lang w:val="lt-LT"/>
        </w:rPr>
        <w:t>išskirtinę veiklos sritį (pasirenkamasis dalykas</w:t>
      </w:r>
      <w:r w:rsidRPr="00323074">
        <w:rPr>
          <w:color w:val="auto"/>
          <w:lang w:val="lt-LT"/>
        </w:rPr>
        <w:t xml:space="preserve"> </w:t>
      </w:r>
      <w:r w:rsidR="00595DAA">
        <w:rPr>
          <w:color w:val="auto"/>
          <w:lang w:val="lt-LT"/>
        </w:rPr>
        <w:br/>
        <w:t>B kategorijos vairuotojų rengimas</w:t>
      </w:r>
      <w:r w:rsidRPr="00323074">
        <w:rPr>
          <w:color w:val="auto"/>
          <w:lang w:val="lt-LT"/>
        </w:rPr>
        <w:t>, sportinio turizmo, kartingų ir m</w:t>
      </w:r>
      <w:r w:rsidR="00FB5874">
        <w:rPr>
          <w:color w:val="auto"/>
          <w:lang w:val="lt-LT"/>
        </w:rPr>
        <w:t>opedų</w:t>
      </w:r>
      <w:r w:rsidRPr="00323074">
        <w:rPr>
          <w:color w:val="auto"/>
          <w:lang w:val="lt-LT"/>
        </w:rPr>
        <w:t xml:space="preserve">-motociklininkų neformaliojo </w:t>
      </w:r>
      <w:r w:rsidR="009B7BC9">
        <w:rPr>
          <w:color w:val="auto"/>
          <w:lang w:val="lt-LT"/>
        </w:rPr>
        <w:t>vaikų</w:t>
      </w:r>
      <w:r w:rsidRPr="00323074">
        <w:rPr>
          <w:color w:val="auto"/>
          <w:lang w:val="lt-LT"/>
        </w:rPr>
        <w:t xml:space="preserve"> švietimo </w:t>
      </w:r>
      <w:r w:rsidR="009B7BC9">
        <w:rPr>
          <w:color w:val="auto"/>
          <w:lang w:val="lt-LT"/>
        </w:rPr>
        <w:t>būreli</w:t>
      </w:r>
      <w:r w:rsidR="00595DAA">
        <w:rPr>
          <w:color w:val="auto"/>
          <w:lang w:val="lt-LT"/>
        </w:rPr>
        <w:t>ai</w:t>
      </w:r>
      <w:r w:rsidRPr="00323074">
        <w:rPr>
          <w:color w:val="auto"/>
          <w:lang w:val="lt-LT"/>
        </w:rPr>
        <w:t>).</w:t>
      </w:r>
    </w:p>
    <w:p w:rsidR="006D1D39" w:rsidRPr="00323074" w:rsidRDefault="00202501" w:rsidP="00595DAA">
      <w:pPr>
        <w:ind w:firstLine="567"/>
        <w:jc w:val="both"/>
        <w:rPr>
          <w:b/>
          <w:color w:val="auto"/>
          <w:lang w:val="lt-LT"/>
        </w:rPr>
      </w:pPr>
      <w:r w:rsidRPr="00323074">
        <w:rPr>
          <w:b/>
          <w:color w:val="auto"/>
          <w:lang w:val="lt-LT"/>
        </w:rPr>
        <w:t xml:space="preserve">1.2. </w:t>
      </w:r>
      <w:r w:rsidR="006D1D39" w:rsidRPr="00323074">
        <w:rPr>
          <w:b/>
          <w:color w:val="auto"/>
          <w:lang w:val="lt-LT"/>
        </w:rPr>
        <w:t>Vadybinės veiklos pasiekimai, įsimintini sėkmės atvejai</w:t>
      </w:r>
    </w:p>
    <w:p w:rsidR="00376269" w:rsidRPr="00323074" w:rsidRDefault="009B7BC9" w:rsidP="00376269">
      <w:pPr>
        <w:ind w:firstLine="567"/>
        <w:jc w:val="both"/>
        <w:rPr>
          <w:bCs/>
          <w:color w:val="auto"/>
          <w:lang w:val="lt-LT"/>
        </w:rPr>
      </w:pPr>
      <w:r>
        <w:rPr>
          <w:bCs/>
          <w:color w:val="auto"/>
          <w:lang w:val="lt-LT"/>
        </w:rPr>
        <w:t>Patvirtinta g</w:t>
      </w:r>
      <w:r w:rsidR="00376269" w:rsidRPr="00323074">
        <w:rPr>
          <w:bCs/>
          <w:color w:val="auto"/>
          <w:lang w:val="lt-LT"/>
        </w:rPr>
        <w:t xml:space="preserve">imnazijos </w:t>
      </w:r>
      <w:r>
        <w:rPr>
          <w:bCs/>
          <w:color w:val="auto"/>
          <w:lang w:val="lt-LT"/>
        </w:rPr>
        <w:t>direktorės</w:t>
      </w:r>
      <w:r w:rsidR="00376269" w:rsidRPr="00323074">
        <w:rPr>
          <w:bCs/>
          <w:color w:val="auto"/>
          <w:lang w:val="lt-LT"/>
        </w:rPr>
        <w:t xml:space="preserve"> </w:t>
      </w:r>
      <w:r>
        <w:rPr>
          <w:bCs/>
          <w:color w:val="auto"/>
          <w:lang w:val="lt-LT"/>
        </w:rPr>
        <w:t>atitiktis</w:t>
      </w:r>
      <w:r w:rsidR="00376269" w:rsidRPr="00323074">
        <w:rPr>
          <w:bCs/>
          <w:color w:val="auto"/>
          <w:lang w:val="lt-LT"/>
        </w:rPr>
        <w:t xml:space="preserve"> turim</w:t>
      </w:r>
      <w:r>
        <w:rPr>
          <w:bCs/>
          <w:color w:val="auto"/>
          <w:lang w:val="lt-LT"/>
        </w:rPr>
        <w:t>ai</w:t>
      </w:r>
      <w:r w:rsidR="00376269" w:rsidRPr="00323074">
        <w:rPr>
          <w:bCs/>
          <w:color w:val="auto"/>
          <w:lang w:val="lt-LT"/>
        </w:rPr>
        <w:t xml:space="preserve"> </w:t>
      </w:r>
      <w:r>
        <w:rPr>
          <w:bCs/>
          <w:color w:val="auto"/>
          <w:lang w:val="lt-LT"/>
        </w:rPr>
        <w:t>antrajai</w:t>
      </w:r>
      <w:r w:rsidR="00376269" w:rsidRPr="00323074">
        <w:rPr>
          <w:bCs/>
          <w:color w:val="auto"/>
          <w:lang w:val="lt-LT"/>
        </w:rPr>
        <w:t xml:space="preserve"> vadybin</w:t>
      </w:r>
      <w:r>
        <w:rPr>
          <w:bCs/>
          <w:color w:val="auto"/>
          <w:lang w:val="lt-LT"/>
        </w:rPr>
        <w:t>ei</w:t>
      </w:r>
      <w:r w:rsidR="00376269" w:rsidRPr="00323074">
        <w:rPr>
          <w:bCs/>
          <w:color w:val="auto"/>
          <w:lang w:val="lt-LT"/>
        </w:rPr>
        <w:t xml:space="preserve"> kvalifikacin</w:t>
      </w:r>
      <w:r>
        <w:rPr>
          <w:bCs/>
          <w:color w:val="auto"/>
          <w:lang w:val="lt-LT"/>
        </w:rPr>
        <w:t>ei</w:t>
      </w:r>
      <w:r w:rsidR="00376269" w:rsidRPr="00323074">
        <w:rPr>
          <w:bCs/>
          <w:color w:val="auto"/>
          <w:lang w:val="lt-LT"/>
        </w:rPr>
        <w:t xml:space="preserve"> kategorij</w:t>
      </w:r>
      <w:r>
        <w:rPr>
          <w:bCs/>
          <w:color w:val="auto"/>
          <w:lang w:val="lt-LT"/>
        </w:rPr>
        <w:t>ai</w:t>
      </w:r>
      <w:r w:rsidR="00376269" w:rsidRPr="00323074">
        <w:rPr>
          <w:bCs/>
          <w:color w:val="auto"/>
          <w:lang w:val="lt-LT"/>
        </w:rPr>
        <w:t>, su visais gimnazijos darbuotojais 2017 m. administracija vykdė metinius vadovo ir darbuotojo veiklos vertinimo pokalbius, kuri</w:t>
      </w:r>
      <w:r w:rsidR="00FB5874">
        <w:rPr>
          <w:bCs/>
          <w:color w:val="auto"/>
          <w:lang w:val="lt-LT"/>
        </w:rPr>
        <w:t>uose</w:t>
      </w:r>
      <w:r w:rsidR="00376269" w:rsidRPr="00323074">
        <w:rPr>
          <w:bCs/>
          <w:color w:val="auto"/>
          <w:lang w:val="lt-LT"/>
        </w:rPr>
        <w:t xml:space="preserve"> susitarta dėl </w:t>
      </w:r>
      <w:r w:rsidR="00FB5874">
        <w:rPr>
          <w:bCs/>
          <w:color w:val="auto"/>
          <w:lang w:val="lt-LT"/>
        </w:rPr>
        <w:t>2018</w:t>
      </w:r>
      <w:r w:rsidR="00376269" w:rsidRPr="00323074">
        <w:rPr>
          <w:bCs/>
          <w:color w:val="auto"/>
          <w:lang w:val="lt-LT"/>
        </w:rPr>
        <w:t xml:space="preserve"> m</w:t>
      </w:r>
      <w:r>
        <w:rPr>
          <w:bCs/>
          <w:color w:val="auto"/>
          <w:lang w:val="lt-LT"/>
        </w:rPr>
        <w:t>.</w:t>
      </w:r>
      <w:r w:rsidR="00376269" w:rsidRPr="00323074">
        <w:rPr>
          <w:bCs/>
          <w:color w:val="auto"/>
          <w:lang w:val="lt-LT"/>
        </w:rPr>
        <w:t xml:space="preserve"> veiklos tikslų. V</w:t>
      </w:r>
      <w:r w:rsidR="00595DAA">
        <w:rPr>
          <w:bCs/>
          <w:color w:val="auto"/>
          <w:lang w:val="lt-LT"/>
        </w:rPr>
        <w:t>isi su darbuotojų darbo krūviu</w:t>
      </w:r>
      <w:r w:rsidR="00376269" w:rsidRPr="00323074">
        <w:rPr>
          <w:bCs/>
          <w:color w:val="auto"/>
          <w:lang w:val="lt-LT"/>
        </w:rPr>
        <w:t>, apmokėjimu ar kitomis darbo sąlygomis susiję dokumentai ir jų projektai aptariami su Darbo taryba. Gimnazijos administracija, atnaujindama gimnazijos aplinkas, individualiai tariasi su daly</w:t>
      </w:r>
      <w:r w:rsidR="00205556">
        <w:rPr>
          <w:bCs/>
          <w:color w:val="auto"/>
          <w:lang w:val="lt-LT"/>
        </w:rPr>
        <w:t>k</w:t>
      </w:r>
      <w:r w:rsidR="00376269" w:rsidRPr="00323074">
        <w:rPr>
          <w:bCs/>
          <w:color w:val="auto"/>
          <w:lang w:val="lt-LT"/>
        </w:rPr>
        <w:t>o mokytoju dėl kuo efektyvesnio aplinkos pritaikymo ugdymosi rezultatams ir darbuotojo darbo kokybei gerinti.</w:t>
      </w:r>
    </w:p>
    <w:p w:rsidR="00376269" w:rsidRPr="00323074" w:rsidRDefault="00FD0070" w:rsidP="00595DAA">
      <w:pPr>
        <w:ind w:firstLine="567"/>
        <w:jc w:val="both"/>
        <w:rPr>
          <w:color w:val="auto"/>
          <w:lang w:val="lt-LT"/>
        </w:rPr>
      </w:pPr>
      <w:r w:rsidRPr="00323074">
        <w:rPr>
          <w:color w:val="auto"/>
          <w:lang w:val="lt-LT"/>
        </w:rPr>
        <w:t xml:space="preserve">Gimnazijos bendruomenės nariai gali skleisti gerąją darbo patirtį šiomis temomis: „Gimnazijos edukacinių erdvių kūrimas ir jų efektyvus panaudojimas“, „Skaitymo skatinimas“, „Vertinimas lietuvių kalbos pamokose“, „Integruotų pamokų organizavimas“, „Užklasinio skaitymo organizavimo praktika gimnazijoje“. </w:t>
      </w:r>
    </w:p>
    <w:p w:rsidR="00C81304" w:rsidRPr="00323074" w:rsidRDefault="00202501" w:rsidP="00595DAA">
      <w:pPr>
        <w:ind w:firstLine="567"/>
        <w:jc w:val="both"/>
        <w:rPr>
          <w:b/>
          <w:color w:val="auto"/>
          <w:lang w:val="lt-LT"/>
        </w:rPr>
      </w:pPr>
      <w:r w:rsidRPr="00323074">
        <w:rPr>
          <w:b/>
          <w:color w:val="auto"/>
          <w:lang w:val="lt-LT"/>
        </w:rPr>
        <w:t xml:space="preserve">1.3. </w:t>
      </w:r>
      <w:r w:rsidR="003353F6" w:rsidRPr="00323074">
        <w:rPr>
          <w:b/>
          <w:color w:val="auto"/>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EB0CF9" w:rsidRPr="00EB0CF9" w:rsidTr="00EB0CF9">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81304" w:rsidRPr="00EB0CF9" w:rsidRDefault="00C81304" w:rsidP="00EB0CF9">
            <w:proofErr w:type="spellStart"/>
            <w:r w:rsidRPr="00EB0CF9">
              <w:t>Eil</w:t>
            </w:r>
            <w:proofErr w:type="spellEnd"/>
            <w:r w:rsidRPr="00EB0CF9">
              <w:t>.</w:t>
            </w:r>
          </w:p>
          <w:p w:rsidR="00C81304" w:rsidRPr="00EB0CF9" w:rsidRDefault="00C81304" w:rsidP="00EB0CF9">
            <w:proofErr w:type="spellStart"/>
            <w:r w:rsidRPr="00EB0CF9">
              <w:t>Nr</w:t>
            </w:r>
            <w:proofErr w:type="spellEnd"/>
            <w:r w:rsidRPr="00EB0CF9">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C81304" w:rsidRPr="00EB0CF9" w:rsidRDefault="00C81304" w:rsidP="00EB0CF9"/>
        </w:tc>
        <w:tc>
          <w:tcPr>
            <w:tcW w:w="1742" w:type="dxa"/>
            <w:tcBorders>
              <w:top w:val="single" w:sz="4" w:space="0" w:color="000000"/>
              <w:left w:val="single" w:sz="4" w:space="0" w:color="000000"/>
              <w:bottom w:val="single" w:sz="4" w:space="0" w:color="000000"/>
              <w:right w:val="single" w:sz="4" w:space="0" w:color="000000"/>
            </w:tcBorders>
            <w:shd w:val="clear" w:color="auto" w:fill="auto"/>
          </w:tcPr>
          <w:p w:rsidR="00C81304" w:rsidRPr="00EB0CF9" w:rsidRDefault="00E82C1A" w:rsidP="00EB0CF9">
            <w:r w:rsidRPr="00EB0CF9">
              <w:t>2017</w:t>
            </w:r>
            <w:r w:rsidR="00376795" w:rsidRPr="00EB0CF9">
              <w:t xml:space="preserve"> m. </w:t>
            </w:r>
            <w:proofErr w:type="spellStart"/>
            <w:r w:rsidR="00376795" w:rsidRPr="00EB0CF9">
              <w:t>gruodžio</w:t>
            </w:r>
            <w:proofErr w:type="spellEnd"/>
            <w:r w:rsidR="00376795" w:rsidRPr="00EB0CF9">
              <w:t xml:space="preserve"> </w:t>
            </w:r>
            <w:r w:rsidR="00C81304" w:rsidRPr="00EB0CF9">
              <w:t>31</w:t>
            </w:r>
            <w:r w:rsidR="00376795" w:rsidRPr="00EB0CF9">
              <w:t xml:space="preserve"> d.</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53</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Pedagoginių darbuotojų skaičius</w:t>
            </w:r>
            <w:r w:rsidR="00337688" w:rsidRPr="00323074">
              <w:rPr>
                <w:color w:val="auto"/>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35</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2</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mokytojai</w:t>
            </w:r>
            <w:r w:rsidR="00C81304" w:rsidRPr="00323074">
              <w:rPr>
                <w:color w:val="auto"/>
                <w:lang w:val="lt-LT"/>
              </w:rPr>
              <w:t xml:space="preserve"> </w:t>
            </w:r>
            <w:r w:rsidR="006E143F" w:rsidRPr="00323074">
              <w:rPr>
                <w:color w:val="auto"/>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25</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337688">
            <w:pPr>
              <w:jc w:val="both"/>
              <w:rPr>
                <w:color w:val="auto"/>
                <w:lang w:val="lt-LT"/>
              </w:rPr>
            </w:pPr>
            <w:r w:rsidRPr="00323074">
              <w:rPr>
                <w:color w:val="auto"/>
                <w:lang w:val="lt-LT"/>
              </w:rPr>
              <w:t xml:space="preserve">mokytojai </w:t>
            </w:r>
            <w:r w:rsidR="006E143F" w:rsidRPr="00323074">
              <w:rPr>
                <w:color w:val="auto"/>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2</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6E143F">
            <w:pPr>
              <w:rPr>
                <w:color w:val="auto"/>
                <w:lang w:val="lt-LT"/>
              </w:rPr>
            </w:pPr>
            <w:r w:rsidRPr="00323074">
              <w:rPr>
                <w:color w:val="auto"/>
                <w:lang w:val="lt-LT"/>
              </w:rPr>
              <w:t xml:space="preserve">pagalbos mokiniui specialistai (psichologas, </w:t>
            </w:r>
            <w:proofErr w:type="spellStart"/>
            <w:r w:rsidRPr="00323074">
              <w:rPr>
                <w:color w:val="auto"/>
                <w:lang w:val="lt-LT"/>
              </w:rPr>
              <w:t>soc</w:t>
            </w:r>
            <w:proofErr w:type="spellEnd"/>
            <w:r w:rsidRPr="00323074">
              <w:rPr>
                <w:color w:val="auto"/>
                <w:lang w:val="lt-LT"/>
              </w:rPr>
              <w:t>. pedagogas, spec. pedagogas, logopedas, mokytojo padėjėjas, bibliotekininkas ir t.</w:t>
            </w:r>
            <w:r w:rsidR="006E143F" w:rsidRPr="00323074">
              <w:rPr>
                <w:color w:val="auto"/>
                <w:lang w:val="lt-LT"/>
              </w:rPr>
              <w:t xml:space="preserve"> </w:t>
            </w:r>
            <w:r w:rsidRPr="00323074">
              <w:rPr>
                <w:color w:val="auto"/>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6 (nėra psichologo)</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32</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t</w:t>
            </w:r>
            <w:r w:rsidR="00C81304" w:rsidRPr="00323074">
              <w:rPr>
                <w:color w:val="auto"/>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0</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t</w:t>
            </w:r>
            <w:r w:rsidR="00C81304" w:rsidRPr="00323074">
              <w:rPr>
                <w:color w:val="auto"/>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13</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t</w:t>
            </w:r>
            <w:r w:rsidR="00C81304" w:rsidRPr="00323074">
              <w:rPr>
                <w:color w:val="auto"/>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16</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1743A7" w:rsidP="00FD0070">
            <w:pPr>
              <w:jc w:val="both"/>
              <w:rPr>
                <w:color w:val="auto"/>
                <w:lang w:val="lt-LT"/>
              </w:rPr>
            </w:pPr>
            <w:r w:rsidRPr="00323074">
              <w:rPr>
                <w:color w:val="auto"/>
                <w:lang w:val="lt-LT"/>
              </w:rPr>
              <w:t>t</w:t>
            </w:r>
            <w:r w:rsidR="00C81304" w:rsidRPr="00323074">
              <w:rPr>
                <w:color w:val="auto"/>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3</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6</w:t>
            </w:r>
          </w:p>
        </w:tc>
      </w:tr>
    </w:tbl>
    <w:p w:rsidR="00376269" w:rsidRPr="00323074" w:rsidRDefault="00376269" w:rsidP="009B52BF">
      <w:pPr>
        <w:pStyle w:val="Porat1"/>
        <w:jc w:val="both"/>
        <w:rPr>
          <w:bCs/>
          <w:color w:val="auto"/>
          <w:shd w:val="clear" w:color="auto" w:fill="FFFFFF"/>
          <w:lang w:val="lt-LT"/>
        </w:rPr>
      </w:pPr>
    </w:p>
    <w:p w:rsidR="00376269" w:rsidRPr="00323074" w:rsidRDefault="00595DAA" w:rsidP="00595DAA">
      <w:pPr>
        <w:pStyle w:val="Porat1"/>
        <w:jc w:val="both"/>
        <w:rPr>
          <w:lang w:val="lt-LT"/>
        </w:rPr>
      </w:pPr>
      <w:r>
        <w:rPr>
          <w:b/>
          <w:bCs/>
          <w:color w:val="auto"/>
          <w:shd w:val="clear" w:color="auto" w:fill="FFFFFF"/>
          <w:lang w:val="lt-LT"/>
        </w:rPr>
        <w:tab/>
        <w:t xml:space="preserve">        </w:t>
      </w:r>
      <w:r w:rsidR="00202501" w:rsidRPr="00323074">
        <w:rPr>
          <w:b/>
          <w:bCs/>
          <w:color w:val="auto"/>
          <w:shd w:val="clear" w:color="auto" w:fill="FFFFFF"/>
          <w:lang w:val="lt-LT"/>
        </w:rPr>
        <w:t xml:space="preserve">1.4. </w:t>
      </w:r>
      <w:r w:rsidR="009B52BF" w:rsidRPr="00323074">
        <w:rPr>
          <w:b/>
          <w:bCs/>
          <w:color w:val="auto"/>
          <w:shd w:val="clear" w:color="auto" w:fill="FFFFFF"/>
          <w:lang w:val="lt-LT"/>
        </w:rPr>
        <w:t>Metinio veiklos plano įgyvendinimas.</w:t>
      </w:r>
      <w:r>
        <w:rPr>
          <w:b/>
          <w:bCs/>
          <w:color w:val="auto"/>
          <w:shd w:val="clear" w:color="auto" w:fill="FFFFFF"/>
          <w:lang w:val="lt-LT"/>
        </w:rPr>
        <w:t xml:space="preserve"> </w:t>
      </w:r>
      <w:r w:rsidR="00205556">
        <w:rPr>
          <w:lang w:val="lt-LT"/>
        </w:rPr>
        <w:t>G</w:t>
      </w:r>
      <w:r w:rsidR="00376269" w:rsidRPr="00323074">
        <w:rPr>
          <w:lang w:val="lt-LT"/>
        </w:rPr>
        <w:t xml:space="preserve">imnazijos </w:t>
      </w:r>
      <w:r w:rsidR="00205556" w:rsidRPr="00323074">
        <w:rPr>
          <w:lang w:val="lt-LT"/>
        </w:rPr>
        <w:t>2017 m</w:t>
      </w:r>
      <w:r w:rsidR="00205556">
        <w:rPr>
          <w:lang w:val="lt-LT"/>
        </w:rPr>
        <w:t>.</w:t>
      </w:r>
      <w:r w:rsidR="00205556" w:rsidRPr="00323074">
        <w:rPr>
          <w:lang w:val="lt-LT"/>
        </w:rPr>
        <w:t xml:space="preserve"> </w:t>
      </w:r>
      <w:r w:rsidR="00376269" w:rsidRPr="00323074">
        <w:rPr>
          <w:lang w:val="lt-LT"/>
        </w:rPr>
        <w:t>veiklos plano įgyvendinimo sėkmingumas (priemonių, veiksmų įgyvendinimo bei proceso ir</w:t>
      </w:r>
      <w:r w:rsidR="00FB5874">
        <w:rPr>
          <w:lang w:val="lt-LT"/>
        </w:rPr>
        <w:t xml:space="preserve"> </w:t>
      </w:r>
      <w:r>
        <w:rPr>
          <w:lang w:val="lt-LT"/>
        </w:rPr>
        <w:t>(</w:t>
      </w:r>
      <w:r w:rsidR="00376269" w:rsidRPr="00323074">
        <w:rPr>
          <w:lang w:val="lt-LT"/>
        </w:rPr>
        <w:t>ar</w:t>
      </w:r>
      <w:r>
        <w:rPr>
          <w:lang w:val="lt-LT"/>
        </w:rPr>
        <w:t>)</w:t>
      </w:r>
      <w:r w:rsidR="00376269" w:rsidRPr="00323074">
        <w:rPr>
          <w:lang w:val="lt-LT"/>
        </w:rPr>
        <w:t xml:space="preserve"> indėlio siektinų reikšmių įgyvendinimo lygmuo)</w:t>
      </w:r>
    </w:p>
    <w:tbl>
      <w:tblPr>
        <w:tblStyle w:val="Lentelstinklelis"/>
        <w:tblW w:w="9498" w:type="dxa"/>
        <w:tblInd w:w="108" w:type="dxa"/>
        <w:tblLayout w:type="fixed"/>
        <w:tblLook w:val="04A0" w:firstRow="1" w:lastRow="0" w:firstColumn="1" w:lastColumn="0" w:noHBand="0" w:noVBand="1"/>
      </w:tblPr>
      <w:tblGrid>
        <w:gridCol w:w="3402"/>
        <w:gridCol w:w="993"/>
        <w:gridCol w:w="885"/>
        <w:gridCol w:w="886"/>
        <w:gridCol w:w="886"/>
        <w:gridCol w:w="886"/>
        <w:gridCol w:w="1560"/>
      </w:tblGrid>
      <w:tr w:rsidR="00376269" w:rsidRPr="00323074" w:rsidTr="00EB0CF9">
        <w:tc>
          <w:tcPr>
            <w:tcW w:w="4395" w:type="dxa"/>
            <w:gridSpan w:val="2"/>
            <w:shd w:val="clear" w:color="auto" w:fill="auto"/>
            <w:vAlign w:val="center"/>
          </w:tcPr>
          <w:p w:rsidR="00376269" w:rsidRPr="00323074" w:rsidRDefault="00376269" w:rsidP="00FD0070">
            <w:pPr>
              <w:widowControl w:val="0"/>
              <w:autoSpaceDE w:val="0"/>
              <w:autoSpaceDN w:val="0"/>
              <w:adjustRightInd w:val="0"/>
              <w:spacing w:line="252" w:lineRule="exact"/>
              <w:jc w:val="center"/>
              <w:rPr>
                <w:color w:val="auto"/>
                <w:sz w:val="22"/>
                <w:szCs w:val="22"/>
                <w:lang w:val="lt-LT"/>
              </w:rPr>
            </w:pPr>
            <w:r w:rsidRPr="00323074">
              <w:rPr>
                <w:b/>
                <w:bCs/>
                <w:color w:val="auto"/>
                <w:sz w:val="22"/>
                <w:szCs w:val="22"/>
                <w:lang w:val="lt-LT"/>
              </w:rPr>
              <w:t xml:space="preserve">Strateginio plano tikslų įgyvendinimo </w:t>
            </w:r>
            <w:r w:rsidR="00290C06">
              <w:rPr>
                <w:b/>
                <w:bCs/>
                <w:color w:val="auto"/>
                <w:sz w:val="22"/>
                <w:szCs w:val="22"/>
                <w:lang w:val="lt-LT"/>
              </w:rPr>
              <w:br/>
            </w:r>
            <w:r w:rsidRPr="00323074">
              <w:rPr>
                <w:b/>
                <w:bCs/>
                <w:color w:val="auto"/>
                <w:sz w:val="22"/>
                <w:szCs w:val="22"/>
                <w:lang w:val="lt-LT"/>
              </w:rPr>
              <w:t>2017 m</w:t>
            </w:r>
            <w:r w:rsidR="00290C06">
              <w:rPr>
                <w:b/>
                <w:bCs/>
                <w:color w:val="auto"/>
                <w:sz w:val="22"/>
                <w:szCs w:val="22"/>
                <w:lang w:val="lt-LT"/>
              </w:rPr>
              <w:t>.</w:t>
            </w:r>
            <w:r w:rsidRPr="00323074">
              <w:rPr>
                <w:b/>
                <w:bCs/>
                <w:color w:val="auto"/>
                <w:sz w:val="22"/>
                <w:szCs w:val="22"/>
                <w:lang w:val="lt-LT"/>
              </w:rPr>
              <w:t xml:space="preserve"> planas. </w:t>
            </w:r>
            <w:r w:rsidR="00290C06">
              <w:rPr>
                <w:b/>
                <w:bCs/>
                <w:color w:val="auto"/>
                <w:sz w:val="22"/>
                <w:szCs w:val="22"/>
                <w:lang w:val="lt-LT"/>
              </w:rPr>
              <w:t>U</w:t>
            </w:r>
            <w:r w:rsidRPr="00323074">
              <w:rPr>
                <w:b/>
                <w:bCs/>
                <w:color w:val="auto"/>
                <w:sz w:val="22"/>
                <w:szCs w:val="22"/>
                <w:lang w:val="lt-LT"/>
              </w:rPr>
              <w:t>ždaviniai, planuoti veiksmai.</w:t>
            </w:r>
          </w:p>
        </w:tc>
        <w:tc>
          <w:tcPr>
            <w:tcW w:w="5103" w:type="dxa"/>
            <w:gridSpan w:val="5"/>
            <w:shd w:val="clear" w:color="auto" w:fill="auto"/>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b/>
                <w:bCs/>
                <w:color w:val="auto"/>
                <w:sz w:val="22"/>
                <w:szCs w:val="22"/>
                <w:lang w:val="lt-LT"/>
              </w:rPr>
              <w:t>2017 metų veiklos plano įgyvendinimo sėkmingumas ir lygmuo (plano gyvumas)</w:t>
            </w:r>
          </w:p>
        </w:tc>
      </w:tr>
      <w:tr w:rsidR="00376269" w:rsidRPr="00323074" w:rsidTr="00FD0070">
        <w:trPr>
          <w:trHeight w:val="552"/>
        </w:trPr>
        <w:tc>
          <w:tcPr>
            <w:tcW w:w="3402"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Uždaviniai</w:t>
            </w:r>
          </w:p>
        </w:tc>
        <w:tc>
          <w:tcPr>
            <w:tcW w:w="993"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Planuoti veiksmai</w:t>
            </w:r>
          </w:p>
        </w:tc>
        <w:tc>
          <w:tcPr>
            <w:tcW w:w="1771" w:type="dxa"/>
            <w:gridSpan w:val="2"/>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Vykdyti uždaviniai</w:t>
            </w:r>
          </w:p>
        </w:tc>
        <w:tc>
          <w:tcPr>
            <w:tcW w:w="1772" w:type="dxa"/>
            <w:gridSpan w:val="2"/>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Realizuoti veiksmai</w:t>
            </w:r>
          </w:p>
        </w:tc>
        <w:tc>
          <w:tcPr>
            <w:tcW w:w="1560" w:type="dxa"/>
            <w:vMerge w:val="restart"/>
            <w:vAlign w:val="center"/>
          </w:tcPr>
          <w:p w:rsidR="00FD0070" w:rsidRPr="00323074" w:rsidRDefault="00376269" w:rsidP="00FD0070">
            <w:pPr>
              <w:widowControl w:val="0"/>
              <w:autoSpaceDE w:val="0"/>
              <w:autoSpaceDN w:val="0"/>
              <w:adjustRightInd w:val="0"/>
              <w:spacing w:line="252" w:lineRule="exact"/>
              <w:ind w:right="140"/>
              <w:jc w:val="center"/>
              <w:rPr>
                <w:color w:val="auto"/>
                <w:sz w:val="20"/>
                <w:szCs w:val="22"/>
                <w:lang w:val="lt-LT"/>
              </w:rPr>
            </w:pPr>
            <w:r w:rsidRPr="00323074">
              <w:rPr>
                <w:color w:val="auto"/>
                <w:sz w:val="20"/>
                <w:szCs w:val="22"/>
                <w:lang w:val="lt-LT"/>
              </w:rPr>
              <w:t>Proceso ir</w:t>
            </w:r>
            <w:r w:rsidR="00290C06">
              <w:rPr>
                <w:color w:val="auto"/>
                <w:sz w:val="20"/>
                <w:szCs w:val="22"/>
                <w:lang w:val="lt-LT"/>
              </w:rPr>
              <w:t xml:space="preserve"> (</w:t>
            </w:r>
            <w:r w:rsidRPr="00323074">
              <w:rPr>
                <w:color w:val="auto"/>
                <w:sz w:val="20"/>
                <w:szCs w:val="22"/>
                <w:lang w:val="lt-LT"/>
              </w:rPr>
              <w:t>ar</w:t>
            </w:r>
            <w:r w:rsidR="00290C06">
              <w:rPr>
                <w:color w:val="auto"/>
                <w:sz w:val="20"/>
                <w:szCs w:val="22"/>
                <w:lang w:val="lt-LT"/>
              </w:rPr>
              <w:t>)</w:t>
            </w:r>
            <w:r w:rsidRPr="00323074">
              <w:rPr>
                <w:color w:val="auto"/>
                <w:sz w:val="20"/>
                <w:szCs w:val="22"/>
                <w:lang w:val="lt-LT"/>
              </w:rPr>
              <w:t xml:space="preserve"> indėlio </w:t>
            </w:r>
          </w:p>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įgyvendinimo lygmuo</w:t>
            </w:r>
            <w:r w:rsidR="00290C06">
              <w:rPr>
                <w:color w:val="auto"/>
                <w:sz w:val="20"/>
                <w:szCs w:val="22"/>
                <w:lang w:val="lt-LT"/>
              </w:rPr>
              <w:t xml:space="preserve"> </w:t>
            </w:r>
            <w:r w:rsidR="00DD1DAD" w:rsidRPr="00323074">
              <w:rPr>
                <w:color w:val="auto"/>
                <w:sz w:val="20"/>
                <w:szCs w:val="22"/>
                <w:lang w:val="lt-LT"/>
              </w:rPr>
              <w:t>(%)</w:t>
            </w:r>
          </w:p>
        </w:tc>
      </w:tr>
      <w:tr w:rsidR="00376269" w:rsidRPr="00323074" w:rsidTr="00EB0CF9">
        <w:trPr>
          <w:trHeight w:val="295"/>
        </w:trPr>
        <w:tc>
          <w:tcPr>
            <w:tcW w:w="3402"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993"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w w:val="99"/>
                <w:sz w:val="22"/>
                <w:szCs w:val="22"/>
                <w:lang w:val="lt-LT"/>
              </w:rPr>
            </w:pPr>
          </w:p>
        </w:tc>
        <w:tc>
          <w:tcPr>
            <w:tcW w:w="885" w:type="dxa"/>
            <w:vAlign w:val="center"/>
          </w:tcPr>
          <w:p w:rsidR="00376269" w:rsidRPr="00323074" w:rsidRDefault="00376269" w:rsidP="00FD0070">
            <w:pPr>
              <w:widowControl w:val="0"/>
              <w:autoSpaceDE w:val="0"/>
              <w:autoSpaceDN w:val="0"/>
              <w:adjustRightInd w:val="0"/>
              <w:spacing w:line="196" w:lineRule="exact"/>
              <w:ind w:left="140"/>
              <w:jc w:val="center"/>
              <w:rPr>
                <w:color w:val="auto"/>
                <w:sz w:val="20"/>
                <w:szCs w:val="20"/>
                <w:lang w:val="lt-LT"/>
              </w:rPr>
            </w:pPr>
            <w:proofErr w:type="spellStart"/>
            <w:r w:rsidRPr="00323074">
              <w:rPr>
                <w:color w:val="auto"/>
                <w:sz w:val="20"/>
                <w:szCs w:val="20"/>
                <w:lang w:val="lt-LT"/>
              </w:rPr>
              <w:t>Skai</w:t>
            </w:r>
            <w:r w:rsidR="00290C06">
              <w:rPr>
                <w:color w:val="auto"/>
                <w:sz w:val="20"/>
                <w:szCs w:val="20"/>
                <w:lang w:val="lt-LT"/>
              </w:rPr>
              <w:t>-</w:t>
            </w:r>
            <w:r w:rsidRPr="00323074">
              <w:rPr>
                <w:color w:val="auto"/>
                <w:sz w:val="20"/>
                <w:szCs w:val="20"/>
                <w:lang w:val="lt-LT"/>
              </w:rPr>
              <w:t>čius</w:t>
            </w:r>
            <w:proofErr w:type="spellEnd"/>
          </w:p>
        </w:tc>
        <w:tc>
          <w:tcPr>
            <w:tcW w:w="886" w:type="dxa"/>
            <w:vAlign w:val="center"/>
          </w:tcPr>
          <w:p w:rsidR="00376269" w:rsidRPr="00323074" w:rsidRDefault="00376269" w:rsidP="00376269">
            <w:pPr>
              <w:widowControl w:val="0"/>
              <w:autoSpaceDE w:val="0"/>
              <w:autoSpaceDN w:val="0"/>
              <w:adjustRightInd w:val="0"/>
              <w:jc w:val="center"/>
              <w:rPr>
                <w:color w:val="auto"/>
                <w:sz w:val="20"/>
                <w:szCs w:val="20"/>
                <w:lang w:val="lt-LT"/>
              </w:rPr>
            </w:pPr>
            <w:r w:rsidRPr="00323074">
              <w:rPr>
                <w:color w:val="auto"/>
                <w:sz w:val="20"/>
                <w:szCs w:val="20"/>
                <w:lang w:val="lt-LT"/>
              </w:rPr>
              <w:t>Dalis (%)</w:t>
            </w: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196" w:lineRule="exact"/>
              <w:ind w:right="120"/>
              <w:jc w:val="center"/>
              <w:rPr>
                <w:color w:val="auto"/>
                <w:sz w:val="20"/>
                <w:szCs w:val="20"/>
                <w:lang w:val="lt-LT"/>
              </w:rPr>
            </w:pPr>
            <w:proofErr w:type="spellStart"/>
            <w:r w:rsidRPr="00323074">
              <w:rPr>
                <w:color w:val="auto"/>
                <w:sz w:val="20"/>
                <w:szCs w:val="20"/>
                <w:lang w:val="lt-LT"/>
              </w:rPr>
              <w:t>Skai</w:t>
            </w:r>
            <w:r w:rsidR="00290C06">
              <w:rPr>
                <w:color w:val="auto"/>
                <w:sz w:val="20"/>
                <w:szCs w:val="20"/>
                <w:lang w:val="lt-LT"/>
              </w:rPr>
              <w:t>-</w:t>
            </w:r>
            <w:r w:rsidRPr="00323074">
              <w:rPr>
                <w:color w:val="auto"/>
                <w:sz w:val="20"/>
                <w:szCs w:val="20"/>
                <w:lang w:val="lt-LT"/>
              </w:rPr>
              <w:t>čius</w:t>
            </w:r>
            <w:proofErr w:type="spellEnd"/>
          </w:p>
        </w:tc>
        <w:tc>
          <w:tcPr>
            <w:tcW w:w="886" w:type="dxa"/>
            <w:tcBorders>
              <w:bottom w:val="single" w:sz="4" w:space="0" w:color="auto"/>
            </w:tcBorders>
            <w:vAlign w:val="center"/>
          </w:tcPr>
          <w:p w:rsidR="00376269" w:rsidRPr="00323074" w:rsidRDefault="00376269" w:rsidP="00376269">
            <w:pPr>
              <w:widowControl w:val="0"/>
              <w:autoSpaceDE w:val="0"/>
              <w:autoSpaceDN w:val="0"/>
              <w:adjustRightInd w:val="0"/>
              <w:spacing w:line="237" w:lineRule="exact"/>
              <w:jc w:val="center"/>
              <w:rPr>
                <w:color w:val="auto"/>
                <w:sz w:val="20"/>
                <w:szCs w:val="20"/>
                <w:lang w:val="lt-LT"/>
              </w:rPr>
            </w:pPr>
            <w:r w:rsidRPr="00323074">
              <w:rPr>
                <w:color w:val="auto"/>
                <w:sz w:val="20"/>
                <w:szCs w:val="20"/>
                <w:lang w:val="lt-LT"/>
              </w:rPr>
              <w:t>Dalis (%)</w:t>
            </w:r>
          </w:p>
        </w:tc>
        <w:tc>
          <w:tcPr>
            <w:tcW w:w="1560" w:type="dxa"/>
            <w:vMerge/>
            <w:vAlign w:val="center"/>
          </w:tcPr>
          <w:p w:rsidR="00376269" w:rsidRPr="00323074" w:rsidRDefault="00376269" w:rsidP="00FD0070">
            <w:pPr>
              <w:widowControl w:val="0"/>
              <w:autoSpaceDE w:val="0"/>
              <w:autoSpaceDN w:val="0"/>
              <w:adjustRightInd w:val="0"/>
              <w:spacing w:line="252" w:lineRule="exact"/>
              <w:ind w:right="140"/>
              <w:jc w:val="center"/>
              <w:rPr>
                <w:color w:val="auto"/>
                <w:sz w:val="22"/>
                <w:szCs w:val="22"/>
                <w:lang w:val="lt-LT"/>
              </w:rPr>
            </w:pPr>
          </w:p>
        </w:tc>
      </w:tr>
      <w:tr w:rsidR="00376269" w:rsidRPr="00323074" w:rsidTr="00EB0CF9">
        <w:trPr>
          <w:trHeight w:val="775"/>
        </w:trPr>
        <w:tc>
          <w:tcPr>
            <w:tcW w:w="4395" w:type="dxa"/>
            <w:gridSpan w:val="2"/>
            <w:shd w:val="clear" w:color="auto" w:fill="auto"/>
            <w:vAlign w:val="center"/>
          </w:tcPr>
          <w:p w:rsidR="00376269" w:rsidRPr="00E27971" w:rsidRDefault="00290C06" w:rsidP="00FD0070">
            <w:pPr>
              <w:widowControl w:val="0"/>
              <w:autoSpaceDE w:val="0"/>
              <w:autoSpaceDN w:val="0"/>
              <w:adjustRightInd w:val="0"/>
              <w:spacing w:line="237" w:lineRule="exact"/>
              <w:jc w:val="center"/>
              <w:rPr>
                <w:color w:val="auto"/>
                <w:sz w:val="22"/>
                <w:szCs w:val="22"/>
                <w:lang w:val="lt-LT"/>
              </w:rPr>
            </w:pPr>
            <w:r w:rsidRPr="00E27971">
              <w:rPr>
                <w:bCs/>
                <w:color w:val="auto"/>
                <w:sz w:val="22"/>
                <w:szCs w:val="22"/>
                <w:lang w:val="lt-LT"/>
              </w:rPr>
              <w:t>Tobulinti ugdymo(</w:t>
            </w:r>
            <w:proofErr w:type="spellStart"/>
            <w:r w:rsidRPr="00E27971">
              <w:rPr>
                <w:bCs/>
                <w:color w:val="auto"/>
                <w:sz w:val="22"/>
                <w:szCs w:val="22"/>
                <w:lang w:val="lt-LT"/>
              </w:rPr>
              <w:t>si</w:t>
            </w:r>
            <w:proofErr w:type="spellEnd"/>
            <w:r w:rsidRPr="00E27971">
              <w:rPr>
                <w:bCs/>
                <w:color w:val="auto"/>
                <w:sz w:val="22"/>
                <w:szCs w:val="22"/>
                <w:lang w:val="lt-LT"/>
              </w:rPr>
              <w:t>) kokybę ir kelti mokinių mokymosi motyvaciją</w:t>
            </w:r>
          </w:p>
        </w:tc>
        <w:tc>
          <w:tcPr>
            <w:tcW w:w="885" w:type="dxa"/>
            <w:vMerge w:val="restart"/>
            <w:vAlign w:val="center"/>
          </w:tcPr>
          <w:p w:rsidR="00376269" w:rsidRPr="00E27971" w:rsidRDefault="00376269" w:rsidP="00FD0070">
            <w:pPr>
              <w:widowControl w:val="0"/>
              <w:autoSpaceDE w:val="0"/>
              <w:autoSpaceDN w:val="0"/>
              <w:adjustRightInd w:val="0"/>
              <w:spacing w:line="196" w:lineRule="exact"/>
              <w:ind w:left="140"/>
              <w:jc w:val="center"/>
              <w:rPr>
                <w:color w:val="auto"/>
                <w:sz w:val="22"/>
                <w:szCs w:val="22"/>
                <w:lang w:val="lt-LT"/>
              </w:rPr>
            </w:pPr>
            <w:r w:rsidRPr="00E27971">
              <w:rPr>
                <w:color w:val="auto"/>
                <w:sz w:val="22"/>
                <w:szCs w:val="22"/>
                <w:lang w:val="lt-LT"/>
              </w:rPr>
              <w:t>5</w:t>
            </w:r>
          </w:p>
        </w:tc>
        <w:tc>
          <w:tcPr>
            <w:tcW w:w="886" w:type="dxa"/>
            <w:vMerge w:val="restart"/>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100</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39</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90,7</w:t>
            </w:r>
          </w:p>
        </w:tc>
        <w:tc>
          <w:tcPr>
            <w:tcW w:w="1560"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88,7</w:t>
            </w:r>
          </w:p>
        </w:tc>
      </w:tr>
      <w:tr w:rsidR="00CA0B3F" w:rsidRPr="00323074" w:rsidTr="00DD1DAD">
        <w:trPr>
          <w:trHeight w:val="474"/>
        </w:trPr>
        <w:tc>
          <w:tcPr>
            <w:tcW w:w="3402" w:type="dxa"/>
            <w:vAlign w:val="center"/>
          </w:tcPr>
          <w:p w:rsidR="00376269" w:rsidRPr="00323074" w:rsidRDefault="00290C06" w:rsidP="00290C06">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Pr>
                <w:color w:val="auto"/>
                <w:sz w:val="20"/>
                <w:szCs w:val="22"/>
                <w:lang w:val="lt-LT"/>
              </w:rPr>
              <w:t>T</w:t>
            </w:r>
            <w:r w:rsidRPr="00323074">
              <w:rPr>
                <w:color w:val="auto"/>
                <w:sz w:val="20"/>
                <w:szCs w:val="22"/>
                <w:lang w:val="lt-LT"/>
              </w:rPr>
              <w:t>obulin</w:t>
            </w:r>
            <w:r>
              <w:rPr>
                <w:color w:val="auto"/>
                <w:sz w:val="20"/>
                <w:szCs w:val="22"/>
                <w:lang w:val="lt-LT"/>
              </w:rPr>
              <w:t>ti p</w:t>
            </w:r>
            <w:r w:rsidR="00376269" w:rsidRPr="00323074">
              <w:rPr>
                <w:color w:val="auto"/>
                <w:sz w:val="20"/>
                <w:szCs w:val="22"/>
                <w:lang w:val="lt-LT"/>
              </w:rPr>
              <w:t>amokos vadyb</w:t>
            </w:r>
            <w:r>
              <w:rPr>
                <w:color w:val="auto"/>
                <w:sz w:val="20"/>
                <w:szCs w:val="22"/>
                <w:lang w:val="lt-LT"/>
              </w:rPr>
              <w:t>ą</w:t>
            </w:r>
            <w:r w:rsidR="00376269" w:rsidRPr="00323074">
              <w:rPr>
                <w:color w:val="auto"/>
                <w:sz w:val="20"/>
                <w:szCs w:val="22"/>
                <w:lang w:val="lt-LT"/>
              </w:rPr>
              <w:t xml:space="preserve"> aktyvinant mokinius.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9</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77,8</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sidRPr="00323074">
              <w:rPr>
                <w:color w:val="auto"/>
                <w:sz w:val="20"/>
                <w:szCs w:val="22"/>
                <w:lang w:val="lt-LT"/>
              </w:rPr>
              <w:t>Organizuoti ugdymo(</w:t>
            </w:r>
            <w:proofErr w:type="spellStart"/>
            <w:r w:rsidRPr="00323074">
              <w:rPr>
                <w:color w:val="auto"/>
                <w:sz w:val="20"/>
                <w:szCs w:val="22"/>
                <w:lang w:val="lt-LT"/>
              </w:rPr>
              <w:t>si</w:t>
            </w:r>
            <w:proofErr w:type="spellEnd"/>
            <w:r w:rsidRPr="00323074">
              <w:rPr>
                <w:color w:val="auto"/>
                <w:sz w:val="20"/>
                <w:szCs w:val="22"/>
                <w:lang w:val="lt-LT"/>
              </w:rPr>
              <w:t>) procesą, atsižvelgiant į mokinių ugdymosi poreikius.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14</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14</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100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sidRPr="00323074">
              <w:rPr>
                <w:color w:val="auto"/>
                <w:sz w:val="20"/>
                <w:szCs w:val="22"/>
                <w:lang w:val="lt-LT"/>
              </w:rPr>
              <w:t>Sudaryti sąlygas mokytojams kelti kvalifikaciją, skleisti gerąją darbo patirtį.</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6</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85,7</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sidRPr="00323074">
              <w:rPr>
                <w:color w:val="auto"/>
                <w:sz w:val="20"/>
                <w:szCs w:val="22"/>
                <w:lang w:val="lt-LT"/>
              </w:rPr>
              <w:t>Kurti ir atnaujinti saugias, modernias edukacines aplinkas.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100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EB0CF9">
        <w:trPr>
          <w:trHeight w:val="474"/>
        </w:trPr>
        <w:tc>
          <w:tcPr>
            <w:tcW w:w="3402" w:type="dxa"/>
            <w:tcBorders>
              <w:bottom w:val="single" w:sz="4" w:space="0" w:color="auto"/>
            </w:tcBorders>
            <w:vAlign w:val="center"/>
          </w:tcPr>
          <w:p w:rsidR="00376269" w:rsidRPr="00323074" w:rsidRDefault="00290C06" w:rsidP="00290C06">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Pr>
                <w:color w:val="auto"/>
                <w:sz w:val="20"/>
                <w:szCs w:val="22"/>
                <w:lang w:val="lt-LT"/>
              </w:rPr>
              <w:t>T</w:t>
            </w:r>
            <w:r w:rsidRPr="00323074">
              <w:rPr>
                <w:color w:val="auto"/>
                <w:sz w:val="20"/>
                <w:szCs w:val="22"/>
                <w:lang w:val="lt-LT"/>
              </w:rPr>
              <w:t>obulin</w:t>
            </w:r>
            <w:r>
              <w:rPr>
                <w:color w:val="auto"/>
                <w:sz w:val="20"/>
                <w:szCs w:val="22"/>
                <w:lang w:val="lt-LT"/>
              </w:rPr>
              <w:t>ti f</w:t>
            </w:r>
            <w:r w:rsidR="00376269" w:rsidRPr="00323074">
              <w:rPr>
                <w:color w:val="auto"/>
                <w:sz w:val="20"/>
                <w:szCs w:val="22"/>
                <w:lang w:val="lt-LT"/>
              </w:rPr>
              <w:t>ormuojam</w:t>
            </w:r>
            <w:r>
              <w:rPr>
                <w:color w:val="auto"/>
                <w:sz w:val="20"/>
                <w:szCs w:val="22"/>
                <w:lang w:val="lt-LT"/>
              </w:rPr>
              <w:t>ąjį</w:t>
            </w:r>
            <w:r w:rsidR="00376269" w:rsidRPr="00323074">
              <w:rPr>
                <w:color w:val="auto"/>
                <w:sz w:val="20"/>
                <w:szCs w:val="22"/>
                <w:lang w:val="lt-LT"/>
              </w:rPr>
              <w:t xml:space="preserve"> vertinim</w:t>
            </w:r>
            <w:r>
              <w:rPr>
                <w:color w:val="auto"/>
                <w:sz w:val="20"/>
                <w:szCs w:val="22"/>
                <w:lang w:val="lt-LT"/>
              </w:rPr>
              <w:t>ą</w:t>
            </w:r>
            <w:r w:rsidR="00376269" w:rsidRPr="00323074">
              <w:rPr>
                <w:color w:val="auto"/>
                <w:sz w:val="20"/>
                <w:szCs w:val="22"/>
                <w:lang w:val="lt-LT"/>
              </w:rPr>
              <w:t xml:space="preserve"> ir </w:t>
            </w:r>
            <w:r>
              <w:rPr>
                <w:color w:val="auto"/>
                <w:sz w:val="20"/>
                <w:szCs w:val="22"/>
                <w:lang w:val="lt-LT"/>
              </w:rPr>
              <w:t xml:space="preserve">kurti </w:t>
            </w:r>
            <w:r w:rsidR="00376269" w:rsidRPr="00323074">
              <w:rPr>
                <w:color w:val="auto"/>
                <w:sz w:val="20"/>
                <w:szCs w:val="22"/>
                <w:lang w:val="lt-LT"/>
              </w:rPr>
              <w:t>asmeninės mokinio pažangos sistem</w:t>
            </w:r>
            <w:r>
              <w:rPr>
                <w:color w:val="auto"/>
                <w:sz w:val="20"/>
                <w:szCs w:val="22"/>
                <w:lang w:val="lt-LT"/>
              </w:rPr>
              <w:t>ą</w:t>
            </w:r>
            <w:r w:rsidR="00376269" w:rsidRPr="00323074">
              <w:rPr>
                <w:color w:val="auto"/>
                <w:sz w:val="20"/>
                <w:szCs w:val="22"/>
                <w:lang w:val="lt-LT"/>
              </w:rPr>
              <w:t>.</w:t>
            </w:r>
          </w:p>
        </w:tc>
        <w:tc>
          <w:tcPr>
            <w:tcW w:w="993"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5</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376269" w:rsidRPr="00323074" w:rsidTr="00EB0CF9">
        <w:trPr>
          <w:trHeight w:val="474"/>
        </w:trPr>
        <w:tc>
          <w:tcPr>
            <w:tcW w:w="4395" w:type="dxa"/>
            <w:gridSpan w:val="2"/>
            <w:shd w:val="clear" w:color="auto" w:fill="auto"/>
            <w:vAlign w:val="center"/>
          </w:tcPr>
          <w:p w:rsidR="00376269" w:rsidRPr="00E27971" w:rsidRDefault="00290C06" w:rsidP="00FD0070">
            <w:pPr>
              <w:widowControl w:val="0"/>
              <w:autoSpaceDE w:val="0"/>
              <w:autoSpaceDN w:val="0"/>
              <w:adjustRightInd w:val="0"/>
              <w:spacing w:line="237" w:lineRule="exact"/>
              <w:ind w:left="284" w:hanging="142"/>
              <w:jc w:val="center"/>
              <w:rPr>
                <w:color w:val="auto"/>
                <w:sz w:val="22"/>
                <w:szCs w:val="22"/>
                <w:lang w:val="lt-LT"/>
              </w:rPr>
            </w:pPr>
            <w:r w:rsidRPr="00E27971">
              <w:rPr>
                <w:bCs/>
                <w:color w:val="auto"/>
                <w:sz w:val="22"/>
                <w:szCs w:val="22"/>
                <w:lang w:val="lt-LT"/>
              </w:rPr>
              <w:t>Stiprinti gimnazijos bendruomenės ryšius</w:t>
            </w:r>
          </w:p>
        </w:tc>
        <w:tc>
          <w:tcPr>
            <w:tcW w:w="885" w:type="dxa"/>
            <w:vMerge w:val="restart"/>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4</w:t>
            </w:r>
          </w:p>
        </w:tc>
        <w:tc>
          <w:tcPr>
            <w:tcW w:w="886" w:type="dxa"/>
            <w:vMerge w:val="restart"/>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100</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56</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87,5</w:t>
            </w:r>
          </w:p>
        </w:tc>
        <w:tc>
          <w:tcPr>
            <w:tcW w:w="1560"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88,4</w:t>
            </w:r>
          </w:p>
        </w:tc>
      </w:tr>
      <w:tr w:rsidR="00CA0B3F" w:rsidRPr="00323074" w:rsidTr="00DD1DAD">
        <w:trPr>
          <w:trHeight w:val="474"/>
        </w:trPr>
        <w:tc>
          <w:tcPr>
            <w:tcW w:w="3402" w:type="dxa"/>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 xml:space="preserve">Puoselėti gimnazijos tradicijas, kurti naujas, inicijuoti gimnazijos ryšius su </w:t>
            </w:r>
            <w:r w:rsidR="00290C06">
              <w:rPr>
                <w:color w:val="auto"/>
                <w:sz w:val="20"/>
                <w:szCs w:val="22"/>
                <w:lang w:val="lt-LT"/>
              </w:rPr>
              <w:t xml:space="preserve">naujais socialiniais </w:t>
            </w:r>
            <w:r w:rsidRPr="00323074">
              <w:rPr>
                <w:color w:val="auto"/>
                <w:sz w:val="20"/>
                <w:szCs w:val="22"/>
                <w:lang w:val="lt-LT"/>
              </w:rPr>
              <w:t>partneriais.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41</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35</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85,4</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Efektyvinti prevencinių priemonių taikymą.</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15</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14</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93,3</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Užtikrinti, kad valstybės ir savivaldybės turtas būtų apsaugotas nuo neteisėtų veikų.</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100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EB0CF9">
        <w:trPr>
          <w:trHeight w:val="474"/>
        </w:trPr>
        <w:tc>
          <w:tcPr>
            <w:tcW w:w="3402" w:type="dxa"/>
            <w:tcBorders>
              <w:bottom w:val="single" w:sz="4" w:space="0" w:color="auto"/>
            </w:tcBorders>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 xml:space="preserve">Efektyvinti mokytojų ir tėvų </w:t>
            </w:r>
            <w:r w:rsidR="00290C06">
              <w:rPr>
                <w:color w:val="auto"/>
                <w:sz w:val="20"/>
                <w:szCs w:val="22"/>
                <w:lang w:val="lt-LT"/>
              </w:rPr>
              <w:t xml:space="preserve">(globėjų, rūpintojų) </w:t>
            </w:r>
            <w:r w:rsidRPr="00323074">
              <w:rPr>
                <w:color w:val="auto"/>
                <w:sz w:val="20"/>
                <w:szCs w:val="22"/>
                <w:lang w:val="lt-LT"/>
              </w:rPr>
              <w:t>bendradarbiavimą padedant mokiniams mokytis.</w:t>
            </w:r>
          </w:p>
        </w:tc>
        <w:tc>
          <w:tcPr>
            <w:tcW w:w="993"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5"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3</w:t>
            </w: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75</w:t>
            </w:r>
          </w:p>
        </w:tc>
        <w:tc>
          <w:tcPr>
            <w:tcW w:w="1560"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376269" w:rsidRPr="00E27971" w:rsidTr="00EB0CF9">
        <w:trPr>
          <w:trHeight w:val="474"/>
        </w:trPr>
        <w:tc>
          <w:tcPr>
            <w:tcW w:w="4395" w:type="dxa"/>
            <w:gridSpan w:val="2"/>
            <w:tcBorders>
              <w:bottom w:val="single" w:sz="4" w:space="0" w:color="auto"/>
            </w:tcBorders>
            <w:shd w:val="clear" w:color="auto" w:fill="auto"/>
            <w:vAlign w:val="center"/>
          </w:tcPr>
          <w:p w:rsidR="00376269" w:rsidRPr="00E27971" w:rsidRDefault="00290C06" w:rsidP="00FD0070">
            <w:pPr>
              <w:widowControl w:val="0"/>
              <w:autoSpaceDE w:val="0"/>
              <w:autoSpaceDN w:val="0"/>
              <w:adjustRightInd w:val="0"/>
              <w:spacing w:line="237" w:lineRule="exact"/>
              <w:jc w:val="center"/>
              <w:rPr>
                <w:color w:val="auto"/>
                <w:sz w:val="22"/>
                <w:szCs w:val="22"/>
                <w:lang w:val="lt-LT"/>
              </w:rPr>
            </w:pPr>
            <w:r w:rsidRPr="00E27971">
              <w:rPr>
                <w:bCs/>
                <w:color w:val="auto"/>
                <w:sz w:val="22"/>
                <w:szCs w:val="22"/>
                <w:lang w:val="lt-LT"/>
              </w:rPr>
              <w:t>Numatyta 2017 m.</w:t>
            </w:r>
          </w:p>
        </w:tc>
        <w:tc>
          <w:tcPr>
            <w:tcW w:w="885"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w:t>
            </w:r>
          </w:p>
        </w:tc>
        <w:tc>
          <w:tcPr>
            <w:tcW w:w="886"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100</w:t>
            </w:r>
          </w:p>
        </w:tc>
        <w:tc>
          <w:tcPr>
            <w:tcW w:w="886"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95</w:t>
            </w:r>
          </w:p>
        </w:tc>
        <w:tc>
          <w:tcPr>
            <w:tcW w:w="886"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88,8</w:t>
            </w:r>
          </w:p>
        </w:tc>
        <w:tc>
          <w:tcPr>
            <w:tcW w:w="1560"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Cs w:val="22"/>
                <w:lang w:val="lt-LT"/>
              </w:rPr>
              <w:t>88</w:t>
            </w:r>
            <w:r w:rsidR="00290C06" w:rsidRPr="00E27971">
              <w:rPr>
                <w:color w:val="auto"/>
                <w:szCs w:val="22"/>
                <w:lang w:val="lt-LT"/>
              </w:rPr>
              <w:t>,</w:t>
            </w:r>
            <w:r w:rsidRPr="00E27971">
              <w:rPr>
                <w:color w:val="auto"/>
                <w:szCs w:val="22"/>
                <w:lang w:val="lt-LT"/>
              </w:rPr>
              <w:t>5</w:t>
            </w:r>
          </w:p>
        </w:tc>
      </w:tr>
      <w:tr w:rsidR="00CA0B3F" w:rsidRPr="00E27971" w:rsidTr="00EB0CF9">
        <w:trPr>
          <w:trHeight w:val="474"/>
        </w:trPr>
        <w:tc>
          <w:tcPr>
            <w:tcW w:w="3402"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w:t>
            </w:r>
          </w:p>
        </w:tc>
        <w:tc>
          <w:tcPr>
            <w:tcW w:w="993"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107</w:t>
            </w:r>
          </w:p>
        </w:tc>
        <w:tc>
          <w:tcPr>
            <w:tcW w:w="885" w:type="dxa"/>
            <w:vMerge/>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shd w:val="clear" w:color="auto" w:fill="DFFF9F"/>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1560" w:type="dxa"/>
            <w:vMerge/>
            <w:shd w:val="clear" w:color="auto" w:fill="DFFF9F"/>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r>
    </w:tbl>
    <w:p w:rsidR="00376269" w:rsidRPr="00E27971" w:rsidRDefault="00376269" w:rsidP="009B52BF">
      <w:pPr>
        <w:pStyle w:val="Porat1"/>
        <w:jc w:val="both"/>
        <w:rPr>
          <w:bCs/>
          <w:color w:val="auto"/>
          <w:shd w:val="clear" w:color="auto" w:fill="FFFFFF"/>
          <w:lang w:val="lt-LT"/>
        </w:rPr>
      </w:pPr>
    </w:p>
    <w:p w:rsidR="006D1D39" w:rsidRPr="00323074" w:rsidRDefault="009B52BF" w:rsidP="00AD5A35">
      <w:pPr>
        <w:pStyle w:val="Porat1"/>
        <w:jc w:val="both"/>
        <w:rPr>
          <w:b/>
          <w:bCs/>
          <w:color w:val="auto"/>
          <w:shd w:val="clear" w:color="auto" w:fill="FFFFFF"/>
          <w:lang w:val="lt-LT"/>
        </w:rPr>
      </w:pPr>
      <w:r w:rsidRPr="00323074">
        <w:rPr>
          <w:b/>
          <w:bCs/>
          <w:color w:val="auto"/>
          <w:shd w:val="clear" w:color="auto" w:fill="FFFFFF"/>
          <w:lang w:val="lt-LT"/>
        </w:rPr>
        <w:t xml:space="preserve">  </w:t>
      </w:r>
      <w:r w:rsidR="00595DAA">
        <w:rPr>
          <w:b/>
          <w:bCs/>
          <w:color w:val="auto"/>
          <w:shd w:val="clear" w:color="auto" w:fill="FFFFFF"/>
          <w:lang w:val="lt-LT"/>
        </w:rPr>
        <w:t xml:space="preserve">       </w:t>
      </w:r>
      <w:r w:rsidR="00202501" w:rsidRPr="00323074">
        <w:rPr>
          <w:b/>
          <w:bCs/>
          <w:color w:val="auto"/>
          <w:shd w:val="clear" w:color="auto" w:fill="FFFFFF"/>
          <w:lang w:val="lt-LT"/>
        </w:rPr>
        <w:t xml:space="preserve">1.5. </w:t>
      </w:r>
      <w:r w:rsidR="00481554" w:rsidRPr="00323074">
        <w:rPr>
          <w:b/>
          <w:bCs/>
          <w:color w:val="auto"/>
          <w:shd w:val="clear" w:color="auto" w:fill="FFFFFF"/>
          <w:lang w:val="lt-LT"/>
        </w:rPr>
        <w:t>Veiklos kokybės įsivertinimas.</w:t>
      </w:r>
    </w:p>
    <w:p w:rsidR="00911DED" w:rsidRPr="00323074" w:rsidRDefault="009B7C3F" w:rsidP="00595DAA">
      <w:pPr>
        <w:ind w:firstLine="567"/>
        <w:jc w:val="both"/>
        <w:rPr>
          <w:color w:val="auto"/>
          <w:szCs w:val="36"/>
          <w:lang w:val="lt-LT"/>
        </w:rPr>
      </w:pPr>
      <w:r w:rsidRPr="00323074">
        <w:rPr>
          <w:color w:val="auto"/>
          <w:lang w:val="lt-LT"/>
        </w:rPr>
        <w:t xml:space="preserve">2017 m. atliktas </w:t>
      </w:r>
      <w:r w:rsidRPr="00323074">
        <w:rPr>
          <w:color w:val="auto"/>
          <w:szCs w:val="36"/>
          <w:lang w:val="lt-LT"/>
        </w:rPr>
        <w:t>Raguvos gimnazijos mokinių ir jų tėvų nuomonės apie mokyklos veiklą tyrimas</w:t>
      </w:r>
      <w:r w:rsidR="0079534E" w:rsidRPr="00323074">
        <w:rPr>
          <w:color w:val="auto"/>
          <w:szCs w:val="36"/>
          <w:lang w:val="lt-LT"/>
        </w:rPr>
        <w:t xml:space="preserve">. Šis tyrimas </w:t>
      </w:r>
      <w:r w:rsidRPr="00323074">
        <w:rPr>
          <w:color w:val="auto"/>
          <w:lang w:val="lt-LT"/>
        </w:rPr>
        <w:t>gimnazijos administracijos iniciatyva</w:t>
      </w:r>
      <w:r w:rsidR="00D446A3" w:rsidRPr="00323074">
        <w:rPr>
          <w:color w:val="auto"/>
          <w:lang w:val="lt-LT"/>
        </w:rPr>
        <w:t xml:space="preserve"> atliekamas n</w:t>
      </w:r>
      <w:r w:rsidR="0079534E" w:rsidRPr="00323074">
        <w:rPr>
          <w:color w:val="auto"/>
          <w:lang w:val="lt-LT"/>
        </w:rPr>
        <w:t>uo 2010 m. kas dvejus metus</w:t>
      </w:r>
      <w:r w:rsidR="00911DED" w:rsidRPr="00323074">
        <w:rPr>
          <w:color w:val="auto"/>
          <w:szCs w:val="36"/>
          <w:lang w:val="lt-LT"/>
        </w:rPr>
        <w:t xml:space="preserve">. </w:t>
      </w:r>
      <w:r w:rsidR="0079534E" w:rsidRPr="00323074">
        <w:rPr>
          <w:color w:val="auto"/>
          <w:szCs w:val="36"/>
          <w:lang w:val="lt-LT"/>
        </w:rPr>
        <w:t>A</w:t>
      </w:r>
      <w:r w:rsidR="00911DED" w:rsidRPr="00323074">
        <w:rPr>
          <w:color w:val="auto"/>
          <w:szCs w:val="36"/>
          <w:lang w:val="lt-LT"/>
        </w:rPr>
        <w:t xml:space="preserve">tlikto tyrimo rezultatai </w:t>
      </w:r>
      <w:r w:rsidR="0079534E" w:rsidRPr="00323074">
        <w:rPr>
          <w:color w:val="auto"/>
          <w:szCs w:val="36"/>
          <w:lang w:val="lt-LT"/>
        </w:rPr>
        <w:t xml:space="preserve">ir jų palyginimas </w:t>
      </w:r>
      <w:r w:rsidR="00911DED" w:rsidRPr="00323074">
        <w:rPr>
          <w:color w:val="auto"/>
          <w:szCs w:val="36"/>
          <w:lang w:val="lt-LT"/>
        </w:rPr>
        <w:t>pristat</w:t>
      </w:r>
      <w:r w:rsidR="0079534E" w:rsidRPr="00323074">
        <w:rPr>
          <w:color w:val="auto"/>
          <w:szCs w:val="36"/>
          <w:lang w:val="lt-LT"/>
        </w:rPr>
        <w:t xml:space="preserve">yti </w:t>
      </w:r>
      <w:r w:rsidR="00911DED" w:rsidRPr="00323074">
        <w:rPr>
          <w:color w:val="auto"/>
          <w:szCs w:val="36"/>
          <w:lang w:val="lt-LT"/>
        </w:rPr>
        <w:t xml:space="preserve">gimnazijos mokytojams, metodinei bei </w:t>
      </w:r>
      <w:r w:rsidR="00290C06">
        <w:rPr>
          <w:color w:val="auto"/>
          <w:szCs w:val="36"/>
          <w:lang w:val="lt-LT"/>
        </w:rPr>
        <w:t xml:space="preserve">veiklos kokybės </w:t>
      </w:r>
      <w:r w:rsidR="00911DED" w:rsidRPr="00323074">
        <w:rPr>
          <w:color w:val="auto"/>
          <w:szCs w:val="36"/>
          <w:lang w:val="lt-LT"/>
        </w:rPr>
        <w:t xml:space="preserve">įsivertinimo grupėms, </w:t>
      </w:r>
      <w:r w:rsidR="00FB5874">
        <w:rPr>
          <w:color w:val="auto"/>
          <w:szCs w:val="36"/>
          <w:lang w:val="lt-LT"/>
        </w:rPr>
        <w:t>Gimnazijos t</w:t>
      </w:r>
      <w:r w:rsidR="00911DED" w:rsidRPr="00323074">
        <w:rPr>
          <w:color w:val="auto"/>
          <w:szCs w:val="36"/>
          <w:lang w:val="lt-LT"/>
        </w:rPr>
        <w:t>arybai</w:t>
      </w:r>
      <w:r w:rsidR="00FB5874">
        <w:rPr>
          <w:color w:val="auto"/>
          <w:szCs w:val="36"/>
          <w:lang w:val="lt-LT"/>
        </w:rPr>
        <w:t>,</w:t>
      </w:r>
      <w:r w:rsidR="00595DAA">
        <w:rPr>
          <w:color w:val="auto"/>
          <w:szCs w:val="36"/>
          <w:lang w:val="lt-LT"/>
        </w:rPr>
        <w:t xml:space="preserve"> </w:t>
      </w:r>
      <w:r w:rsidR="00911DED" w:rsidRPr="00323074">
        <w:rPr>
          <w:color w:val="auto"/>
          <w:szCs w:val="36"/>
          <w:lang w:val="lt-LT"/>
        </w:rPr>
        <w:t xml:space="preserve">visai gimnazijos bendruomenei visuotiniame susirinkime. </w:t>
      </w:r>
    </w:p>
    <w:p w:rsidR="000B72B6" w:rsidRPr="00323074" w:rsidRDefault="005D4E29" w:rsidP="00E27971">
      <w:pPr>
        <w:ind w:firstLine="567"/>
        <w:jc w:val="both"/>
        <w:rPr>
          <w:color w:val="auto"/>
          <w:lang w:val="lt-LT"/>
        </w:rPr>
      </w:pPr>
      <w:r w:rsidRPr="00323074">
        <w:rPr>
          <w:color w:val="auto"/>
          <w:lang w:val="lt-LT"/>
        </w:rPr>
        <w:t xml:space="preserve">Pasirinktas </w:t>
      </w:r>
      <w:r w:rsidR="00595DAA">
        <w:rPr>
          <w:color w:val="auto"/>
          <w:lang w:val="lt-LT"/>
        </w:rPr>
        <w:t>teminio įsivertinimo būda</w:t>
      </w:r>
      <w:r w:rsidRPr="00323074">
        <w:rPr>
          <w:color w:val="auto"/>
          <w:lang w:val="lt-LT"/>
        </w:rPr>
        <w:t>s pad</w:t>
      </w:r>
      <w:r w:rsidR="00D446A3" w:rsidRPr="00323074">
        <w:rPr>
          <w:color w:val="auto"/>
          <w:lang w:val="lt-LT"/>
        </w:rPr>
        <w:t>ėjo</w:t>
      </w:r>
      <w:r w:rsidR="00595DAA">
        <w:rPr>
          <w:color w:val="auto"/>
          <w:lang w:val="lt-LT"/>
        </w:rPr>
        <w:t xml:space="preserve"> gimnazij</w:t>
      </w:r>
      <w:r w:rsidRPr="00323074">
        <w:rPr>
          <w:color w:val="auto"/>
          <w:lang w:val="lt-LT"/>
        </w:rPr>
        <w:t xml:space="preserve">os bendruomenei </w:t>
      </w:r>
      <w:r w:rsidR="00595DAA">
        <w:rPr>
          <w:color w:val="auto"/>
          <w:lang w:val="lt-LT"/>
        </w:rPr>
        <w:t>įsivertinti veiklos</w:t>
      </w:r>
      <w:r w:rsidR="00595DAA" w:rsidRPr="00595DAA">
        <w:rPr>
          <w:color w:val="auto"/>
          <w:lang w:val="lt-LT"/>
        </w:rPr>
        <w:t xml:space="preserve"> </w:t>
      </w:r>
      <w:r w:rsidR="00595DAA">
        <w:rPr>
          <w:color w:val="auto"/>
          <w:lang w:val="lt-LT"/>
        </w:rPr>
        <w:t>kokybę, nes</w:t>
      </w:r>
      <w:r w:rsidRPr="00323074">
        <w:rPr>
          <w:color w:val="auto"/>
          <w:lang w:val="lt-LT"/>
        </w:rPr>
        <w:t xml:space="preserve"> respondentai aktyviai dalyvavo apklausose, surinkta pakankamai įrodymų pasirinktos įsivertinimo srities analizei, interpretavimui ir vertinimui. </w:t>
      </w:r>
      <w:r w:rsidR="00595DAA">
        <w:rPr>
          <w:color w:val="auto"/>
          <w:lang w:val="lt-LT"/>
        </w:rPr>
        <w:t>P</w:t>
      </w:r>
      <w:r w:rsidRPr="00323074">
        <w:rPr>
          <w:color w:val="auto"/>
          <w:lang w:val="lt-LT"/>
        </w:rPr>
        <w:t xml:space="preserve">riimti susitarimai planuojant tėvų </w:t>
      </w:r>
      <w:r w:rsidR="000B1334">
        <w:rPr>
          <w:color w:val="auto"/>
          <w:lang w:val="lt-LT"/>
        </w:rPr>
        <w:t xml:space="preserve">(globėjų, rūpintojų) </w:t>
      </w:r>
      <w:r w:rsidRPr="00323074">
        <w:rPr>
          <w:color w:val="auto"/>
          <w:lang w:val="lt-LT"/>
        </w:rPr>
        <w:t xml:space="preserve">susirinkimų poreikį, individualius ar trišalius pokalbius, rengiant gimnazijos </w:t>
      </w:r>
      <w:r w:rsidRPr="00323074">
        <w:rPr>
          <w:color w:val="auto"/>
          <w:lang w:val="lt-LT"/>
        </w:rPr>
        <w:lastRenderedPageBreak/>
        <w:t xml:space="preserve">veiklos planą, gimnazijos ugdymo planą, metodinės tarybos </w:t>
      </w:r>
      <w:r w:rsidR="000B1334">
        <w:rPr>
          <w:color w:val="auto"/>
          <w:lang w:val="lt-LT"/>
        </w:rPr>
        <w:t>veiklos</w:t>
      </w:r>
      <w:r w:rsidRPr="00323074">
        <w:rPr>
          <w:color w:val="auto"/>
          <w:lang w:val="lt-LT"/>
        </w:rPr>
        <w:t xml:space="preserve"> planą, Vaiko gerovės komisijos darbo planą.</w:t>
      </w:r>
    </w:p>
    <w:p w:rsidR="00D568F5" w:rsidRPr="00323074" w:rsidRDefault="00080BA8" w:rsidP="00AD5A35">
      <w:pPr>
        <w:pStyle w:val="Porat1"/>
        <w:jc w:val="center"/>
        <w:rPr>
          <w:rStyle w:val="Numatytasispastraiposriftas1"/>
          <w:b/>
          <w:color w:val="auto"/>
          <w:lang w:val="lt-LT"/>
        </w:rPr>
      </w:pPr>
      <w:r w:rsidRPr="00323074">
        <w:rPr>
          <w:rStyle w:val="Numatytasispastraiposriftas10"/>
          <w:b/>
          <w:bCs/>
          <w:color w:val="auto"/>
          <w:lang w:val="lt-LT"/>
        </w:rPr>
        <w:t>II. MOKINIAI</w:t>
      </w:r>
    </w:p>
    <w:p w:rsidR="00D446A3" w:rsidRPr="00323074" w:rsidRDefault="00D568F5" w:rsidP="00F0544A">
      <w:pP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 xml:space="preserve">  </w:t>
      </w:r>
    </w:p>
    <w:p w:rsidR="00481F7E" w:rsidRPr="00323074" w:rsidRDefault="00595DAA" w:rsidP="00595DAA">
      <w:pPr>
        <w:rPr>
          <w:rStyle w:val="Numatytasispastraiposriftas1"/>
          <w:rFonts w:eastAsia="Times New Roman"/>
          <w:b/>
          <w:color w:val="auto"/>
          <w:kern w:val="0"/>
          <w:lang w:val="lt-LT"/>
        </w:rPr>
      </w:pPr>
      <w:r>
        <w:rPr>
          <w:rStyle w:val="Numatytasispastraiposriftas1"/>
          <w:rFonts w:eastAsia="Times New Roman"/>
          <w:b/>
          <w:color w:val="auto"/>
          <w:kern w:val="0"/>
          <w:lang w:val="lt-LT"/>
        </w:rPr>
        <w:t xml:space="preserve">         </w:t>
      </w:r>
      <w:r w:rsidR="0055372D" w:rsidRPr="00323074">
        <w:rPr>
          <w:rStyle w:val="Numatytasispastraiposriftas1"/>
          <w:rFonts w:eastAsia="Times New Roman"/>
          <w:b/>
          <w:color w:val="auto"/>
          <w:kern w:val="0"/>
          <w:lang w:val="lt-LT"/>
        </w:rPr>
        <w:t xml:space="preserve">2.1. </w:t>
      </w:r>
      <w:r w:rsidR="006A7C88" w:rsidRPr="00323074">
        <w:rPr>
          <w:rStyle w:val="Numatytasispastraiposriftas1"/>
          <w:rFonts w:eastAsia="Times New Roman"/>
          <w:b/>
          <w:color w:val="auto"/>
          <w:kern w:val="0"/>
          <w:lang w:val="lt-LT"/>
        </w:rPr>
        <w:t>M</w:t>
      </w:r>
      <w:r w:rsidR="00755BBB" w:rsidRPr="00323074">
        <w:rPr>
          <w:rStyle w:val="Numatytasispastraiposriftas1"/>
          <w:rFonts w:eastAsia="Times New Roman"/>
          <w:b/>
          <w:color w:val="auto"/>
          <w:kern w:val="0"/>
          <w:lang w:val="lt-LT"/>
        </w:rPr>
        <w:t>okinių skaičius:</w:t>
      </w:r>
      <w:r w:rsidR="00FD0070" w:rsidRPr="00323074">
        <w:rPr>
          <w:rStyle w:val="Numatytasispastraiposriftas1"/>
          <w:rFonts w:eastAsia="Times New Roman"/>
          <w:b/>
          <w:color w:val="auto"/>
          <w:kern w:val="0"/>
          <w:lang w:val="lt-LT"/>
        </w:rPr>
        <w:t xml:space="preserve"> </w:t>
      </w:r>
      <w:r w:rsidR="00DD1DAD" w:rsidRPr="00E27971">
        <w:rPr>
          <w:rStyle w:val="Numatytasispastraiposriftas1"/>
          <w:rFonts w:eastAsia="Times New Roman"/>
          <w:color w:val="auto"/>
          <w:kern w:val="0"/>
          <w:lang w:val="lt-LT"/>
        </w:rPr>
        <w:t>2</w:t>
      </w:r>
      <w:r w:rsidR="00FD0070" w:rsidRPr="00E27971">
        <w:rPr>
          <w:rStyle w:val="Numatytasispastraiposriftas1"/>
          <w:rFonts w:eastAsia="Times New Roman"/>
          <w:color w:val="auto"/>
          <w:kern w:val="0"/>
          <w:lang w:val="lt-LT"/>
        </w:rPr>
        <w:t>10</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323074" w:rsidTr="00EB0CF9">
        <w:tc>
          <w:tcPr>
            <w:tcW w:w="1559" w:type="dxa"/>
            <w:shd w:val="clear" w:color="auto" w:fill="auto"/>
          </w:tcPr>
          <w:p w:rsidR="00481F7E" w:rsidRPr="00EB0CF9" w:rsidRDefault="008A7954"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Praėjusieji ir ataskaitiniai metai</w:t>
            </w:r>
          </w:p>
        </w:tc>
        <w:tc>
          <w:tcPr>
            <w:tcW w:w="1835"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Ikimokyklinio ugdymo grupė</w:t>
            </w:r>
            <w:r w:rsidR="001743A7" w:rsidRPr="00EB0CF9">
              <w:rPr>
                <w:rStyle w:val="Numatytasispastraiposriftas1"/>
                <w:rFonts w:eastAsia="Times New Roman"/>
                <w:color w:val="auto"/>
                <w:kern w:val="0"/>
                <w:lang w:val="lt-LT"/>
              </w:rPr>
              <w:t>s vaikai</w:t>
            </w:r>
          </w:p>
        </w:tc>
        <w:tc>
          <w:tcPr>
            <w:tcW w:w="717"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1–4</w:t>
            </w:r>
            <w:r w:rsidR="00C9004B" w:rsidRPr="00EB0CF9">
              <w:rPr>
                <w:rStyle w:val="Numatytasispastraiposriftas1"/>
                <w:rFonts w:eastAsia="Times New Roman"/>
                <w:color w:val="auto"/>
                <w:kern w:val="0"/>
                <w:lang w:val="lt-LT"/>
              </w:rPr>
              <w:t xml:space="preserve"> kl.</w:t>
            </w:r>
          </w:p>
        </w:tc>
        <w:tc>
          <w:tcPr>
            <w:tcW w:w="764"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5–8</w:t>
            </w:r>
            <w:r w:rsidR="00C9004B" w:rsidRPr="00EB0CF9">
              <w:rPr>
                <w:rStyle w:val="Numatytasispastraiposriftas1"/>
                <w:rFonts w:eastAsia="Times New Roman"/>
                <w:color w:val="auto"/>
                <w:kern w:val="0"/>
                <w:lang w:val="lt-LT"/>
              </w:rPr>
              <w:t xml:space="preserve"> kl.</w:t>
            </w:r>
          </w:p>
        </w:tc>
        <w:tc>
          <w:tcPr>
            <w:tcW w:w="795"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9–10</w:t>
            </w:r>
            <w:r w:rsidR="00C9004B" w:rsidRPr="00EB0CF9">
              <w:rPr>
                <w:rStyle w:val="Numatytasispastraiposriftas1"/>
                <w:rFonts w:eastAsia="Times New Roman"/>
                <w:color w:val="auto"/>
                <w:kern w:val="0"/>
                <w:lang w:val="lt-LT"/>
              </w:rPr>
              <w:t xml:space="preserve"> kl.</w:t>
            </w:r>
          </w:p>
        </w:tc>
        <w:tc>
          <w:tcPr>
            <w:tcW w:w="851"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11–12</w:t>
            </w:r>
            <w:r w:rsidR="003353F6" w:rsidRPr="00EB0CF9">
              <w:rPr>
                <w:rStyle w:val="Numatytasispastraiposriftas1"/>
                <w:rFonts w:eastAsia="Times New Roman"/>
                <w:color w:val="auto"/>
                <w:kern w:val="0"/>
                <w:lang w:val="lt-LT"/>
              </w:rPr>
              <w:t xml:space="preserve"> kl.</w:t>
            </w:r>
          </w:p>
        </w:tc>
        <w:tc>
          <w:tcPr>
            <w:tcW w:w="850"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Iš viso</w:t>
            </w:r>
          </w:p>
        </w:tc>
        <w:tc>
          <w:tcPr>
            <w:tcW w:w="1957"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color w:val="auto"/>
                <w:lang w:val="lt-LT"/>
              </w:rPr>
              <w:t>Iš jų specia</w:t>
            </w:r>
            <w:r w:rsidR="00B24693" w:rsidRPr="00EB0CF9">
              <w:rPr>
                <w:color w:val="auto"/>
                <w:lang w:val="lt-LT"/>
              </w:rPr>
              <w:t>liųjų ugdymosi poreikių turintys</w:t>
            </w:r>
            <w:r w:rsidRPr="00EB0CF9">
              <w:rPr>
                <w:color w:val="auto"/>
                <w:lang w:val="lt-LT"/>
              </w:rPr>
              <w:t xml:space="preserve"> mokin</w:t>
            </w:r>
            <w:r w:rsidR="00B24693" w:rsidRPr="00EB0CF9">
              <w:rPr>
                <w:color w:val="auto"/>
                <w:lang w:val="lt-LT"/>
              </w:rPr>
              <w:t>iai</w:t>
            </w:r>
          </w:p>
        </w:tc>
      </w:tr>
      <w:tr w:rsidR="00481F7E" w:rsidRPr="00323074" w:rsidTr="00FE772D">
        <w:tc>
          <w:tcPr>
            <w:tcW w:w="1559" w:type="dxa"/>
          </w:tcPr>
          <w:p w:rsidR="00481F7E" w:rsidRPr="00323074" w:rsidRDefault="00481F7E" w:rsidP="00F0544A">
            <w:pP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2016-09-01</w:t>
            </w:r>
          </w:p>
        </w:tc>
        <w:tc>
          <w:tcPr>
            <w:tcW w:w="1835"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5</w:t>
            </w:r>
          </w:p>
        </w:tc>
        <w:tc>
          <w:tcPr>
            <w:tcW w:w="717"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61</w:t>
            </w:r>
          </w:p>
        </w:tc>
        <w:tc>
          <w:tcPr>
            <w:tcW w:w="764"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71</w:t>
            </w:r>
          </w:p>
        </w:tc>
        <w:tc>
          <w:tcPr>
            <w:tcW w:w="795"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54</w:t>
            </w:r>
          </w:p>
        </w:tc>
        <w:tc>
          <w:tcPr>
            <w:tcW w:w="851"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42</w:t>
            </w:r>
          </w:p>
        </w:tc>
        <w:tc>
          <w:tcPr>
            <w:tcW w:w="850"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233</w:t>
            </w:r>
          </w:p>
        </w:tc>
        <w:tc>
          <w:tcPr>
            <w:tcW w:w="1957"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47</w:t>
            </w:r>
          </w:p>
        </w:tc>
      </w:tr>
      <w:tr w:rsidR="00481F7E" w:rsidRPr="00323074" w:rsidTr="00FE772D">
        <w:tc>
          <w:tcPr>
            <w:tcW w:w="1559" w:type="dxa"/>
          </w:tcPr>
          <w:p w:rsidR="00481F7E" w:rsidRPr="00323074" w:rsidRDefault="00481F7E" w:rsidP="00F0544A">
            <w:pP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2017-09-01</w:t>
            </w:r>
          </w:p>
        </w:tc>
        <w:tc>
          <w:tcPr>
            <w:tcW w:w="1835"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w:t>
            </w:r>
          </w:p>
        </w:tc>
        <w:tc>
          <w:tcPr>
            <w:tcW w:w="717"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56</w:t>
            </w:r>
          </w:p>
        </w:tc>
        <w:tc>
          <w:tcPr>
            <w:tcW w:w="764"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68</w:t>
            </w:r>
          </w:p>
        </w:tc>
        <w:tc>
          <w:tcPr>
            <w:tcW w:w="795"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38</w:t>
            </w:r>
          </w:p>
        </w:tc>
        <w:tc>
          <w:tcPr>
            <w:tcW w:w="851"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44</w:t>
            </w:r>
          </w:p>
        </w:tc>
        <w:tc>
          <w:tcPr>
            <w:tcW w:w="850"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206</w:t>
            </w:r>
          </w:p>
        </w:tc>
        <w:tc>
          <w:tcPr>
            <w:tcW w:w="1957"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42</w:t>
            </w:r>
          </w:p>
        </w:tc>
      </w:tr>
    </w:tbl>
    <w:p w:rsidR="00481F7E" w:rsidRPr="00323074" w:rsidRDefault="00481F7E" w:rsidP="00F0544A">
      <w:pPr>
        <w:rPr>
          <w:rStyle w:val="Numatytasispastraiposriftas1"/>
          <w:rFonts w:eastAsia="Times New Roman"/>
          <w:color w:val="auto"/>
          <w:kern w:val="0"/>
          <w:lang w:val="lt-LT"/>
        </w:rPr>
      </w:pPr>
    </w:p>
    <w:p w:rsidR="00132D58" w:rsidRPr="00323074" w:rsidRDefault="00F0544A" w:rsidP="00F0544A">
      <w:pPr>
        <w:rPr>
          <w:b/>
          <w:color w:val="auto"/>
          <w:lang w:val="lt-LT"/>
        </w:rPr>
      </w:pPr>
      <w:r w:rsidRPr="00323074">
        <w:rPr>
          <w:rStyle w:val="Numatytasispastraiposriftas1"/>
          <w:rFonts w:eastAsia="Times New Roman"/>
          <w:b/>
          <w:color w:val="auto"/>
          <w:kern w:val="0"/>
          <w:lang w:val="lt-LT"/>
        </w:rPr>
        <w:t xml:space="preserve">  </w:t>
      </w:r>
      <w:r w:rsidR="00595DAA">
        <w:rPr>
          <w:rStyle w:val="Numatytasispastraiposriftas1"/>
          <w:rFonts w:eastAsia="Times New Roman"/>
          <w:b/>
          <w:color w:val="auto"/>
          <w:kern w:val="0"/>
          <w:lang w:val="lt-LT"/>
        </w:rPr>
        <w:t xml:space="preserve">      </w:t>
      </w:r>
      <w:r w:rsidR="0055372D" w:rsidRPr="00323074">
        <w:rPr>
          <w:rStyle w:val="Numatytasispastraiposriftas1"/>
          <w:rFonts w:eastAsia="Times New Roman"/>
          <w:b/>
          <w:color w:val="auto"/>
          <w:kern w:val="0"/>
          <w:lang w:val="lt-LT"/>
        </w:rPr>
        <w:t xml:space="preserve">2.2. </w:t>
      </w:r>
      <w:r w:rsidR="00080BA8" w:rsidRPr="00323074">
        <w:rPr>
          <w:rStyle w:val="Numatytasispastraiposriftas1"/>
          <w:rFonts w:eastAsia="Times New Roman"/>
          <w:b/>
          <w:color w:val="auto"/>
          <w:kern w:val="0"/>
          <w:lang w:val="lt-LT"/>
        </w:rPr>
        <w:t>Mokinių lankomumas</w:t>
      </w:r>
      <w:r w:rsidR="00F804DE" w:rsidRPr="00323074">
        <w:rPr>
          <w:rStyle w:val="Numatytasispastraiposriftas1"/>
          <w:rFonts w:eastAsia="Times New Roman"/>
          <w:b/>
          <w:color w:val="auto"/>
          <w:kern w:val="0"/>
          <w:lang w:val="lt-LT"/>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FB5874" w:rsidTr="00EB0CF9">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132D58" w:rsidRPr="00323074"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323074">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bottom w:val="single" w:sz="8" w:space="0" w:color="000000"/>
              <w:right w:val="single" w:sz="8" w:space="0" w:color="000000"/>
            </w:tcBorders>
            <w:shd w:val="clear" w:color="auto" w:fill="auto"/>
          </w:tcPr>
          <w:p w:rsidR="00132D58" w:rsidRPr="00323074" w:rsidRDefault="00080BA8">
            <w:pPr>
              <w:pStyle w:val="prastasis1"/>
              <w:widowControl/>
              <w:spacing w:before="100" w:after="0" w:line="157" w:lineRule="atLeast"/>
              <w:jc w:val="center"/>
              <w:textAlignment w:val="auto"/>
            </w:pPr>
            <w:r w:rsidRPr="00323074">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323074" w:rsidTr="00EB0CF9">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323074" w:rsidRDefault="00132D58">
            <w:pPr>
              <w:rPr>
                <w:color w:val="auto"/>
                <w:lang w:val="lt-LT"/>
              </w:rPr>
            </w:pPr>
          </w:p>
        </w:tc>
        <w:tc>
          <w:tcPr>
            <w:tcW w:w="850" w:type="dxa"/>
            <w:tcBorders>
              <w:bottom w:val="single" w:sz="8" w:space="0" w:color="000000"/>
              <w:right w:val="single" w:sz="8" w:space="0" w:color="000000"/>
            </w:tcBorders>
            <w:shd w:val="clear" w:color="auto" w:fill="auto"/>
          </w:tcPr>
          <w:p w:rsidR="00132D58" w:rsidRPr="00323074"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323074">
              <w:rPr>
                <w:rFonts w:ascii="Times New Roman" w:eastAsia="Times New Roman" w:hAnsi="Times New Roman" w:cs="Times New Roman"/>
                <w:kern w:val="0"/>
                <w:sz w:val="24"/>
                <w:szCs w:val="24"/>
              </w:rPr>
              <w:t>Vidut</w:t>
            </w:r>
            <w:proofErr w:type="spellEnd"/>
            <w:r w:rsidRPr="00323074">
              <w:rPr>
                <w:rFonts w:ascii="Times New Roman" w:eastAsia="Times New Roman" w:hAnsi="Times New Roman" w:cs="Times New Roman"/>
                <w:kern w:val="0"/>
                <w:sz w:val="24"/>
                <w:szCs w:val="24"/>
              </w:rPr>
              <w:t>.</w:t>
            </w:r>
          </w:p>
        </w:tc>
        <w:tc>
          <w:tcPr>
            <w:tcW w:w="709"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9–10 kl.</w:t>
            </w:r>
          </w:p>
        </w:tc>
        <w:tc>
          <w:tcPr>
            <w:tcW w:w="850"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323074">
              <w:rPr>
                <w:rFonts w:ascii="Times New Roman" w:eastAsia="Times New Roman" w:hAnsi="Times New Roman" w:cs="Times New Roman"/>
                <w:kern w:val="0"/>
                <w:sz w:val="24"/>
                <w:szCs w:val="24"/>
              </w:rPr>
              <w:t>Vidut</w:t>
            </w:r>
            <w:proofErr w:type="spellEnd"/>
            <w:r w:rsidRPr="00323074">
              <w:rPr>
                <w:rFonts w:ascii="Times New Roman" w:eastAsia="Times New Roman" w:hAnsi="Times New Roman" w:cs="Times New Roman"/>
                <w:kern w:val="0"/>
                <w:sz w:val="24"/>
                <w:szCs w:val="24"/>
              </w:rPr>
              <w:t>.</w:t>
            </w:r>
          </w:p>
        </w:tc>
        <w:tc>
          <w:tcPr>
            <w:tcW w:w="850"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sz w:val="24"/>
              </w:rPr>
            </w:pPr>
            <w:r w:rsidRPr="00323074">
              <w:rPr>
                <w:rFonts w:ascii="Times New Roman" w:eastAsia="Times New Roman" w:hAnsi="Times New Roman" w:cs="Times New Roman"/>
                <w:kern w:val="0"/>
                <w:sz w:val="24"/>
                <w:szCs w:val="24"/>
              </w:rPr>
              <w:t xml:space="preserve">11–12 kl. </w:t>
            </w:r>
          </w:p>
        </w:tc>
      </w:tr>
      <w:tr w:rsidR="00911DED" w:rsidRPr="00323074" w:rsidTr="00EB0CF9">
        <w:tc>
          <w:tcPr>
            <w:tcW w:w="1300" w:type="dxa"/>
            <w:tcBorders>
              <w:left w:val="single" w:sz="8" w:space="0" w:color="000000"/>
              <w:bottom w:val="single" w:sz="8" w:space="0" w:color="000000"/>
              <w:right w:val="single" w:sz="8" w:space="0" w:color="000000"/>
            </w:tcBorders>
            <w:shd w:val="clear" w:color="auto" w:fill="auto"/>
          </w:tcPr>
          <w:p w:rsidR="00911DED" w:rsidRPr="00323074" w:rsidRDefault="00911DED">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60,6</w:t>
            </w:r>
          </w:p>
        </w:tc>
        <w:tc>
          <w:tcPr>
            <w:tcW w:w="709" w:type="dxa"/>
            <w:tcBorders>
              <w:bottom w:val="single" w:sz="8" w:space="0" w:color="000000"/>
              <w:right w:val="single" w:sz="8" w:space="0" w:color="000000"/>
            </w:tcBorders>
            <w:shd w:val="clear" w:color="auto" w:fill="auto"/>
          </w:tcPr>
          <w:p w:rsidR="00911DED" w:rsidRPr="00323074" w:rsidRDefault="00911DED" w:rsidP="00E16958">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48,7</w:t>
            </w:r>
          </w:p>
        </w:tc>
        <w:tc>
          <w:tcPr>
            <w:tcW w:w="709" w:type="dxa"/>
            <w:tcBorders>
              <w:bottom w:val="single" w:sz="8" w:space="0" w:color="000000"/>
              <w:right w:val="single" w:sz="8" w:space="0" w:color="000000"/>
            </w:tcBorders>
            <w:shd w:val="clear" w:color="auto" w:fill="auto"/>
          </w:tcPr>
          <w:p w:rsidR="00911DED" w:rsidRPr="00323074" w:rsidRDefault="00911DED" w:rsidP="00E16958">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50,5</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75,2</w:t>
            </w:r>
          </w:p>
        </w:tc>
        <w:tc>
          <w:tcPr>
            <w:tcW w:w="850"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82,3</w:t>
            </w:r>
          </w:p>
        </w:tc>
        <w:tc>
          <w:tcPr>
            <w:tcW w:w="851"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7,6</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0,2</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4,1</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14,6</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18,7</w:t>
            </w:r>
          </w:p>
        </w:tc>
      </w:tr>
      <w:tr w:rsidR="00911DED" w:rsidRPr="00323074" w:rsidTr="00EB0CF9">
        <w:tc>
          <w:tcPr>
            <w:tcW w:w="1300" w:type="dxa"/>
            <w:tcBorders>
              <w:left w:val="single" w:sz="8" w:space="0" w:color="000000"/>
              <w:bottom w:val="single" w:sz="8" w:space="0" w:color="000000"/>
              <w:right w:val="single" w:sz="8" w:space="0" w:color="000000"/>
            </w:tcBorders>
            <w:shd w:val="clear" w:color="auto" w:fill="auto"/>
          </w:tcPr>
          <w:p w:rsidR="00911DED" w:rsidRPr="00323074" w:rsidRDefault="00911DED">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64,2</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36,9</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65,5</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75,6</w:t>
            </w:r>
          </w:p>
        </w:tc>
        <w:tc>
          <w:tcPr>
            <w:tcW w:w="850"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104,3</w:t>
            </w:r>
          </w:p>
        </w:tc>
        <w:tc>
          <w:tcPr>
            <w:tcW w:w="851"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6,4</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0,1</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2,9</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19,0</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13,3</w:t>
            </w:r>
          </w:p>
        </w:tc>
      </w:tr>
    </w:tbl>
    <w:p w:rsidR="006A7C88" w:rsidRPr="00323074" w:rsidRDefault="006A7C88">
      <w:pPr>
        <w:jc w:val="both"/>
        <w:rPr>
          <w:color w:val="auto"/>
          <w:lang w:val="lt-LT"/>
        </w:rPr>
      </w:pPr>
      <w:r w:rsidRPr="00323074">
        <w:rPr>
          <w:color w:val="auto"/>
          <w:lang w:val="lt-LT"/>
        </w:rPr>
        <w:t xml:space="preserve">  </w:t>
      </w:r>
    </w:p>
    <w:p w:rsidR="00FD7599" w:rsidRPr="00323074" w:rsidRDefault="006A7C88">
      <w:pPr>
        <w:jc w:val="both"/>
        <w:rPr>
          <w:b/>
          <w:color w:val="auto"/>
          <w:lang w:val="lt-LT"/>
        </w:rPr>
      </w:pPr>
      <w:r w:rsidRPr="00323074">
        <w:rPr>
          <w:b/>
          <w:color w:val="auto"/>
          <w:lang w:val="lt-LT"/>
        </w:rPr>
        <w:t xml:space="preserve">  </w:t>
      </w:r>
      <w:r w:rsidR="00047703">
        <w:rPr>
          <w:b/>
          <w:color w:val="auto"/>
          <w:lang w:val="lt-LT"/>
        </w:rPr>
        <w:t xml:space="preserve">     </w:t>
      </w:r>
      <w:r w:rsidR="00154352">
        <w:rPr>
          <w:b/>
          <w:color w:val="auto"/>
          <w:lang w:val="lt-LT"/>
        </w:rPr>
        <w:t xml:space="preserve"> </w:t>
      </w:r>
      <w:r w:rsidR="0055372D" w:rsidRPr="00323074">
        <w:rPr>
          <w:b/>
          <w:color w:val="auto"/>
          <w:lang w:val="lt-LT"/>
        </w:rPr>
        <w:t xml:space="preserve">2.3. </w:t>
      </w:r>
      <w:r w:rsidRPr="00323074">
        <w:rPr>
          <w:b/>
          <w:color w:val="auto"/>
          <w:lang w:val="lt-LT"/>
        </w:rPr>
        <w:t>Šeimos:</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2"/>
        <w:gridCol w:w="2837"/>
        <w:gridCol w:w="2545"/>
      </w:tblGrid>
      <w:tr w:rsidR="00132D58" w:rsidRPr="00323074" w:rsidTr="00EB0CF9">
        <w:tc>
          <w:tcPr>
            <w:tcW w:w="4112" w:type="dxa"/>
            <w:shd w:val="clear" w:color="auto" w:fill="auto"/>
          </w:tcPr>
          <w:p w:rsidR="00132D58" w:rsidRPr="00323074" w:rsidRDefault="00080BA8">
            <w:pPr>
              <w:jc w:val="center"/>
              <w:rPr>
                <w:bCs/>
                <w:color w:val="auto"/>
                <w:lang w:val="lt-LT"/>
              </w:rPr>
            </w:pPr>
            <w:r w:rsidRPr="00323074">
              <w:rPr>
                <w:bCs/>
                <w:color w:val="auto"/>
                <w:lang w:val="lt-LT"/>
              </w:rPr>
              <w:t>Šeimos</w:t>
            </w:r>
          </w:p>
        </w:tc>
        <w:tc>
          <w:tcPr>
            <w:tcW w:w="2837" w:type="dxa"/>
            <w:shd w:val="clear" w:color="auto" w:fill="auto"/>
          </w:tcPr>
          <w:p w:rsidR="00132D58" w:rsidRPr="00323074" w:rsidRDefault="00080BA8">
            <w:pPr>
              <w:jc w:val="center"/>
              <w:rPr>
                <w:bCs/>
                <w:color w:val="auto"/>
                <w:lang w:val="lt-LT"/>
              </w:rPr>
            </w:pPr>
            <w:r w:rsidRPr="00323074">
              <w:rPr>
                <w:bCs/>
                <w:color w:val="auto"/>
                <w:lang w:val="lt-LT"/>
              </w:rPr>
              <w:t>Mokinių, gyvenančių šeimose, skaičius</w:t>
            </w:r>
          </w:p>
        </w:tc>
        <w:tc>
          <w:tcPr>
            <w:tcW w:w="2545" w:type="dxa"/>
            <w:shd w:val="clear" w:color="auto" w:fill="auto"/>
          </w:tcPr>
          <w:p w:rsidR="00132D58" w:rsidRPr="00323074" w:rsidRDefault="00080BA8">
            <w:pPr>
              <w:jc w:val="center"/>
              <w:rPr>
                <w:color w:val="auto"/>
                <w:lang w:val="lt-LT"/>
              </w:rPr>
            </w:pPr>
            <w:r w:rsidRPr="00323074">
              <w:rPr>
                <w:bCs/>
                <w:color w:val="auto"/>
                <w:lang w:val="lt-LT"/>
              </w:rPr>
              <w:t>Proc. nuo mokinių skaičiaus</w:t>
            </w:r>
          </w:p>
        </w:tc>
      </w:tr>
      <w:tr w:rsidR="00132D58" w:rsidRPr="00323074" w:rsidTr="00EB0CF9">
        <w:tc>
          <w:tcPr>
            <w:tcW w:w="4112" w:type="dxa"/>
            <w:shd w:val="clear" w:color="auto" w:fill="auto"/>
          </w:tcPr>
          <w:p w:rsidR="00132D58" w:rsidRPr="00323074" w:rsidRDefault="00080BA8">
            <w:pPr>
              <w:jc w:val="both"/>
              <w:rPr>
                <w:iCs/>
                <w:color w:val="auto"/>
                <w:lang w:val="lt-LT"/>
              </w:rPr>
            </w:pPr>
            <w:r w:rsidRPr="00323074">
              <w:rPr>
                <w:bCs/>
                <w:color w:val="auto"/>
                <w:lang w:val="lt-LT"/>
              </w:rPr>
              <w:t>Socialiai remtinos šeimos</w:t>
            </w:r>
          </w:p>
        </w:tc>
        <w:tc>
          <w:tcPr>
            <w:tcW w:w="2837" w:type="dxa"/>
            <w:shd w:val="clear" w:color="auto" w:fill="auto"/>
          </w:tcPr>
          <w:p w:rsidR="00132D58" w:rsidRPr="00323074" w:rsidRDefault="00DD1DAD">
            <w:pPr>
              <w:jc w:val="center"/>
              <w:rPr>
                <w:iCs/>
                <w:color w:val="auto"/>
                <w:lang w:val="lt-LT"/>
              </w:rPr>
            </w:pPr>
            <w:r w:rsidRPr="00323074">
              <w:rPr>
                <w:iCs/>
                <w:color w:val="auto"/>
                <w:lang w:val="lt-LT"/>
              </w:rPr>
              <w:t>44</w:t>
            </w:r>
          </w:p>
        </w:tc>
        <w:tc>
          <w:tcPr>
            <w:tcW w:w="2545" w:type="dxa"/>
            <w:shd w:val="clear" w:color="auto" w:fill="auto"/>
          </w:tcPr>
          <w:p w:rsidR="00132D58" w:rsidRPr="00323074" w:rsidRDefault="00DD1DAD" w:rsidP="00DD1DAD">
            <w:pPr>
              <w:jc w:val="center"/>
              <w:rPr>
                <w:color w:val="auto"/>
                <w:lang w:val="lt-LT"/>
              </w:rPr>
            </w:pPr>
            <w:r w:rsidRPr="00323074">
              <w:rPr>
                <w:color w:val="auto"/>
                <w:lang w:val="lt-LT"/>
              </w:rPr>
              <w:t>21,6</w:t>
            </w:r>
          </w:p>
        </w:tc>
      </w:tr>
      <w:tr w:rsidR="00132D58" w:rsidRPr="00323074" w:rsidTr="00EB0CF9">
        <w:tc>
          <w:tcPr>
            <w:tcW w:w="4112" w:type="dxa"/>
            <w:shd w:val="clear" w:color="auto" w:fill="auto"/>
          </w:tcPr>
          <w:p w:rsidR="00132D58" w:rsidRPr="00323074" w:rsidRDefault="00080BA8">
            <w:pPr>
              <w:jc w:val="both"/>
              <w:rPr>
                <w:color w:val="auto"/>
                <w:lang w:val="lt-LT"/>
              </w:rPr>
            </w:pPr>
            <w:r w:rsidRPr="00323074">
              <w:rPr>
                <w:bCs/>
                <w:color w:val="auto"/>
                <w:lang w:val="lt-LT"/>
              </w:rPr>
              <w:t>Socialinės rizikos šeimos</w:t>
            </w:r>
          </w:p>
        </w:tc>
        <w:tc>
          <w:tcPr>
            <w:tcW w:w="2837" w:type="dxa"/>
            <w:shd w:val="clear" w:color="auto" w:fill="auto"/>
          </w:tcPr>
          <w:p w:rsidR="00132D58" w:rsidRPr="00323074" w:rsidRDefault="00DD1DAD">
            <w:pPr>
              <w:jc w:val="center"/>
              <w:rPr>
                <w:color w:val="auto"/>
                <w:lang w:val="lt-LT"/>
              </w:rPr>
            </w:pPr>
            <w:r w:rsidRPr="00323074">
              <w:rPr>
                <w:color w:val="auto"/>
                <w:lang w:val="lt-LT"/>
              </w:rPr>
              <w:t>25</w:t>
            </w:r>
          </w:p>
        </w:tc>
        <w:tc>
          <w:tcPr>
            <w:tcW w:w="2545" w:type="dxa"/>
            <w:shd w:val="clear" w:color="auto" w:fill="auto"/>
          </w:tcPr>
          <w:p w:rsidR="00132D58" w:rsidRPr="00323074" w:rsidRDefault="00DD1DAD">
            <w:pPr>
              <w:jc w:val="center"/>
              <w:rPr>
                <w:color w:val="auto"/>
                <w:lang w:val="lt-LT"/>
              </w:rPr>
            </w:pPr>
            <w:r w:rsidRPr="00323074">
              <w:rPr>
                <w:color w:val="auto"/>
                <w:lang w:val="lt-LT"/>
              </w:rPr>
              <w:t>12,2</w:t>
            </w:r>
          </w:p>
        </w:tc>
      </w:tr>
    </w:tbl>
    <w:p w:rsidR="00D446A3" w:rsidRPr="00154352" w:rsidRDefault="00D446A3">
      <w:pPr>
        <w:jc w:val="both"/>
        <w:rPr>
          <w:bCs/>
          <w:color w:val="auto"/>
          <w:lang w:val="lt-LT"/>
        </w:rPr>
      </w:pPr>
    </w:p>
    <w:p w:rsidR="003353F6" w:rsidRPr="00323074" w:rsidRDefault="008A7954" w:rsidP="008A7954">
      <w:pPr>
        <w:jc w:val="both"/>
        <w:rPr>
          <w:b/>
          <w:bCs/>
          <w:color w:val="auto"/>
          <w:lang w:val="lt-LT"/>
        </w:rPr>
      </w:pPr>
      <w:r w:rsidRPr="00323074">
        <w:rPr>
          <w:b/>
          <w:bCs/>
          <w:color w:val="auto"/>
          <w:lang w:val="lt-LT"/>
        </w:rPr>
        <w:t xml:space="preserve">  </w:t>
      </w:r>
      <w:r w:rsidR="00154352">
        <w:rPr>
          <w:b/>
          <w:bCs/>
          <w:color w:val="auto"/>
          <w:lang w:val="lt-LT"/>
        </w:rPr>
        <w:t xml:space="preserve">      </w:t>
      </w:r>
      <w:r w:rsidR="0055372D" w:rsidRPr="00323074">
        <w:rPr>
          <w:b/>
          <w:bCs/>
          <w:color w:val="auto"/>
          <w:lang w:val="lt-LT"/>
        </w:rPr>
        <w:t xml:space="preserve">2.4. </w:t>
      </w:r>
      <w:r w:rsidR="003353F6" w:rsidRPr="00323074">
        <w:rPr>
          <w:b/>
          <w:bCs/>
          <w:color w:val="auto"/>
          <w:lang w:val="lt-LT"/>
        </w:rPr>
        <w:t>Mokiniai</w:t>
      </w:r>
      <w:r w:rsidR="00A30B6B" w:rsidRPr="00323074">
        <w:rPr>
          <w:b/>
          <w:bCs/>
          <w:color w:val="auto"/>
          <w:lang w:val="lt-LT"/>
        </w:rPr>
        <w:t>,</w:t>
      </w:r>
      <w:r w:rsidR="003353F6" w:rsidRPr="00323074">
        <w:rPr>
          <w:b/>
          <w:bCs/>
          <w:color w:val="auto"/>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323074" w:rsidTr="00EB0CF9">
        <w:tc>
          <w:tcPr>
            <w:tcW w:w="4595" w:type="dxa"/>
            <w:shd w:val="clear" w:color="auto" w:fill="auto"/>
          </w:tcPr>
          <w:p w:rsidR="003353F6" w:rsidRPr="00323074" w:rsidRDefault="003353F6" w:rsidP="003353F6">
            <w:pPr>
              <w:jc w:val="center"/>
              <w:rPr>
                <w:bCs/>
                <w:color w:val="auto"/>
                <w:lang w:val="lt-LT"/>
              </w:rPr>
            </w:pPr>
            <w:r w:rsidRPr="00323074">
              <w:rPr>
                <w:bCs/>
                <w:color w:val="auto"/>
                <w:lang w:val="lt-LT"/>
              </w:rPr>
              <w:t>Skaičius</w:t>
            </w:r>
          </w:p>
        </w:tc>
        <w:tc>
          <w:tcPr>
            <w:tcW w:w="4902" w:type="dxa"/>
            <w:shd w:val="clear" w:color="auto" w:fill="auto"/>
          </w:tcPr>
          <w:p w:rsidR="003353F6" w:rsidRPr="00323074" w:rsidRDefault="003353F6" w:rsidP="003353F6">
            <w:pPr>
              <w:jc w:val="center"/>
              <w:rPr>
                <w:bCs/>
                <w:color w:val="auto"/>
                <w:lang w:val="lt-LT"/>
              </w:rPr>
            </w:pPr>
            <w:r w:rsidRPr="00323074">
              <w:rPr>
                <w:color w:val="auto"/>
                <w:lang w:val="lt-LT"/>
              </w:rPr>
              <w:t>Proc. nuo mokinių skaičiaus</w:t>
            </w:r>
          </w:p>
        </w:tc>
      </w:tr>
      <w:tr w:rsidR="003353F6" w:rsidRPr="00323074" w:rsidTr="00EB0CF9">
        <w:tc>
          <w:tcPr>
            <w:tcW w:w="4595" w:type="dxa"/>
            <w:shd w:val="clear" w:color="auto" w:fill="auto"/>
          </w:tcPr>
          <w:p w:rsidR="003353F6" w:rsidRPr="00323074" w:rsidRDefault="00DD1DAD" w:rsidP="00DD1DAD">
            <w:pPr>
              <w:jc w:val="center"/>
              <w:rPr>
                <w:bCs/>
                <w:color w:val="auto"/>
                <w:lang w:val="lt-LT"/>
              </w:rPr>
            </w:pPr>
            <w:r w:rsidRPr="00323074">
              <w:rPr>
                <w:bCs/>
                <w:color w:val="auto"/>
                <w:lang w:val="lt-LT"/>
              </w:rPr>
              <w:t>0</w:t>
            </w:r>
          </w:p>
        </w:tc>
        <w:tc>
          <w:tcPr>
            <w:tcW w:w="4902" w:type="dxa"/>
            <w:shd w:val="clear" w:color="auto" w:fill="auto"/>
          </w:tcPr>
          <w:p w:rsidR="003353F6" w:rsidRPr="00323074" w:rsidRDefault="00DD1DAD" w:rsidP="00DD1DAD">
            <w:pPr>
              <w:jc w:val="center"/>
              <w:rPr>
                <w:bCs/>
                <w:color w:val="auto"/>
                <w:lang w:val="lt-LT"/>
              </w:rPr>
            </w:pPr>
            <w:r w:rsidRPr="00323074">
              <w:rPr>
                <w:bCs/>
                <w:color w:val="auto"/>
                <w:lang w:val="lt-LT"/>
              </w:rPr>
              <w:t>0</w:t>
            </w:r>
          </w:p>
        </w:tc>
      </w:tr>
    </w:tbl>
    <w:p w:rsidR="003353F6" w:rsidRPr="00323074" w:rsidRDefault="003353F6">
      <w:pPr>
        <w:rPr>
          <w:color w:val="auto"/>
          <w:lang w:val="lt-LT"/>
        </w:rPr>
      </w:pPr>
    </w:p>
    <w:p w:rsidR="00A30B6B" w:rsidRPr="00323074" w:rsidRDefault="006A7C88" w:rsidP="00A30B6B">
      <w:pPr>
        <w:rPr>
          <w:b/>
          <w:bCs/>
          <w:color w:val="auto"/>
          <w:lang w:val="lt-LT"/>
        </w:rPr>
      </w:pPr>
      <w:r w:rsidRPr="00323074">
        <w:rPr>
          <w:b/>
          <w:bCs/>
          <w:color w:val="auto"/>
          <w:lang w:val="lt-LT"/>
        </w:rPr>
        <w:t xml:space="preserve">  </w:t>
      </w:r>
      <w:r w:rsidR="00154352">
        <w:rPr>
          <w:b/>
          <w:bCs/>
          <w:color w:val="auto"/>
          <w:lang w:val="lt-LT"/>
        </w:rPr>
        <w:t xml:space="preserve">      </w:t>
      </w:r>
      <w:r w:rsidR="0055372D" w:rsidRPr="00323074">
        <w:rPr>
          <w:b/>
          <w:bCs/>
          <w:color w:val="auto"/>
          <w:lang w:val="lt-LT"/>
        </w:rPr>
        <w:t xml:space="preserve">2.5. </w:t>
      </w:r>
      <w:r w:rsidR="006E143F" w:rsidRPr="00323074">
        <w:rPr>
          <w:b/>
          <w:bCs/>
          <w:color w:val="auto"/>
          <w:lang w:val="lt-LT"/>
        </w:rPr>
        <w:t>Mokiniai, gaunantieji</w:t>
      </w:r>
      <w:r w:rsidR="00A30B6B" w:rsidRPr="00323074">
        <w:rPr>
          <w:b/>
          <w:bCs/>
          <w:color w:val="auto"/>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323074" w:rsidTr="00EB0CF9">
        <w:tc>
          <w:tcPr>
            <w:tcW w:w="4595" w:type="dxa"/>
            <w:shd w:val="clear" w:color="auto" w:fill="auto"/>
          </w:tcPr>
          <w:p w:rsidR="00A30B6B" w:rsidRPr="00323074" w:rsidRDefault="00A30B6B" w:rsidP="00A30B6B">
            <w:pPr>
              <w:jc w:val="center"/>
              <w:rPr>
                <w:color w:val="auto"/>
                <w:lang w:val="lt-LT"/>
              </w:rPr>
            </w:pPr>
            <w:r w:rsidRPr="00323074">
              <w:rPr>
                <w:color w:val="auto"/>
                <w:lang w:val="lt-LT"/>
              </w:rPr>
              <w:t>Mokinių skaičius</w:t>
            </w:r>
          </w:p>
        </w:tc>
        <w:tc>
          <w:tcPr>
            <w:tcW w:w="4902" w:type="dxa"/>
            <w:shd w:val="clear" w:color="auto" w:fill="auto"/>
          </w:tcPr>
          <w:p w:rsidR="00A30B6B" w:rsidRPr="00323074" w:rsidRDefault="00A30B6B" w:rsidP="00A30B6B">
            <w:pPr>
              <w:jc w:val="center"/>
              <w:rPr>
                <w:color w:val="auto"/>
                <w:lang w:val="lt-LT"/>
              </w:rPr>
            </w:pPr>
            <w:r w:rsidRPr="00323074">
              <w:rPr>
                <w:color w:val="auto"/>
                <w:lang w:val="lt-LT"/>
              </w:rPr>
              <w:t>Proc. nuo mokinių skaičiaus</w:t>
            </w:r>
          </w:p>
        </w:tc>
      </w:tr>
      <w:tr w:rsidR="00A30B6B" w:rsidRPr="00323074" w:rsidTr="00EB0CF9">
        <w:tc>
          <w:tcPr>
            <w:tcW w:w="4595" w:type="dxa"/>
            <w:shd w:val="clear" w:color="auto" w:fill="auto"/>
          </w:tcPr>
          <w:p w:rsidR="00A30B6B" w:rsidRPr="00323074" w:rsidRDefault="00DD1DAD" w:rsidP="00DD1DAD">
            <w:pPr>
              <w:jc w:val="center"/>
              <w:rPr>
                <w:bCs/>
                <w:color w:val="auto"/>
                <w:lang w:val="lt-LT"/>
              </w:rPr>
            </w:pPr>
            <w:r w:rsidRPr="00323074">
              <w:rPr>
                <w:bCs/>
                <w:color w:val="auto"/>
                <w:lang w:val="lt-LT"/>
              </w:rPr>
              <w:t>44</w:t>
            </w:r>
          </w:p>
        </w:tc>
        <w:tc>
          <w:tcPr>
            <w:tcW w:w="4902" w:type="dxa"/>
            <w:shd w:val="clear" w:color="auto" w:fill="auto"/>
          </w:tcPr>
          <w:p w:rsidR="00A30B6B" w:rsidRPr="00323074" w:rsidRDefault="00DD1DAD" w:rsidP="00DD1DAD">
            <w:pPr>
              <w:jc w:val="center"/>
              <w:rPr>
                <w:bCs/>
                <w:color w:val="auto"/>
                <w:lang w:val="lt-LT"/>
              </w:rPr>
            </w:pPr>
            <w:r w:rsidRPr="00323074">
              <w:rPr>
                <w:bCs/>
                <w:color w:val="auto"/>
                <w:lang w:val="lt-LT"/>
              </w:rPr>
              <w:t>21,5</w:t>
            </w:r>
            <w:r w:rsidR="00154352">
              <w:rPr>
                <w:bCs/>
                <w:color w:val="auto"/>
                <w:lang w:val="lt-LT"/>
              </w:rPr>
              <w:t xml:space="preserve"> </w:t>
            </w:r>
            <w:r w:rsidR="00154352" w:rsidRPr="00323074">
              <w:rPr>
                <w:color w:val="auto"/>
                <w:lang w:val="lt-LT"/>
              </w:rPr>
              <w:t>%</w:t>
            </w:r>
          </w:p>
        </w:tc>
      </w:tr>
    </w:tbl>
    <w:p w:rsidR="00A30B6B" w:rsidRPr="00154352" w:rsidRDefault="00A30B6B">
      <w:pPr>
        <w:jc w:val="both"/>
        <w:rPr>
          <w:bCs/>
          <w:color w:val="auto"/>
          <w:lang w:val="lt-LT"/>
        </w:rPr>
      </w:pPr>
    </w:p>
    <w:p w:rsidR="00003BFC" w:rsidRPr="00323074" w:rsidRDefault="006A7C88">
      <w:pPr>
        <w:jc w:val="both"/>
        <w:rPr>
          <w:b/>
          <w:bCs/>
          <w:color w:val="auto"/>
          <w:lang w:val="lt-LT"/>
        </w:rPr>
      </w:pPr>
      <w:r w:rsidRPr="00323074">
        <w:rPr>
          <w:b/>
          <w:bCs/>
          <w:color w:val="auto"/>
          <w:lang w:val="lt-LT"/>
        </w:rPr>
        <w:t xml:space="preserve">  </w:t>
      </w:r>
      <w:r w:rsidR="00154352">
        <w:rPr>
          <w:b/>
          <w:bCs/>
          <w:color w:val="auto"/>
          <w:lang w:val="lt-LT"/>
        </w:rPr>
        <w:t xml:space="preserve">      </w:t>
      </w:r>
      <w:r w:rsidR="0055372D" w:rsidRPr="00323074">
        <w:rPr>
          <w:b/>
          <w:bCs/>
          <w:color w:val="auto"/>
          <w:lang w:val="lt-LT"/>
        </w:rPr>
        <w:t xml:space="preserve">2.6. </w:t>
      </w:r>
      <w:r w:rsidR="00A30B6B" w:rsidRPr="00323074">
        <w:rPr>
          <w:b/>
          <w:bCs/>
          <w:color w:val="auto"/>
          <w:lang w:val="lt-LT"/>
        </w:rPr>
        <w:t xml:space="preserve">Neformalusis </w:t>
      </w:r>
      <w:r w:rsidR="006E143F" w:rsidRPr="00323074">
        <w:rPr>
          <w:b/>
          <w:bCs/>
          <w:color w:val="auto"/>
          <w:lang w:val="lt-LT"/>
        </w:rPr>
        <w:t xml:space="preserve">vaikų </w:t>
      </w:r>
      <w:r w:rsidR="00A30B6B" w:rsidRPr="00323074">
        <w:rPr>
          <w:b/>
          <w:bCs/>
          <w:color w:val="auto"/>
          <w:lang w:val="lt-LT"/>
        </w:rPr>
        <w:t>švietimas</w:t>
      </w:r>
      <w:r w:rsidR="00755BBB" w:rsidRPr="00323074">
        <w:rPr>
          <w:b/>
          <w:bCs/>
          <w:color w:val="auto"/>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FB5874" w:rsidTr="00EB0CF9">
        <w:tc>
          <w:tcPr>
            <w:tcW w:w="3018" w:type="dxa"/>
            <w:shd w:val="clear" w:color="auto" w:fill="auto"/>
          </w:tcPr>
          <w:p w:rsidR="00CB689A" w:rsidRPr="00323074" w:rsidRDefault="00CB689A" w:rsidP="00CB689A">
            <w:pPr>
              <w:jc w:val="center"/>
              <w:rPr>
                <w:bCs/>
                <w:color w:val="auto"/>
                <w:lang w:val="lt-LT"/>
              </w:rPr>
            </w:pPr>
            <w:r w:rsidRPr="00323074">
              <w:rPr>
                <w:rStyle w:val="Numatytasispastraiposriftas1"/>
                <w:bCs/>
                <w:color w:val="auto"/>
                <w:lang w:val="lt-LT"/>
              </w:rPr>
              <w:t>Lankančiųjų mokinių skaičius</w:t>
            </w:r>
          </w:p>
        </w:tc>
        <w:tc>
          <w:tcPr>
            <w:tcW w:w="3155" w:type="dxa"/>
            <w:shd w:val="clear" w:color="auto" w:fill="auto"/>
          </w:tcPr>
          <w:p w:rsidR="00CB689A" w:rsidRPr="00323074" w:rsidRDefault="00CB689A" w:rsidP="006E143F">
            <w:pPr>
              <w:jc w:val="center"/>
              <w:rPr>
                <w:color w:val="auto"/>
                <w:lang w:val="lt-LT"/>
              </w:rPr>
            </w:pPr>
            <w:r w:rsidRPr="00323074">
              <w:rPr>
                <w:color w:val="auto"/>
                <w:lang w:val="lt-LT"/>
              </w:rPr>
              <w:t>Mokykloje proc. nuo mokinių skaičiaus</w:t>
            </w:r>
          </w:p>
        </w:tc>
        <w:tc>
          <w:tcPr>
            <w:tcW w:w="3324" w:type="dxa"/>
            <w:shd w:val="clear" w:color="auto" w:fill="auto"/>
          </w:tcPr>
          <w:p w:rsidR="00CB689A" w:rsidRPr="00323074" w:rsidRDefault="00CB689A" w:rsidP="006E143F">
            <w:pPr>
              <w:jc w:val="center"/>
              <w:rPr>
                <w:color w:val="auto"/>
                <w:lang w:val="lt-LT"/>
              </w:rPr>
            </w:pPr>
            <w:r w:rsidRPr="00323074">
              <w:rPr>
                <w:color w:val="auto"/>
                <w:lang w:val="lt-LT"/>
              </w:rPr>
              <w:t>Už mokyklos ribų</w:t>
            </w:r>
            <w:r w:rsidR="006E143F" w:rsidRPr="00323074">
              <w:rPr>
                <w:color w:val="auto"/>
                <w:lang w:val="lt-LT"/>
              </w:rPr>
              <w:t xml:space="preserve"> </w:t>
            </w:r>
            <w:r w:rsidRPr="00323074">
              <w:rPr>
                <w:color w:val="auto"/>
                <w:lang w:val="lt-LT"/>
              </w:rPr>
              <w:t>proc. nuo mokinių skaičiaus</w:t>
            </w:r>
          </w:p>
        </w:tc>
      </w:tr>
      <w:tr w:rsidR="005D5328" w:rsidRPr="00323074" w:rsidTr="00FD0070">
        <w:tc>
          <w:tcPr>
            <w:tcW w:w="3018" w:type="dxa"/>
          </w:tcPr>
          <w:p w:rsidR="005D5328" w:rsidRPr="00E27971" w:rsidRDefault="005D5328" w:rsidP="005D5328">
            <w:pPr>
              <w:jc w:val="center"/>
              <w:rPr>
                <w:bCs/>
                <w:color w:val="auto"/>
                <w:lang w:val="lt-LT"/>
              </w:rPr>
            </w:pPr>
            <w:r w:rsidRPr="00E27971">
              <w:rPr>
                <w:color w:val="auto"/>
                <w:lang w:val="lt-LT" w:eastAsia="lt-LT"/>
              </w:rPr>
              <w:t>160</w:t>
            </w:r>
          </w:p>
        </w:tc>
        <w:tc>
          <w:tcPr>
            <w:tcW w:w="3155" w:type="dxa"/>
            <w:vAlign w:val="center"/>
          </w:tcPr>
          <w:p w:rsidR="005D5328" w:rsidRPr="00323074" w:rsidRDefault="005D5328" w:rsidP="005D5328">
            <w:pPr>
              <w:jc w:val="center"/>
              <w:rPr>
                <w:color w:val="auto"/>
                <w:lang w:val="lt-LT" w:eastAsia="lt-LT"/>
              </w:rPr>
            </w:pPr>
            <w:r w:rsidRPr="00323074">
              <w:rPr>
                <w:color w:val="auto"/>
                <w:lang w:val="lt-LT" w:eastAsia="lt-LT"/>
              </w:rPr>
              <w:t>78,43 %</w:t>
            </w:r>
          </w:p>
        </w:tc>
        <w:tc>
          <w:tcPr>
            <w:tcW w:w="3324" w:type="dxa"/>
            <w:vAlign w:val="center"/>
          </w:tcPr>
          <w:p w:rsidR="005D5328" w:rsidRPr="00323074" w:rsidRDefault="005D5328" w:rsidP="005D5328">
            <w:pPr>
              <w:jc w:val="center"/>
              <w:rPr>
                <w:color w:val="auto"/>
                <w:lang w:val="lt-LT"/>
              </w:rPr>
            </w:pPr>
            <w:r w:rsidRPr="00323074">
              <w:rPr>
                <w:color w:val="auto"/>
                <w:lang w:val="lt-LT"/>
              </w:rPr>
              <w:t>14,70 %</w:t>
            </w:r>
          </w:p>
        </w:tc>
      </w:tr>
    </w:tbl>
    <w:p w:rsidR="00132D58" w:rsidRPr="00323074" w:rsidRDefault="00132D58">
      <w:pPr>
        <w:rPr>
          <w:color w:val="auto"/>
          <w:lang w:val="lt-LT"/>
        </w:rPr>
      </w:pPr>
    </w:p>
    <w:p w:rsidR="00F13B61" w:rsidRPr="00323074" w:rsidRDefault="006A7C88">
      <w:pPr>
        <w:rPr>
          <w:b/>
          <w:color w:val="auto"/>
          <w:lang w:val="lt-LT"/>
        </w:rPr>
      </w:pPr>
      <w:r w:rsidRPr="00323074">
        <w:rPr>
          <w:b/>
          <w:color w:val="auto"/>
          <w:lang w:val="lt-LT"/>
        </w:rPr>
        <w:t xml:space="preserve">  </w:t>
      </w:r>
      <w:r w:rsidR="00154352">
        <w:rPr>
          <w:b/>
          <w:color w:val="auto"/>
          <w:lang w:val="lt-LT"/>
        </w:rPr>
        <w:t xml:space="preserve">      </w:t>
      </w:r>
      <w:r w:rsidR="0055372D" w:rsidRPr="00323074">
        <w:rPr>
          <w:b/>
          <w:color w:val="auto"/>
          <w:lang w:val="lt-LT"/>
        </w:rPr>
        <w:t xml:space="preserve">2.7. </w:t>
      </w:r>
      <w:r w:rsidR="00FA3A02" w:rsidRPr="00323074">
        <w:rPr>
          <w:b/>
          <w:color w:val="auto"/>
          <w:lang w:val="lt-LT"/>
        </w:rPr>
        <w:t>Olimpiados,</w:t>
      </w:r>
      <w:r w:rsidR="00A5642F" w:rsidRPr="00323074">
        <w:rPr>
          <w:b/>
          <w:color w:val="auto"/>
          <w:lang w:val="lt-LT"/>
        </w:rPr>
        <w:t xml:space="preserve"> konkursai ir kiti renginiai</w:t>
      </w:r>
      <w:r w:rsidR="00755BBB" w:rsidRPr="00323074">
        <w:rPr>
          <w:b/>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323074" w:rsidTr="00EB0CF9">
        <w:tc>
          <w:tcPr>
            <w:tcW w:w="2332" w:type="dxa"/>
            <w:gridSpan w:val="2"/>
            <w:shd w:val="clear" w:color="auto" w:fill="auto"/>
          </w:tcPr>
          <w:p w:rsidR="00F13B61" w:rsidRPr="00323074" w:rsidRDefault="00F13B61" w:rsidP="00F13B61">
            <w:pPr>
              <w:jc w:val="center"/>
              <w:rPr>
                <w:color w:val="auto"/>
                <w:lang w:val="lt-LT"/>
              </w:rPr>
            </w:pPr>
            <w:r w:rsidRPr="00323074">
              <w:rPr>
                <w:bCs/>
                <w:color w:val="auto"/>
                <w:lang w:val="lt-LT"/>
              </w:rPr>
              <w:t>Rajono</w:t>
            </w:r>
          </w:p>
        </w:tc>
        <w:tc>
          <w:tcPr>
            <w:tcW w:w="2332" w:type="dxa"/>
            <w:gridSpan w:val="2"/>
            <w:shd w:val="clear" w:color="auto" w:fill="auto"/>
          </w:tcPr>
          <w:p w:rsidR="00F13B61" w:rsidRPr="00323074" w:rsidRDefault="00F13B61" w:rsidP="00F13B61">
            <w:pPr>
              <w:jc w:val="center"/>
              <w:rPr>
                <w:color w:val="auto"/>
                <w:lang w:val="lt-LT"/>
              </w:rPr>
            </w:pPr>
            <w:r w:rsidRPr="00323074">
              <w:rPr>
                <w:color w:val="auto"/>
                <w:lang w:val="lt-LT"/>
              </w:rPr>
              <w:t>Regiono</w:t>
            </w:r>
          </w:p>
        </w:tc>
        <w:tc>
          <w:tcPr>
            <w:tcW w:w="2332" w:type="dxa"/>
            <w:gridSpan w:val="2"/>
            <w:shd w:val="clear" w:color="auto" w:fill="auto"/>
          </w:tcPr>
          <w:p w:rsidR="00F13B61" w:rsidRPr="00323074" w:rsidRDefault="00F13B61" w:rsidP="00F13B61">
            <w:pPr>
              <w:jc w:val="center"/>
              <w:rPr>
                <w:color w:val="auto"/>
                <w:lang w:val="lt-LT"/>
              </w:rPr>
            </w:pPr>
            <w:r w:rsidRPr="00323074">
              <w:rPr>
                <w:color w:val="auto"/>
                <w:lang w:val="lt-LT"/>
              </w:rPr>
              <w:t>Šalies</w:t>
            </w:r>
          </w:p>
        </w:tc>
        <w:tc>
          <w:tcPr>
            <w:tcW w:w="2501" w:type="dxa"/>
            <w:gridSpan w:val="2"/>
            <w:shd w:val="clear" w:color="auto" w:fill="auto"/>
          </w:tcPr>
          <w:p w:rsidR="00F13B61" w:rsidRPr="00323074" w:rsidRDefault="006E143F">
            <w:pPr>
              <w:rPr>
                <w:color w:val="auto"/>
                <w:lang w:val="lt-LT"/>
              </w:rPr>
            </w:pPr>
            <w:r w:rsidRPr="00323074">
              <w:rPr>
                <w:bCs/>
                <w:color w:val="auto"/>
                <w:lang w:val="lt-LT"/>
              </w:rPr>
              <w:t>Tarptautiniai</w:t>
            </w:r>
          </w:p>
        </w:tc>
      </w:tr>
      <w:tr w:rsidR="00F13B61" w:rsidRPr="00323074" w:rsidTr="006A7C88">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105"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105"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105"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274"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r>
      <w:tr w:rsidR="00F13B61" w:rsidRPr="00323074" w:rsidTr="006A7C88">
        <w:tc>
          <w:tcPr>
            <w:tcW w:w="1227" w:type="dxa"/>
          </w:tcPr>
          <w:p w:rsidR="00F13B61" w:rsidRPr="00323074" w:rsidRDefault="005D5328" w:rsidP="005D5328">
            <w:pPr>
              <w:jc w:val="center"/>
              <w:rPr>
                <w:color w:val="auto"/>
                <w:lang w:val="lt-LT"/>
              </w:rPr>
            </w:pPr>
            <w:r w:rsidRPr="00323074">
              <w:rPr>
                <w:color w:val="auto"/>
                <w:lang w:val="lt-LT"/>
              </w:rPr>
              <w:t>73</w:t>
            </w:r>
          </w:p>
        </w:tc>
        <w:tc>
          <w:tcPr>
            <w:tcW w:w="1105" w:type="dxa"/>
          </w:tcPr>
          <w:p w:rsidR="00F13B61" w:rsidRPr="00323074" w:rsidRDefault="005D5328" w:rsidP="005D5328">
            <w:pPr>
              <w:jc w:val="center"/>
              <w:rPr>
                <w:color w:val="auto"/>
                <w:lang w:val="lt-LT"/>
              </w:rPr>
            </w:pPr>
            <w:r w:rsidRPr="00323074">
              <w:rPr>
                <w:color w:val="auto"/>
                <w:lang w:val="lt-LT"/>
              </w:rPr>
              <w:t>42</w:t>
            </w:r>
          </w:p>
        </w:tc>
        <w:tc>
          <w:tcPr>
            <w:tcW w:w="1227" w:type="dxa"/>
          </w:tcPr>
          <w:p w:rsidR="00F13B61" w:rsidRPr="00323074" w:rsidRDefault="007875CF" w:rsidP="005D5328">
            <w:pPr>
              <w:jc w:val="center"/>
              <w:rPr>
                <w:color w:val="auto"/>
                <w:lang w:val="lt-LT"/>
              </w:rPr>
            </w:pPr>
            <w:r w:rsidRPr="00323074">
              <w:rPr>
                <w:color w:val="auto"/>
                <w:lang w:val="lt-LT"/>
              </w:rPr>
              <w:t>-</w:t>
            </w:r>
          </w:p>
        </w:tc>
        <w:tc>
          <w:tcPr>
            <w:tcW w:w="1105" w:type="dxa"/>
          </w:tcPr>
          <w:p w:rsidR="00F13B61" w:rsidRPr="00323074" w:rsidRDefault="007875CF" w:rsidP="005D5328">
            <w:pPr>
              <w:jc w:val="center"/>
              <w:rPr>
                <w:color w:val="auto"/>
                <w:lang w:val="lt-LT"/>
              </w:rPr>
            </w:pPr>
            <w:r w:rsidRPr="00323074">
              <w:rPr>
                <w:color w:val="auto"/>
                <w:lang w:val="lt-LT"/>
              </w:rPr>
              <w:t>-</w:t>
            </w:r>
          </w:p>
        </w:tc>
        <w:tc>
          <w:tcPr>
            <w:tcW w:w="1227" w:type="dxa"/>
          </w:tcPr>
          <w:p w:rsidR="00F13B61" w:rsidRPr="00323074" w:rsidRDefault="005D5328" w:rsidP="005D5328">
            <w:pPr>
              <w:jc w:val="center"/>
              <w:rPr>
                <w:color w:val="auto"/>
                <w:lang w:val="lt-LT"/>
              </w:rPr>
            </w:pPr>
            <w:r w:rsidRPr="00323074">
              <w:rPr>
                <w:color w:val="auto"/>
                <w:lang w:val="lt-LT"/>
              </w:rPr>
              <w:t>141</w:t>
            </w:r>
          </w:p>
        </w:tc>
        <w:tc>
          <w:tcPr>
            <w:tcW w:w="1105" w:type="dxa"/>
          </w:tcPr>
          <w:p w:rsidR="00F13B61" w:rsidRPr="00323074" w:rsidRDefault="005D5328" w:rsidP="005D5328">
            <w:pPr>
              <w:jc w:val="center"/>
              <w:rPr>
                <w:color w:val="auto"/>
                <w:lang w:val="lt-LT"/>
              </w:rPr>
            </w:pPr>
            <w:r w:rsidRPr="00323074">
              <w:rPr>
                <w:color w:val="auto"/>
                <w:lang w:val="lt-LT"/>
              </w:rPr>
              <w:t>141</w:t>
            </w:r>
          </w:p>
        </w:tc>
        <w:tc>
          <w:tcPr>
            <w:tcW w:w="1227" w:type="dxa"/>
          </w:tcPr>
          <w:p w:rsidR="00F13B61" w:rsidRPr="00323074" w:rsidRDefault="005D5328" w:rsidP="005D5328">
            <w:pPr>
              <w:jc w:val="center"/>
              <w:rPr>
                <w:color w:val="auto"/>
                <w:lang w:val="lt-LT"/>
              </w:rPr>
            </w:pPr>
            <w:r w:rsidRPr="00323074">
              <w:rPr>
                <w:color w:val="auto"/>
                <w:lang w:val="lt-LT"/>
              </w:rPr>
              <w:t>53</w:t>
            </w:r>
          </w:p>
        </w:tc>
        <w:tc>
          <w:tcPr>
            <w:tcW w:w="1274" w:type="dxa"/>
          </w:tcPr>
          <w:p w:rsidR="00F13B61" w:rsidRPr="00323074" w:rsidRDefault="005D5328" w:rsidP="005D5328">
            <w:pPr>
              <w:jc w:val="center"/>
              <w:rPr>
                <w:color w:val="auto"/>
                <w:lang w:val="lt-LT"/>
              </w:rPr>
            </w:pPr>
            <w:r w:rsidRPr="00323074">
              <w:rPr>
                <w:color w:val="auto"/>
                <w:lang w:val="lt-LT"/>
              </w:rPr>
              <w:t>53</w:t>
            </w:r>
          </w:p>
        </w:tc>
      </w:tr>
    </w:tbl>
    <w:p w:rsidR="00132D58" w:rsidRPr="00323074" w:rsidRDefault="00132D58">
      <w:pPr>
        <w:rPr>
          <w:bCs/>
          <w:color w:val="auto"/>
          <w:lang w:val="lt-LT"/>
        </w:rPr>
      </w:pPr>
    </w:p>
    <w:p w:rsidR="00981AF8" w:rsidRPr="00323074" w:rsidRDefault="0033620F">
      <w:pPr>
        <w:rPr>
          <w:b/>
          <w:bCs/>
          <w:color w:val="auto"/>
          <w:lang w:val="lt-LT"/>
        </w:rPr>
      </w:pPr>
      <w:r w:rsidRPr="00323074">
        <w:rPr>
          <w:b/>
          <w:bCs/>
          <w:color w:val="auto"/>
          <w:lang w:val="lt-LT"/>
        </w:rPr>
        <w:t xml:space="preserve">  </w:t>
      </w:r>
      <w:r w:rsidR="00154352">
        <w:rPr>
          <w:b/>
          <w:bCs/>
          <w:color w:val="auto"/>
          <w:lang w:val="lt-LT"/>
        </w:rPr>
        <w:t xml:space="preserve">      </w:t>
      </w:r>
      <w:r w:rsidR="0055372D" w:rsidRPr="00323074">
        <w:rPr>
          <w:b/>
          <w:bCs/>
          <w:color w:val="auto"/>
          <w:lang w:val="lt-LT"/>
        </w:rPr>
        <w:t xml:space="preserve">2.8. </w:t>
      </w:r>
      <w:r w:rsidR="00981AF8" w:rsidRPr="00323074">
        <w:rPr>
          <w:b/>
          <w:bCs/>
          <w:color w:val="auto"/>
          <w:lang w:val="lt-LT"/>
        </w:rPr>
        <w:t>Projektai</w:t>
      </w:r>
      <w:r w:rsidR="00755BBB" w:rsidRPr="00323074">
        <w:rPr>
          <w:b/>
          <w:bCs/>
          <w:color w:val="auto"/>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323074" w:rsidTr="00E27971">
        <w:tc>
          <w:tcPr>
            <w:tcW w:w="4536" w:type="dxa"/>
            <w:shd w:val="clear" w:color="auto" w:fill="auto"/>
          </w:tcPr>
          <w:p w:rsidR="00F13B61" w:rsidRPr="00323074" w:rsidRDefault="00F13B61" w:rsidP="00F13B61">
            <w:pPr>
              <w:jc w:val="center"/>
              <w:rPr>
                <w:bCs/>
                <w:color w:val="auto"/>
                <w:lang w:val="lt-LT"/>
              </w:rPr>
            </w:pPr>
          </w:p>
        </w:tc>
        <w:tc>
          <w:tcPr>
            <w:tcW w:w="1559" w:type="dxa"/>
            <w:shd w:val="clear" w:color="auto" w:fill="auto"/>
          </w:tcPr>
          <w:p w:rsidR="00F13B61" w:rsidRPr="00323074" w:rsidRDefault="00F13B61" w:rsidP="00F13B61">
            <w:pPr>
              <w:jc w:val="center"/>
              <w:rPr>
                <w:bCs/>
                <w:color w:val="auto"/>
                <w:lang w:val="lt-LT"/>
              </w:rPr>
            </w:pPr>
            <w:r w:rsidRPr="00323074">
              <w:rPr>
                <w:bCs/>
                <w:color w:val="auto"/>
                <w:lang w:val="lt-LT"/>
              </w:rPr>
              <w:t>Rajono</w:t>
            </w:r>
          </w:p>
        </w:tc>
        <w:tc>
          <w:tcPr>
            <w:tcW w:w="1560" w:type="dxa"/>
            <w:shd w:val="clear" w:color="auto" w:fill="auto"/>
          </w:tcPr>
          <w:p w:rsidR="00F13B61" w:rsidRPr="00323074" w:rsidRDefault="00F13B61" w:rsidP="00F13B61">
            <w:pPr>
              <w:jc w:val="center"/>
              <w:rPr>
                <w:bCs/>
                <w:color w:val="auto"/>
                <w:lang w:val="lt-LT"/>
              </w:rPr>
            </w:pPr>
            <w:r w:rsidRPr="00323074">
              <w:rPr>
                <w:bCs/>
                <w:color w:val="auto"/>
                <w:lang w:val="lt-LT"/>
              </w:rPr>
              <w:t>Šalies</w:t>
            </w:r>
          </w:p>
        </w:tc>
        <w:tc>
          <w:tcPr>
            <w:tcW w:w="1842" w:type="dxa"/>
            <w:shd w:val="clear" w:color="auto" w:fill="auto"/>
          </w:tcPr>
          <w:p w:rsidR="00F13B61" w:rsidRPr="00323074" w:rsidRDefault="00F13B61" w:rsidP="00F13B61">
            <w:pPr>
              <w:jc w:val="center"/>
              <w:rPr>
                <w:bCs/>
                <w:color w:val="auto"/>
                <w:lang w:val="lt-LT"/>
              </w:rPr>
            </w:pPr>
            <w:r w:rsidRPr="00323074">
              <w:rPr>
                <w:bCs/>
                <w:color w:val="auto"/>
                <w:lang w:val="lt-LT"/>
              </w:rPr>
              <w:t>Tarptautiniai</w:t>
            </w:r>
          </w:p>
        </w:tc>
      </w:tr>
      <w:tr w:rsidR="00F13B61" w:rsidRPr="00323074" w:rsidTr="0033620F">
        <w:tc>
          <w:tcPr>
            <w:tcW w:w="4536" w:type="dxa"/>
          </w:tcPr>
          <w:p w:rsidR="00F13B61" w:rsidRPr="00323074" w:rsidRDefault="00981AF8" w:rsidP="00376795">
            <w:pPr>
              <w:jc w:val="both"/>
              <w:rPr>
                <w:bCs/>
                <w:color w:val="auto"/>
                <w:lang w:val="lt-LT"/>
              </w:rPr>
            </w:pPr>
            <w:r w:rsidRPr="00323074">
              <w:rPr>
                <w:bCs/>
                <w:color w:val="auto"/>
                <w:lang w:val="lt-LT"/>
              </w:rPr>
              <w:t>Vykdytų projektų skaičius</w:t>
            </w:r>
          </w:p>
        </w:tc>
        <w:tc>
          <w:tcPr>
            <w:tcW w:w="1559" w:type="dxa"/>
          </w:tcPr>
          <w:p w:rsidR="00F13B61" w:rsidRPr="00323074" w:rsidRDefault="00B90350" w:rsidP="0066115B">
            <w:pPr>
              <w:jc w:val="center"/>
              <w:rPr>
                <w:bCs/>
                <w:color w:val="auto"/>
                <w:lang w:val="lt-LT"/>
              </w:rPr>
            </w:pPr>
            <w:r w:rsidRPr="00323074">
              <w:rPr>
                <w:bCs/>
                <w:color w:val="auto"/>
                <w:lang w:val="lt-LT"/>
              </w:rPr>
              <w:t>7</w:t>
            </w:r>
          </w:p>
        </w:tc>
        <w:tc>
          <w:tcPr>
            <w:tcW w:w="1560" w:type="dxa"/>
          </w:tcPr>
          <w:p w:rsidR="00F13B61" w:rsidRPr="00323074" w:rsidRDefault="0066115B" w:rsidP="0066115B">
            <w:pPr>
              <w:jc w:val="center"/>
              <w:rPr>
                <w:bCs/>
                <w:color w:val="auto"/>
                <w:lang w:val="lt-LT"/>
              </w:rPr>
            </w:pPr>
            <w:r w:rsidRPr="00323074">
              <w:rPr>
                <w:bCs/>
                <w:color w:val="auto"/>
                <w:lang w:val="lt-LT"/>
              </w:rPr>
              <w:t>9</w:t>
            </w:r>
          </w:p>
        </w:tc>
        <w:tc>
          <w:tcPr>
            <w:tcW w:w="1842" w:type="dxa"/>
          </w:tcPr>
          <w:p w:rsidR="00F13B61" w:rsidRPr="00323074" w:rsidRDefault="00B90350" w:rsidP="0066115B">
            <w:pPr>
              <w:jc w:val="center"/>
              <w:rPr>
                <w:bCs/>
                <w:color w:val="auto"/>
                <w:lang w:val="lt-LT"/>
              </w:rPr>
            </w:pPr>
            <w:r w:rsidRPr="00323074">
              <w:rPr>
                <w:bCs/>
                <w:color w:val="auto"/>
                <w:lang w:val="lt-LT"/>
              </w:rPr>
              <w:t>0</w:t>
            </w:r>
          </w:p>
        </w:tc>
      </w:tr>
      <w:tr w:rsidR="00981AF8" w:rsidRPr="00323074" w:rsidTr="0033620F">
        <w:tc>
          <w:tcPr>
            <w:tcW w:w="4536" w:type="dxa"/>
          </w:tcPr>
          <w:p w:rsidR="00981AF8" w:rsidRPr="00323074" w:rsidRDefault="00981AF8" w:rsidP="00F13B61">
            <w:pPr>
              <w:jc w:val="both"/>
              <w:rPr>
                <w:bCs/>
                <w:color w:val="auto"/>
                <w:lang w:val="lt-LT"/>
              </w:rPr>
            </w:pPr>
            <w:r w:rsidRPr="00323074">
              <w:rPr>
                <w:rStyle w:val="Numatytasispastraiposriftas10"/>
                <w:bCs/>
                <w:color w:val="auto"/>
                <w:lang w:val="lt-LT"/>
              </w:rPr>
              <w:t>Dalyvavusių mokinių skaičius</w:t>
            </w:r>
          </w:p>
        </w:tc>
        <w:tc>
          <w:tcPr>
            <w:tcW w:w="1559" w:type="dxa"/>
          </w:tcPr>
          <w:p w:rsidR="00981AF8" w:rsidRPr="00323074" w:rsidRDefault="00B90350" w:rsidP="0066115B">
            <w:pPr>
              <w:jc w:val="center"/>
              <w:rPr>
                <w:bCs/>
                <w:color w:val="auto"/>
                <w:lang w:val="lt-LT"/>
              </w:rPr>
            </w:pPr>
            <w:r w:rsidRPr="00323074">
              <w:rPr>
                <w:bCs/>
                <w:color w:val="auto"/>
                <w:lang w:val="lt-LT"/>
              </w:rPr>
              <w:t>250</w:t>
            </w:r>
          </w:p>
        </w:tc>
        <w:tc>
          <w:tcPr>
            <w:tcW w:w="1560" w:type="dxa"/>
          </w:tcPr>
          <w:p w:rsidR="00981AF8" w:rsidRPr="00323074" w:rsidRDefault="0066115B" w:rsidP="0066115B">
            <w:pPr>
              <w:jc w:val="center"/>
              <w:rPr>
                <w:bCs/>
                <w:color w:val="auto"/>
                <w:lang w:val="lt-LT"/>
              </w:rPr>
            </w:pPr>
            <w:r w:rsidRPr="00323074">
              <w:rPr>
                <w:bCs/>
                <w:color w:val="auto"/>
                <w:lang w:val="lt-LT"/>
              </w:rPr>
              <w:t>445</w:t>
            </w:r>
          </w:p>
        </w:tc>
        <w:tc>
          <w:tcPr>
            <w:tcW w:w="1842" w:type="dxa"/>
          </w:tcPr>
          <w:p w:rsidR="00981AF8" w:rsidRPr="00323074" w:rsidRDefault="0066115B" w:rsidP="0066115B">
            <w:pPr>
              <w:jc w:val="center"/>
              <w:rPr>
                <w:bCs/>
                <w:color w:val="auto"/>
                <w:lang w:val="lt-LT"/>
              </w:rPr>
            </w:pPr>
            <w:r w:rsidRPr="00323074">
              <w:rPr>
                <w:bCs/>
                <w:color w:val="auto"/>
                <w:lang w:val="lt-LT"/>
              </w:rPr>
              <w:t>0</w:t>
            </w:r>
          </w:p>
        </w:tc>
      </w:tr>
      <w:tr w:rsidR="00981AF8" w:rsidRPr="00323074" w:rsidTr="0033620F">
        <w:tc>
          <w:tcPr>
            <w:tcW w:w="4536" w:type="dxa"/>
          </w:tcPr>
          <w:p w:rsidR="00981AF8" w:rsidRPr="00323074" w:rsidRDefault="00981AF8" w:rsidP="00F13B61">
            <w:pPr>
              <w:jc w:val="both"/>
              <w:rPr>
                <w:rStyle w:val="Numatytasispastraiposriftas10"/>
                <w:bCs/>
                <w:color w:val="auto"/>
                <w:lang w:val="lt-LT"/>
              </w:rPr>
            </w:pPr>
            <w:r w:rsidRPr="00323074">
              <w:rPr>
                <w:rStyle w:val="Numatytasispastraiposriftas10"/>
                <w:bCs/>
                <w:color w:val="auto"/>
                <w:lang w:val="lt-LT"/>
              </w:rPr>
              <w:t>Proc. nuo bendro mokinių skaičiaus</w:t>
            </w:r>
          </w:p>
        </w:tc>
        <w:tc>
          <w:tcPr>
            <w:tcW w:w="1559" w:type="dxa"/>
          </w:tcPr>
          <w:p w:rsidR="00981AF8" w:rsidRPr="00323074" w:rsidRDefault="00B90350" w:rsidP="0066115B">
            <w:pPr>
              <w:jc w:val="center"/>
              <w:rPr>
                <w:bCs/>
                <w:color w:val="auto"/>
                <w:lang w:val="lt-LT"/>
              </w:rPr>
            </w:pPr>
            <w:r w:rsidRPr="00323074">
              <w:rPr>
                <w:bCs/>
                <w:color w:val="auto"/>
                <w:lang w:val="lt-LT"/>
              </w:rPr>
              <w:t>16,3</w:t>
            </w:r>
          </w:p>
        </w:tc>
        <w:tc>
          <w:tcPr>
            <w:tcW w:w="1560" w:type="dxa"/>
          </w:tcPr>
          <w:p w:rsidR="00981AF8" w:rsidRPr="00323074" w:rsidRDefault="0066115B" w:rsidP="0066115B">
            <w:pPr>
              <w:jc w:val="center"/>
              <w:rPr>
                <w:bCs/>
                <w:color w:val="auto"/>
                <w:lang w:val="lt-LT"/>
              </w:rPr>
            </w:pPr>
            <w:r w:rsidRPr="00323074">
              <w:rPr>
                <w:bCs/>
                <w:color w:val="auto"/>
                <w:lang w:val="lt-LT"/>
              </w:rPr>
              <w:t>24,5</w:t>
            </w:r>
          </w:p>
        </w:tc>
        <w:tc>
          <w:tcPr>
            <w:tcW w:w="1842" w:type="dxa"/>
          </w:tcPr>
          <w:p w:rsidR="00981AF8" w:rsidRPr="00323074" w:rsidRDefault="0066115B" w:rsidP="0066115B">
            <w:pPr>
              <w:jc w:val="center"/>
              <w:rPr>
                <w:bCs/>
                <w:color w:val="auto"/>
                <w:lang w:val="lt-LT"/>
              </w:rPr>
            </w:pPr>
            <w:r w:rsidRPr="00323074">
              <w:rPr>
                <w:bCs/>
                <w:color w:val="auto"/>
                <w:lang w:val="lt-LT"/>
              </w:rPr>
              <w:t>0</w:t>
            </w:r>
          </w:p>
        </w:tc>
      </w:tr>
    </w:tbl>
    <w:p w:rsidR="00041986" w:rsidRPr="00323074" w:rsidRDefault="00041986" w:rsidP="00CC09A9">
      <w:pPr>
        <w:jc w:val="both"/>
        <w:rPr>
          <w:color w:val="auto"/>
          <w:lang w:val="lt-LT"/>
        </w:rPr>
      </w:pPr>
    </w:p>
    <w:p w:rsidR="00041986" w:rsidRPr="00323074" w:rsidRDefault="0033620F" w:rsidP="00041986">
      <w:pPr>
        <w:rPr>
          <w:b/>
          <w:bCs/>
          <w:color w:val="auto"/>
          <w:lang w:val="lt-LT"/>
        </w:rPr>
      </w:pPr>
      <w:r w:rsidRPr="00323074">
        <w:rPr>
          <w:b/>
          <w:bCs/>
          <w:color w:val="auto"/>
          <w:lang w:val="lt-LT"/>
        </w:rPr>
        <w:t xml:space="preserve">  </w:t>
      </w:r>
      <w:r w:rsidR="00154352">
        <w:rPr>
          <w:b/>
          <w:bCs/>
          <w:color w:val="auto"/>
          <w:lang w:val="lt-LT"/>
        </w:rPr>
        <w:t xml:space="preserve">      </w:t>
      </w:r>
      <w:r w:rsidR="0055372D" w:rsidRPr="00323074">
        <w:rPr>
          <w:b/>
          <w:bCs/>
          <w:color w:val="auto"/>
          <w:lang w:val="lt-LT"/>
        </w:rPr>
        <w:t xml:space="preserve">2.9. </w:t>
      </w:r>
      <w:r w:rsidR="006E143F" w:rsidRPr="00323074">
        <w:rPr>
          <w:b/>
          <w:bCs/>
          <w:color w:val="auto"/>
          <w:lang w:val="lt-LT"/>
        </w:rPr>
        <w:t>Mokiniai, turintieji</w:t>
      </w:r>
      <w:r w:rsidR="00041986" w:rsidRPr="00323074">
        <w:rPr>
          <w:b/>
          <w:bCs/>
          <w:color w:val="auto"/>
          <w:lang w:val="lt-LT"/>
        </w:rPr>
        <w:t xml:space="preserve"> specialiųjų ugdymosi poreikių</w:t>
      </w:r>
      <w:r w:rsidR="00755BBB" w:rsidRPr="00323074">
        <w:rPr>
          <w:b/>
          <w:bCs/>
          <w:color w:val="auto"/>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323074" w:rsidTr="00E27971">
        <w:tc>
          <w:tcPr>
            <w:tcW w:w="2835" w:type="dxa"/>
            <w:shd w:val="clear" w:color="auto" w:fill="auto"/>
          </w:tcPr>
          <w:p w:rsidR="00041986" w:rsidRPr="00323074" w:rsidRDefault="00041986" w:rsidP="00041986">
            <w:pPr>
              <w:jc w:val="center"/>
              <w:rPr>
                <w:bCs/>
                <w:color w:val="auto"/>
                <w:lang w:val="lt-LT"/>
              </w:rPr>
            </w:pPr>
            <w:r w:rsidRPr="00323074">
              <w:rPr>
                <w:bCs/>
                <w:color w:val="auto"/>
                <w:lang w:val="lt-LT"/>
              </w:rPr>
              <w:t>Skaičius mokykloje</w:t>
            </w:r>
          </w:p>
        </w:tc>
        <w:tc>
          <w:tcPr>
            <w:tcW w:w="6662" w:type="dxa"/>
            <w:gridSpan w:val="3"/>
            <w:shd w:val="clear" w:color="auto" w:fill="auto"/>
          </w:tcPr>
          <w:p w:rsidR="00041986" w:rsidRPr="00323074" w:rsidRDefault="00041986" w:rsidP="00041986">
            <w:pPr>
              <w:jc w:val="center"/>
              <w:rPr>
                <w:bCs/>
                <w:color w:val="auto"/>
                <w:lang w:val="lt-LT"/>
              </w:rPr>
            </w:pPr>
            <w:r w:rsidRPr="00323074">
              <w:rPr>
                <w:color w:val="auto"/>
                <w:lang w:val="lt-LT"/>
              </w:rPr>
              <w:t>Proc. nuo mokinių skaičiaus</w:t>
            </w:r>
          </w:p>
        </w:tc>
      </w:tr>
      <w:tr w:rsidR="00041986" w:rsidRPr="00323074" w:rsidTr="00FF1906">
        <w:tc>
          <w:tcPr>
            <w:tcW w:w="2835" w:type="dxa"/>
            <w:vMerge w:val="restart"/>
            <w:vAlign w:val="center"/>
          </w:tcPr>
          <w:p w:rsidR="00041986" w:rsidRPr="00323074" w:rsidRDefault="00FF1906" w:rsidP="00FF1906">
            <w:pPr>
              <w:jc w:val="center"/>
              <w:rPr>
                <w:bCs/>
                <w:color w:val="auto"/>
                <w:lang w:val="lt-LT"/>
              </w:rPr>
            </w:pPr>
            <w:r w:rsidRPr="00323074">
              <w:rPr>
                <w:bCs/>
                <w:color w:val="auto"/>
                <w:lang w:val="lt-LT"/>
              </w:rPr>
              <w:t>42</w:t>
            </w:r>
          </w:p>
        </w:tc>
        <w:tc>
          <w:tcPr>
            <w:tcW w:w="1760" w:type="dxa"/>
          </w:tcPr>
          <w:p w:rsidR="00041986" w:rsidRPr="00323074" w:rsidRDefault="00041986" w:rsidP="00041986">
            <w:pPr>
              <w:jc w:val="center"/>
              <w:rPr>
                <w:bCs/>
                <w:color w:val="auto"/>
                <w:lang w:val="lt-LT"/>
              </w:rPr>
            </w:pPr>
            <w:r w:rsidRPr="00323074">
              <w:rPr>
                <w:color w:val="auto"/>
                <w:lang w:val="lt-LT"/>
              </w:rPr>
              <w:t>Didelių poreikių</w:t>
            </w:r>
          </w:p>
        </w:tc>
        <w:tc>
          <w:tcPr>
            <w:tcW w:w="2366" w:type="dxa"/>
          </w:tcPr>
          <w:p w:rsidR="00041986" w:rsidRPr="00323074" w:rsidRDefault="00041986" w:rsidP="00041986">
            <w:pPr>
              <w:jc w:val="center"/>
              <w:rPr>
                <w:bCs/>
                <w:color w:val="auto"/>
                <w:lang w:val="lt-LT"/>
              </w:rPr>
            </w:pPr>
            <w:r w:rsidRPr="00323074">
              <w:rPr>
                <w:color w:val="auto"/>
                <w:lang w:val="lt-LT"/>
              </w:rPr>
              <w:t>Vidutinių poreikių</w:t>
            </w:r>
          </w:p>
        </w:tc>
        <w:tc>
          <w:tcPr>
            <w:tcW w:w="2536" w:type="dxa"/>
          </w:tcPr>
          <w:p w:rsidR="00041986" w:rsidRPr="00323074" w:rsidRDefault="00041986" w:rsidP="00041986">
            <w:pPr>
              <w:jc w:val="center"/>
              <w:rPr>
                <w:bCs/>
                <w:color w:val="auto"/>
                <w:lang w:val="lt-LT"/>
              </w:rPr>
            </w:pPr>
            <w:r w:rsidRPr="00323074">
              <w:rPr>
                <w:color w:val="auto"/>
                <w:lang w:val="lt-LT"/>
              </w:rPr>
              <w:t>Nedidelių poreikių</w:t>
            </w:r>
          </w:p>
        </w:tc>
      </w:tr>
      <w:tr w:rsidR="00041986" w:rsidRPr="00323074" w:rsidTr="0033620F">
        <w:tc>
          <w:tcPr>
            <w:tcW w:w="2835" w:type="dxa"/>
            <w:vMerge/>
          </w:tcPr>
          <w:p w:rsidR="00041986" w:rsidRPr="00323074" w:rsidRDefault="00041986" w:rsidP="00041986">
            <w:pPr>
              <w:jc w:val="both"/>
              <w:rPr>
                <w:b/>
                <w:bCs/>
                <w:color w:val="auto"/>
                <w:lang w:val="lt-LT"/>
              </w:rPr>
            </w:pPr>
          </w:p>
        </w:tc>
        <w:tc>
          <w:tcPr>
            <w:tcW w:w="1760" w:type="dxa"/>
          </w:tcPr>
          <w:p w:rsidR="00041986" w:rsidRPr="00E27971" w:rsidRDefault="00FF1906" w:rsidP="00FF1906">
            <w:pPr>
              <w:jc w:val="center"/>
              <w:rPr>
                <w:bCs/>
                <w:color w:val="auto"/>
                <w:lang w:val="lt-LT"/>
              </w:rPr>
            </w:pPr>
            <w:r w:rsidRPr="00E27971">
              <w:rPr>
                <w:bCs/>
                <w:color w:val="auto"/>
                <w:lang w:val="lt-LT"/>
              </w:rPr>
              <w:t>1</w:t>
            </w:r>
          </w:p>
        </w:tc>
        <w:tc>
          <w:tcPr>
            <w:tcW w:w="2366" w:type="dxa"/>
          </w:tcPr>
          <w:p w:rsidR="00041986" w:rsidRPr="00E27971" w:rsidRDefault="00FF1906" w:rsidP="00FF1906">
            <w:pPr>
              <w:jc w:val="center"/>
              <w:rPr>
                <w:bCs/>
                <w:color w:val="auto"/>
                <w:lang w:val="lt-LT"/>
              </w:rPr>
            </w:pPr>
            <w:r w:rsidRPr="00E27971">
              <w:rPr>
                <w:bCs/>
                <w:color w:val="auto"/>
                <w:lang w:val="lt-LT"/>
              </w:rPr>
              <w:t>11</w:t>
            </w:r>
          </w:p>
        </w:tc>
        <w:tc>
          <w:tcPr>
            <w:tcW w:w="2536" w:type="dxa"/>
          </w:tcPr>
          <w:p w:rsidR="00041986" w:rsidRPr="00E27971" w:rsidRDefault="00FF1906" w:rsidP="00FF1906">
            <w:pPr>
              <w:jc w:val="center"/>
              <w:rPr>
                <w:bCs/>
                <w:color w:val="auto"/>
                <w:lang w:val="lt-LT"/>
              </w:rPr>
            </w:pPr>
            <w:r w:rsidRPr="00E27971">
              <w:rPr>
                <w:bCs/>
                <w:color w:val="auto"/>
                <w:lang w:val="lt-LT"/>
              </w:rPr>
              <w:t>30</w:t>
            </w:r>
          </w:p>
        </w:tc>
      </w:tr>
    </w:tbl>
    <w:p w:rsidR="00041986" w:rsidRPr="00323074" w:rsidRDefault="00041986" w:rsidP="00041986">
      <w:pPr>
        <w:jc w:val="both"/>
        <w:rPr>
          <w:color w:val="auto"/>
          <w:lang w:val="lt-LT"/>
        </w:rPr>
      </w:pPr>
    </w:p>
    <w:p w:rsidR="00DF48EE" w:rsidRPr="00323074" w:rsidRDefault="00080BA8" w:rsidP="00AD5A35">
      <w:pPr>
        <w:jc w:val="center"/>
        <w:rPr>
          <w:rStyle w:val="Numatytasispastraiposriftas1"/>
          <w:b/>
          <w:color w:val="auto"/>
          <w:lang w:val="lt-LT"/>
        </w:rPr>
      </w:pPr>
      <w:r w:rsidRPr="00323074">
        <w:rPr>
          <w:b/>
          <w:color w:val="auto"/>
          <w:lang w:val="lt-LT"/>
        </w:rPr>
        <w:t>III. INFORMACIJA APIE MOKINIŲ VEIKLOS REZULTATUS</w:t>
      </w:r>
    </w:p>
    <w:p w:rsidR="00D446A3" w:rsidRPr="00595DAA" w:rsidRDefault="00D446A3" w:rsidP="00FD0070">
      <w:pPr>
        <w:jc w:val="both"/>
        <w:rPr>
          <w:color w:val="auto"/>
          <w:lang w:val="lt-LT"/>
        </w:rPr>
      </w:pPr>
    </w:p>
    <w:p w:rsidR="00FD0070" w:rsidRPr="00154352" w:rsidRDefault="00154352" w:rsidP="00154352">
      <w:pPr>
        <w:ind w:firstLine="567"/>
        <w:jc w:val="both"/>
        <w:rPr>
          <w:b/>
          <w:color w:val="auto"/>
          <w:lang w:val="lt-LT"/>
        </w:rPr>
      </w:pPr>
      <w:r>
        <w:rPr>
          <w:b/>
          <w:color w:val="auto"/>
          <w:lang w:val="lt-LT"/>
        </w:rPr>
        <w:t xml:space="preserve">3.1. </w:t>
      </w:r>
      <w:r w:rsidR="00D446A3" w:rsidRPr="00154352">
        <w:rPr>
          <w:b/>
          <w:color w:val="auto"/>
          <w:lang w:val="lt-LT"/>
        </w:rPr>
        <w:t>M</w:t>
      </w:r>
      <w:r w:rsidR="00FD0070" w:rsidRPr="00154352">
        <w:rPr>
          <w:b/>
          <w:color w:val="auto"/>
          <w:lang w:val="lt-LT"/>
        </w:rPr>
        <w:t>okinių pasiekimų ir pažangos vertinimo informacija kaupimas ir panaudojimas ugdymo procese.</w:t>
      </w:r>
    </w:p>
    <w:p w:rsidR="00FD0070" w:rsidRPr="00323074" w:rsidRDefault="00FD0070" w:rsidP="00154352">
      <w:pPr>
        <w:pStyle w:val="Sraopastraipa"/>
        <w:tabs>
          <w:tab w:val="left" w:pos="851"/>
        </w:tabs>
        <w:spacing w:line="240" w:lineRule="auto"/>
        <w:ind w:left="0" w:firstLine="567"/>
        <w:jc w:val="both"/>
        <w:textAlignment w:val="auto"/>
        <w:rPr>
          <w:color w:val="auto"/>
          <w:lang w:val="lt-LT"/>
        </w:rPr>
      </w:pPr>
      <w:r w:rsidRPr="00323074">
        <w:rPr>
          <w:color w:val="auto"/>
          <w:lang w:val="lt-LT"/>
        </w:rPr>
        <w:t>Ugdymo proceso metu (pamokoje) mokytojai numato mokymo(</w:t>
      </w:r>
      <w:proofErr w:type="spellStart"/>
      <w:r w:rsidRPr="00323074">
        <w:rPr>
          <w:color w:val="auto"/>
          <w:lang w:val="lt-LT"/>
        </w:rPr>
        <w:t>si</w:t>
      </w:r>
      <w:proofErr w:type="spellEnd"/>
      <w:r w:rsidRPr="00323074">
        <w:rPr>
          <w:color w:val="auto"/>
          <w:lang w:val="lt-LT"/>
        </w:rPr>
        <w:t>) uždavinius su vertinimo ir įsivertinimo kriterijais. Reflektuodami pamoką su mokiniais aptaria mokymosi sėkmes ir nesėkmes.</w:t>
      </w:r>
    </w:p>
    <w:p w:rsidR="00FD0070" w:rsidRPr="00323074" w:rsidRDefault="00FD0070" w:rsidP="00154352">
      <w:pPr>
        <w:pStyle w:val="Sraopastraipa"/>
        <w:tabs>
          <w:tab w:val="left" w:pos="851"/>
        </w:tabs>
        <w:spacing w:line="240" w:lineRule="auto"/>
        <w:ind w:left="0" w:firstLine="567"/>
        <w:jc w:val="both"/>
        <w:textAlignment w:val="auto"/>
        <w:rPr>
          <w:color w:val="auto"/>
          <w:lang w:val="lt-LT"/>
        </w:rPr>
      </w:pPr>
      <w:r w:rsidRPr="00323074">
        <w:rPr>
          <w:color w:val="auto"/>
          <w:lang w:val="lt-LT"/>
        </w:rPr>
        <w:t>Pirmos klasės mokytoja susipažįsta su priešmokyklinio ugdymo pedagogo parengta informacija apie ugdytinį. Mokytoja, žinodama būsimų pirmokų gebėjimus, planuoja ugdymo turinį.</w:t>
      </w:r>
    </w:p>
    <w:p w:rsidR="00FD0070" w:rsidRPr="00323074" w:rsidRDefault="00FD0070" w:rsidP="00154352">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1–4 klasių mokinių atsiskaitomieji darbai kaupiami mokinių aplankuose. Su šiais darbais supažindinami mokinių tėvai </w:t>
      </w:r>
      <w:r w:rsidR="000B1334">
        <w:rPr>
          <w:color w:val="auto"/>
          <w:lang w:val="lt-LT"/>
        </w:rPr>
        <w:t xml:space="preserve">(globėjai, rūpintojai) </w:t>
      </w:r>
      <w:r w:rsidRPr="00323074">
        <w:rPr>
          <w:color w:val="auto"/>
          <w:lang w:val="lt-LT"/>
        </w:rPr>
        <w:t>trišali</w:t>
      </w:r>
      <w:r w:rsidR="00FB5874">
        <w:rPr>
          <w:color w:val="auto"/>
          <w:lang w:val="lt-LT"/>
        </w:rPr>
        <w:t>uose pok</w:t>
      </w:r>
      <w:r w:rsidRPr="00323074">
        <w:rPr>
          <w:color w:val="auto"/>
          <w:lang w:val="lt-LT"/>
        </w:rPr>
        <w:t>albi</w:t>
      </w:r>
      <w:r w:rsidR="00FB5874">
        <w:rPr>
          <w:color w:val="auto"/>
          <w:lang w:val="lt-LT"/>
        </w:rPr>
        <w:t>uose</w:t>
      </w:r>
      <w:r w:rsidRPr="00323074">
        <w:rPr>
          <w:color w:val="auto"/>
          <w:lang w:val="lt-LT"/>
        </w:rPr>
        <w:t xml:space="preserve">. Atkreipiamas dėmesys į gerai susiformavusius gebėjimus bei spragas. Tariamasi dėl mokymosi pagalbos reikalingumo ir dažnumo. </w:t>
      </w:r>
      <w:r w:rsidR="00FB5874">
        <w:rPr>
          <w:color w:val="auto"/>
          <w:lang w:val="lt-LT"/>
        </w:rPr>
        <w:t xml:space="preserve">Mokslo metų pabaigoje </w:t>
      </w:r>
      <w:r w:rsidRPr="00323074">
        <w:rPr>
          <w:color w:val="auto"/>
          <w:lang w:val="lt-LT"/>
        </w:rPr>
        <w:t xml:space="preserve">4 kl. mokytojai pildo Pradinio ugdymo programos baigimo pasiekimų ir pažangos vertinimo aprašą, </w:t>
      </w:r>
      <w:r w:rsidR="00FB5874">
        <w:rPr>
          <w:color w:val="auto"/>
          <w:lang w:val="lt-LT"/>
        </w:rPr>
        <w:t>j</w:t>
      </w:r>
      <w:r w:rsidRPr="00323074">
        <w:rPr>
          <w:color w:val="auto"/>
          <w:lang w:val="lt-LT"/>
        </w:rPr>
        <w:t>į galima rasti mokinio asmens byloje. 5 klasės vadovas ir dalykų mokytojai susipažįsta su aprašu.</w:t>
      </w:r>
    </w:p>
    <w:p w:rsidR="00FD0070" w:rsidRPr="00323074"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Gimnazijoje veikia individualios pažangos stebėsena. Visi 5–IV klasių mokiniai turi </w:t>
      </w:r>
      <w:r w:rsidR="000B1334">
        <w:rPr>
          <w:color w:val="auto"/>
          <w:lang w:val="lt-LT"/>
        </w:rPr>
        <w:t xml:space="preserve">informacinius </w:t>
      </w:r>
      <w:r w:rsidRPr="00323074">
        <w:rPr>
          <w:color w:val="auto"/>
          <w:lang w:val="lt-LT"/>
        </w:rPr>
        <w:t xml:space="preserve">aplankus. Mokiniai kartu su mokytojais formuluoja pusmečių lūkesčius, mėnesio pabaigoje fiksuoja balų vidurkį ir braižo kreivę. Taip akivaizdžiai mato daromą pažangą. Jei pažanga nedaroma, mokiniui siūloma ateiti į dalyko konsultacijas ir kitokie būdai žinių spragoms kamšyti ar įgūdžiams tobulinti. </w:t>
      </w:r>
    </w:p>
    <w:p w:rsidR="00FD0070" w:rsidRPr="00323074"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Gimnazijoje Mokytojų tarybos, metodinės tarybos posėdžių, metodinių grupių, klasių susirinkimuose aptariami mokinių NMPP, PUPP ir BE rezultatai. PUPP ir BE rezultatai lyginami su metiniais dalykų vertinimais. Kaupiami konkrečios klasės NMPP rezultatai, </w:t>
      </w:r>
      <w:r w:rsidR="0092477E">
        <w:rPr>
          <w:color w:val="auto"/>
          <w:lang w:val="lt-LT"/>
        </w:rPr>
        <w:t>su</w:t>
      </w:r>
      <w:r w:rsidRPr="00323074">
        <w:rPr>
          <w:color w:val="auto"/>
          <w:lang w:val="lt-LT"/>
        </w:rPr>
        <w:t>daromos lentelės, lyginami mokinių pasiekimai, stebima pažanga arba regresas ir tariamasi dėl pagalbos mokiniams, mokytojams.</w:t>
      </w:r>
    </w:p>
    <w:p w:rsidR="00FD0070" w:rsidRPr="0092477E" w:rsidRDefault="00FD0070" w:rsidP="0092477E">
      <w:pPr>
        <w:pStyle w:val="Sraopastraipa"/>
        <w:tabs>
          <w:tab w:val="left" w:pos="851"/>
        </w:tabs>
        <w:spacing w:line="240" w:lineRule="auto"/>
        <w:ind w:left="0" w:firstLine="567"/>
        <w:jc w:val="both"/>
        <w:textAlignment w:val="auto"/>
        <w:rPr>
          <w:color w:val="auto"/>
          <w:lang w:val="lt-LT"/>
        </w:rPr>
      </w:pPr>
      <w:r w:rsidRPr="0092477E">
        <w:rPr>
          <w:color w:val="auto"/>
          <w:lang w:val="lt-LT"/>
        </w:rPr>
        <w:t>Mokytojų tarybos posėdžiuose aptariami pusme</w:t>
      </w:r>
      <w:r w:rsidR="00FB5874" w:rsidRPr="0092477E">
        <w:rPr>
          <w:color w:val="auto"/>
          <w:lang w:val="lt-LT"/>
        </w:rPr>
        <w:t>čių</w:t>
      </w:r>
      <w:r w:rsidRPr="0092477E">
        <w:rPr>
          <w:color w:val="auto"/>
          <w:lang w:val="lt-LT"/>
        </w:rPr>
        <w:t xml:space="preserve"> ir metiniai ugdymosi rezultatai. Aptariamos sėkmės ir pagalbos </w:t>
      </w:r>
      <w:r w:rsidR="00C60071" w:rsidRPr="0092477E">
        <w:rPr>
          <w:color w:val="auto"/>
          <w:lang w:val="lt-LT"/>
        </w:rPr>
        <w:t xml:space="preserve">mokiniui </w:t>
      </w:r>
      <w:r w:rsidRPr="0092477E">
        <w:rPr>
          <w:color w:val="auto"/>
          <w:lang w:val="lt-LT"/>
        </w:rPr>
        <w:t xml:space="preserve">reikalingumas. Tris kartus per mokslo metus aptariama konkrečios klasės mokinių daroma pažanga, mokytojai tariasi dėl pagalbos </w:t>
      </w:r>
      <w:r w:rsidR="00C60071" w:rsidRPr="0092477E">
        <w:rPr>
          <w:color w:val="auto"/>
          <w:lang w:val="lt-LT"/>
        </w:rPr>
        <w:t xml:space="preserve">mokiniams, kurių žemi pasiekimai, </w:t>
      </w:r>
      <w:r w:rsidRPr="0092477E">
        <w:rPr>
          <w:color w:val="auto"/>
          <w:lang w:val="lt-LT"/>
        </w:rPr>
        <w:t>būdų ir formų.</w:t>
      </w:r>
    </w:p>
    <w:p w:rsidR="00D446A3" w:rsidRPr="00595DAA"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Specialiųjų ugdymosi poreikių mokinių daroma pažanga fiksuojama 2 kartus per mokslo metus rašant pasiekimų aprašus: po I pusmečio ir mokslo metų pabaigoje. Šie aprašai el. paštu siunčiami mokinių tėvams</w:t>
      </w:r>
      <w:r w:rsidR="000B1334">
        <w:rPr>
          <w:color w:val="auto"/>
          <w:lang w:val="lt-LT"/>
        </w:rPr>
        <w:t xml:space="preserve"> (globėjams, rūpintojams)</w:t>
      </w:r>
      <w:r w:rsidRPr="00323074">
        <w:rPr>
          <w:color w:val="auto"/>
          <w:lang w:val="lt-LT"/>
        </w:rPr>
        <w:t>. Aprašai saugomi SUP mokinių bylose. Vaiko gerovės komisijos posėdžiuose aptariami SUP mokinių pasiekimai, namie mokomų mokinių daroma pažanga.</w:t>
      </w:r>
    </w:p>
    <w:p w:rsidR="0092477E" w:rsidRPr="00D50C07" w:rsidRDefault="00D50C07" w:rsidP="00D50C07">
      <w:pPr>
        <w:ind w:firstLine="567"/>
        <w:jc w:val="both"/>
        <w:rPr>
          <w:b/>
          <w:color w:val="auto"/>
          <w:lang w:val="lt-LT"/>
        </w:rPr>
      </w:pPr>
      <w:r>
        <w:rPr>
          <w:b/>
          <w:color w:val="auto"/>
          <w:lang w:val="lt-LT"/>
        </w:rPr>
        <w:t>3.2. M</w:t>
      </w:r>
      <w:r w:rsidR="00D446A3" w:rsidRPr="00D50C07">
        <w:rPr>
          <w:b/>
          <w:color w:val="auto"/>
          <w:lang w:val="lt-LT"/>
        </w:rPr>
        <w:t xml:space="preserve">okinių tėvų </w:t>
      </w:r>
      <w:r>
        <w:rPr>
          <w:b/>
          <w:color w:val="auto"/>
          <w:lang w:val="lt-LT"/>
        </w:rPr>
        <w:t>(globėjų, rūpintojų) nuomonės tyrimo rezultatai.</w:t>
      </w:r>
    </w:p>
    <w:p w:rsidR="0092477E" w:rsidRDefault="00D446A3" w:rsidP="0092477E">
      <w:pPr>
        <w:ind w:firstLine="567"/>
        <w:jc w:val="both"/>
        <w:rPr>
          <w:color w:val="auto"/>
          <w:lang w:val="lt-LT"/>
        </w:rPr>
      </w:pPr>
      <w:r w:rsidRPr="0092477E">
        <w:rPr>
          <w:color w:val="auto"/>
          <w:lang w:val="lt-LT"/>
        </w:rPr>
        <w:t>80 proc. tėvų pritaria teiginiui „</w:t>
      </w:r>
      <w:r w:rsidR="0062115A" w:rsidRPr="0092477E">
        <w:rPr>
          <w:color w:val="auto"/>
          <w:lang w:val="lt-LT"/>
        </w:rPr>
        <w:t>m</w:t>
      </w:r>
      <w:r w:rsidRPr="0092477E">
        <w:rPr>
          <w:color w:val="auto"/>
          <w:lang w:val="lt-LT"/>
        </w:rPr>
        <w:t>okyklos mokytojai vertina mano vaiko pastangas ir tiki jo sėkme“</w:t>
      </w:r>
      <w:r w:rsidR="0062115A" w:rsidRPr="0092477E">
        <w:rPr>
          <w:color w:val="auto"/>
          <w:lang w:val="lt-LT"/>
        </w:rPr>
        <w:t>,</w:t>
      </w:r>
      <w:r w:rsidRPr="0092477E">
        <w:rPr>
          <w:color w:val="auto"/>
          <w:lang w:val="lt-LT"/>
        </w:rPr>
        <w:t xml:space="preserve"> 70,4 proc. pritaria teiginiui „</w:t>
      </w:r>
      <w:r w:rsidR="0062115A" w:rsidRPr="0092477E">
        <w:rPr>
          <w:color w:val="auto"/>
          <w:lang w:val="lt-LT"/>
        </w:rPr>
        <w:t>j</w:t>
      </w:r>
      <w:r w:rsidRPr="0092477E">
        <w:rPr>
          <w:color w:val="auto"/>
          <w:lang w:val="lt-LT"/>
        </w:rPr>
        <w:t>ei vaikas ko nors nesupranta, visada gali pasiaiškinti pamokų ar konsultacijų metu“</w:t>
      </w:r>
      <w:r w:rsidR="0062115A" w:rsidRPr="0092477E">
        <w:rPr>
          <w:color w:val="auto"/>
          <w:lang w:val="lt-LT"/>
        </w:rPr>
        <w:t>,</w:t>
      </w:r>
      <w:r w:rsidRPr="0092477E">
        <w:rPr>
          <w:color w:val="auto"/>
          <w:lang w:val="lt-LT"/>
        </w:rPr>
        <w:t xml:space="preserve"> 80,9 proc. – teiginiui „</w:t>
      </w:r>
      <w:r w:rsidR="0062115A" w:rsidRPr="0092477E">
        <w:rPr>
          <w:color w:val="auto"/>
          <w:lang w:val="lt-LT"/>
        </w:rPr>
        <w:t>m</w:t>
      </w:r>
      <w:r w:rsidRPr="0092477E">
        <w:rPr>
          <w:color w:val="auto"/>
          <w:lang w:val="lt-LT"/>
        </w:rPr>
        <w:t>okytojai vaiką vertina ir pažymius rašo teisingai, objektyviai“</w:t>
      </w:r>
      <w:r w:rsidR="0062115A" w:rsidRPr="0092477E">
        <w:rPr>
          <w:color w:val="auto"/>
          <w:lang w:val="lt-LT"/>
        </w:rPr>
        <w:t>,</w:t>
      </w:r>
      <w:r w:rsidRPr="0092477E">
        <w:rPr>
          <w:color w:val="auto"/>
          <w:lang w:val="lt-LT"/>
        </w:rPr>
        <w:t xml:space="preserve"> 84 proc. tėvų pritaria teiginiui </w:t>
      </w:r>
      <w:r w:rsidR="0062115A" w:rsidRPr="0092477E">
        <w:rPr>
          <w:color w:val="auto"/>
          <w:lang w:val="lt-LT"/>
        </w:rPr>
        <w:t>„e</w:t>
      </w:r>
      <w:r w:rsidRPr="0092477E">
        <w:rPr>
          <w:color w:val="auto"/>
          <w:lang w:val="lt-LT"/>
        </w:rPr>
        <w:t>su patenkintas pagalba, k</w:t>
      </w:r>
      <w:r w:rsidR="00C60071" w:rsidRPr="0092477E">
        <w:rPr>
          <w:color w:val="auto"/>
          <w:lang w:val="lt-LT"/>
        </w:rPr>
        <w:t>urią mokykla teikia mano vaikui</w:t>
      </w:r>
      <w:r w:rsidRPr="0092477E">
        <w:rPr>
          <w:color w:val="auto"/>
          <w:lang w:val="lt-LT"/>
        </w:rPr>
        <w:t xml:space="preserve"> jam mokantis“.</w:t>
      </w:r>
    </w:p>
    <w:p w:rsidR="00FD0070" w:rsidRPr="0092477E" w:rsidRDefault="00D446A3" w:rsidP="0092477E">
      <w:pPr>
        <w:ind w:firstLine="567"/>
        <w:jc w:val="both"/>
        <w:rPr>
          <w:b/>
          <w:color w:val="auto"/>
          <w:lang w:val="lt-LT"/>
        </w:rPr>
      </w:pPr>
      <w:r w:rsidRPr="0092477E">
        <w:rPr>
          <w:color w:val="auto"/>
          <w:lang w:val="lt-LT"/>
        </w:rPr>
        <w:t xml:space="preserve">86,6 proc. mokinių pritaria teiginiui </w:t>
      </w:r>
      <w:r w:rsidR="0062115A" w:rsidRPr="0092477E">
        <w:rPr>
          <w:color w:val="auto"/>
          <w:lang w:val="lt-LT"/>
        </w:rPr>
        <w:t>„j</w:t>
      </w:r>
      <w:r w:rsidRPr="0092477E">
        <w:rPr>
          <w:color w:val="auto"/>
          <w:lang w:val="lt-LT"/>
        </w:rPr>
        <w:t>ei nesuprantu temos, visuomet galiu klausti mokytojų, nueiti į konsultacijas“</w:t>
      </w:r>
      <w:r w:rsidR="0062115A" w:rsidRPr="0092477E">
        <w:rPr>
          <w:color w:val="auto"/>
          <w:lang w:val="lt-LT"/>
        </w:rPr>
        <w:t>,</w:t>
      </w:r>
      <w:r w:rsidRPr="0092477E">
        <w:rPr>
          <w:color w:val="auto"/>
          <w:lang w:val="lt-LT"/>
        </w:rPr>
        <w:t xml:space="preserve"> 79,1 proc. mokinių – </w:t>
      </w:r>
      <w:r w:rsidR="0062115A" w:rsidRPr="0092477E">
        <w:rPr>
          <w:color w:val="auto"/>
          <w:lang w:val="lt-LT"/>
        </w:rPr>
        <w:t>„m</w:t>
      </w:r>
      <w:r w:rsidRPr="0092477E">
        <w:rPr>
          <w:color w:val="auto"/>
          <w:lang w:val="lt-LT"/>
        </w:rPr>
        <w:t>an yra aišku, už ką mokytojai rašo gerą ar blogą pažymį“</w:t>
      </w:r>
      <w:r w:rsidR="0062115A" w:rsidRPr="0092477E">
        <w:rPr>
          <w:color w:val="auto"/>
          <w:lang w:val="lt-LT"/>
        </w:rPr>
        <w:t>,</w:t>
      </w:r>
      <w:r w:rsidRPr="0092477E">
        <w:rPr>
          <w:color w:val="auto"/>
          <w:lang w:val="lt-LT"/>
        </w:rPr>
        <w:t xml:space="preserve"> 76,5 proc. mokinių mano, jog </w:t>
      </w:r>
      <w:r w:rsidR="0062115A" w:rsidRPr="0092477E">
        <w:rPr>
          <w:color w:val="auto"/>
          <w:lang w:val="lt-LT"/>
        </w:rPr>
        <w:t>„m</w:t>
      </w:r>
      <w:r w:rsidRPr="0092477E">
        <w:rPr>
          <w:color w:val="auto"/>
          <w:lang w:val="lt-LT"/>
        </w:rPr>
        <w:t>okytojai tiki, kad kiekvienas iš mūsų gali padaryti pažangą, mokantis jo dalyko“.</w:t>
      </w:r>
    </w:p>
    <w:p w:rsidR="00FD0070" w:rsidRPr="0092477E" w:rsidRDefault="00E27971" w:rsidP="0092477E">
      <w:pPr>
        <w:ind w:firstLine="567"/>
        <w:jc w:val="both"/>
        <w:rPr>
          <w:b/>
          <w:color w:val="auto"/>
          <w:lang w:val="lt-LT"/>
        </w:rPr>
      </w:pPr>
      <w:r>
        <w:rPr>
          <w:b/>
          <w:color w:val="auto"/>
          <w:lang w:val="lt-LT"/>
        </w:rPr>
        <w:t>3.3</w:t>
      </w:r>
      <w:r w:rsidR="00D50C07">
        <w:rPr>
          <w:b/>
          <w:color w:val="auto"/>
          <w:lang w:val="lt-LT"/>
        </w:rPr>
        <w:t xml:space="preserve">. </w:t>
      </w:r>
      <w:r w:rsidR="00D446A3" w:rsidRPr="0092477E">
        <w:rPr>
          <w:b/>
          <w:color w:val="auto"/>
          <w:lang w:val="lt-LT"/>
        </w:rPr>
        <w:t>M</w:t>
      </w:r>
      <w:r w:rsidR="00FD0070" w:rsidRPr="0092477E">
        <w:rPr>
          <w:b/>
          <w:color w:val="auto"/>
          <w:lang w:val="lt-LT"/>
        </w:rPr>
        <w:t>okinio asmenybės tapsmo stebėjimas</w:t>
      </w:r>
    </w:p>
    <w:p w:rsidR="00FD0070" w:rsidRPr="00323074"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Mokiniams sudaromos sąlygos kasmet pavasarį pasirinkti neformaliojo </w:t>
      </w:r>
      <w:r w:rsidR="0062115A">
        <w:rPr>
          <w:color w:val="auto"/>
          <w:lang w:val="lt-LT"/>
        </w:rPr>
        <w:t xml:space="preserve">vaikų </w:t>
      </w:r>
      <w:r w:rsidRPr="00323074">
        <w:rPr>
          <w:color w:val="auto"/>
          <w:lang w:val="lt-LT"/>
        </w:rPr>
        <w:t xml:space="preserve">švietimo </w:t>
      </w:r>
      <w:r w:rsidR="0062115A">
        <w:rPr>
          <w:color w:val="auto"/>
          <w:lang w:val="lt-LT"/>
        </w:rPr>
        <w:t>būreli</w:t>
      </w:r>
      <w:r w:rsidRPr="00323074">
        <w:rPr>
          <w:color w:val="auto"/>
          <w:lang w:val="lt-LT"/>
        </w:rPr>
        <w:t xml:space="preserve">us. Mokytojai konsultacinių valandų, neformaliojo </w:t>
      </w:r>
      <w:r w:rsidR="0062115A">
        <w:rPr>
          <w:color w:val="auto"/>
          <w:lang w:val="lt-LT"/>
        </w:rPr>
        <w:t xml:space="preserve">vaikų </w:t>
      </w:r>
      <w:r w:rsidRPr="00323074">
        <w:rPr>
          <w:color w:val="auto"/>
          <w:lang w:val="lt-LT"/>
        </w:rPr>
        <w:t>švietimo užsiėmimų metu r</w:t>
      </w:r>
      <w:r w:rsidR="0062115A">
        <w:rPr>
          <w:color w:val="auto"/>
          <w:lang w:val="lt-LT"/>
        </w:rPr>
        <w:t>eng</w:t>
      </w:r>
      <w:r w:rsidRPr="00323074">
        <w:rPr>
          <w:color w:val="auto"/>
          <w:lang w:val="lt-LT"/>
        </w:rPr>
        <w:t xml:space="preserve">ia </w:t>
      </w:r>
      <w:r w:rsidRPr="00323074">
        <w:rPr>
          <w:color w:val="auto"/>
          <w:lang w:val="lt-LT"/>
        </w:rPr>
        <w:lastRenderedPageBreak/>
        <w:t>mokinius olimpiadoms, konkursams, varžyboms. Mokinių pasiekimai skelbiami gimnazijos tinklalapyje. Gimnazijos gautos pa</w:t>
      </w:r>
      <w:r w:rsidR="00D50C07">
        <w:rPr>
          <w:color w:val="auto"/>
          <w:lang w:val="lt-LT"/>
        </w:rPr>
        <w:t>dėkos eksponuojamos stende.</w:t>
      </w:r>
      <w:r w:rsidRPr="00323074">
        <w:rPr>
          <w:color w:val="auto"/>
          <w:lang w:val="lt-LT"/>
        </w:rPr>
        <w:t xml:space="preserve"> 5–III klasėse vykdoma projektinė veikla. Gimnazijoje į ugdymo turinį, klasės valandėles integruojama Ugdymo karjerai programa. Gimnazijos bibliotekininkė yra atsakinga už profesinį informavimą gimnazijoje</w:t>
      </w:r>
      <w:r w:rsidR="0062115A">
        <w:rPr>
          <w:color w:val="auto"/>
          <w:lang w:val="lt-LT"/>
        </w:rPr>
        <w:t xml:space="preserve">: </w:t>
      </w:r>
      <w:r w:rsidRPr="00323074">
        <w:rPr>
          <w:color w:val="auto"/>
          <w:lang w:val="lt-LT"/>
        </w:rPr>
        <w:t xml:space="preserve">veda </w:t>
      </w:r>
      <w:proofErr w:type="spellStart"/>
      <w:r w:rsidRPr="00323074">
        <w:rPr>
          <w:color w:val="auto"/>
          <w:lang w:val="lt-LT"/>
        </w:rPr>
        <w:t>užsiėmimus</w:t>
      </w:r>
      <w:proofErr w:type="spellEnd"/>
      <w:r w:rsidRPr="00323074">
        <w:rPr>
          <w:color w:val="auto"/>
          <w:lang w:val="lt-LT"/>
        </w:rPr>
        <w:t xml:space="preserve"> gimnazijos mokiniams, pildo mokinių karjeros aplankus. Kasmet II klasių mokinius tiria Panevėžio rajono </w:t>
      </w:r>
      <w:r w:rsidR="0062115A">
        <w:rPr>
          <w:color w:val="auto"/>
          <w:lang w:val="lt-LT"/>
        </w:rPr>
        <w:t>p</w:t>
      </w:r>
      <w:r w:rsidRPr="00323074">
        <w:rPr>
          <w:color w:val="auto"/>
          <w:lang w:val="lt-LT"/>
        </w:rPr>
        <w:t>edagoginės psichologinės tarnybos psichologės (savo psichologo gimnazija neturi), kurios nustato mokinių profesinį tinkamumą. Vieną kartą per dvejus metus gimnazijoje organizuojama Karjeros diena. Jos metu gimnazijos mokiniai susipažįsta su profesijomis, turi galimybę patys sužinoti atsakymus į rūpimus klausimus. Pradini</w:t>
      </w:r>
      <w:r w:rsidR="00D50C07">
        <w:rPr>
          <w:color w:val="auto"/>
          <w:lang w:val="lt-LT"/>
        </w:rPr>
        <w:t>ų klasių mokiniai vyksta į tėv</w:t>
      </w:r>
      <w:r w:rsidRPr="00323074">
        <w:rPr>
          <w:color w:val="auto"/>
          <w:lang w:val="lt-LT"/>
        </w:rPr>
        <w:t xml:space="preserve">ų darbovietes arba tėvai </w:t>
      </w:r>
      <w:r w:rsidR="0062115A">
        <w:rPr>
          <w:color w:val="auto"/>
          <w:lang w:val="lt-LT"/>
        </w:rPr>
        <w:t xml:space="preserve">(globėjai, rūpintojai) </w:t>
      </w:r>
      <w:r w:rsidRPr="00323074">
        <w:rPr>
          <w:color w:val="auto"/>
          <w:lang w:val="lt-LT"/>
        </w:rPr>
        <w:t xml:space="preserve">atvyksta į gimnaziją supažindinti su profesijų pasauliu. Kiekvienais metais gimnazijos abiturientai vyksta į Studijų mugę. Kasmet kiekvienai klasei skiriamos dvi dienos ekskursijoms, išvykoms. </w:t>
      </w:r>
    </w:p>
    <w:p w:rsidR="00E64A85" w:rsidRPr="00323074" w:rsidRDefault="00E64A85" w:rsidP="00D50C07">
      <w:pPr>
        <w:pStyle w:val="Sraopastraipa"/>
        <w:tabs>
          <w:tab w:val="left" w:pos="851"/>
        </w:tabs>
        <w:ind w:left="0" w:firstLine="567"/>
        <w:jc w:val="both"/>
        <w:rPr>
          <w:color w:val="auto"/>
          <w:lang w:val="lt-LT"/>
        </w:rPr>
      </w:pPr>
      <w:r w:rsidRPr="00323074">
        <w:rPr>
          <w:color w:val="auto"/>
          <w:lang w:val="lt-LT"/>
        </w:rPr>
        <w:t>Mokslo metų pabaigoje puikiai besimokant</w:t>
      </w:r>
      <w:r w:rsidR="0062115A">
        <w:rPr>
          <w:color w:val="auto"/>
          <w:lang w:val="lt-LT"/>
        </w:rPr>
        <w:t>ieji</w:t>
      </w:r>
      <w:r w:rsidRPr="00323074">
        <w:rPr>
          <w:color w:val="auto"/>
          <w:lang w:val="lt-LT"/>
        </w:rPr>
        <w:t xml:space="preserve"> apdovanojami </w:t>
      </w:r>
      <w:r w:rsidR="0062115A">
        <w:rPr>
          <w:color w:val="auto"/>
          <w:lang w:val="lt-LT"/>
        </w:rPr>
        <w:t>„</w:t>
      </w:r>
      <w:r w:rsidRPr="00323074">
        <w:rPr>
          <w:color w:val="auto"/>
          <w:lang w:val="lt-LT"/>
        </w:rPr>
        <w:t>Pirmūno ženkleliu</w:t>
      </w:r>
      <w:r w:rsidR="00C60071" w:rsidRPr="00323074">
        <w:rPr>
          <w:color w:val="auto"/>
          <w:lang w:val="lt-LT"/>
        </w:rPr>
        <w:t>“</w:t>
      </w:r>
      <w:r w:rsidRPr="00323074">
        <w:rPr>
          <w:color w:val="auto"/>
          <w:lang w:val="lt-LT"/>
        </w:rPr>
        <w:t xml:space="preserve">. Gerai besimokantys mokiniai apdovanojami pagyrimo raštais. Mokiniai, nepraleidę nė vienos pamokos, klasių vadovų apdovanojami padėkos raštais. </w:t>
      </w:r>
    </w:p>
    <w:p w:rsidR="00C60071" w:rsidRPr="00D50C07" w:rsidRDefault="00FD0070" w:rsidP="00C05E48">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Gimnazijos mokiniai dalyvauja prevencinėse programose </w:t>
      </w:r>
      <w:r w:rsidR="0062115A">
        <w:rPr>
          <w:color w:val="auto"/>
          <w:lang w:val="lt-LT"/>
        </w:rPr>
        <w:t>„</w:t>
      </w:r>
      <w:r w:rsidRPr="00323074">
        <w:rPr>
          <w:color w:val="auto"/>
          <w:lang w:val="lt-LT"/>
        </w:rPr>
        <w:t xml:space="preserve">Antras žingsnis“, </w:t>
      </w:r>
      <w:r w:rsidR="0062115A">
        <w:rPr>
          <w:color w:val="auto"/>
          <w:lang w:val="lt-LT"/>
        </w:rPr>
        <w:t>„</w:t>
      </w:r>
      <w:r w:rsidRPr="00323074">
        <w:rPr>
          <w:color w:val="auto"/>
          <w:lang w:val="lt-LT"/>
        </w:rPr>
        <w:t xml:space="preserve">Paauglystės kryžkelės“, Alkoholio, tabako ir kitų psichiką veikiančių medžiagų </w:t>
      </w:r>
      <w:r w:rsidR="0062115A">
        <w:rPr>
          <w:color w:val="auto"/>
          <w:lang w:val="lt-LT"/>
        </w:rPr>
        <w:t xml:space="preserve">vartojimo prevencijos </w:t>
      </w:r>
      <w:r w:rsidRPr="00323074">
        <w:rPr>
          <w:color w:val="auto"/>
          <w:lang w:val="lt-LT"/>
        </w:rPr>
        <w:t xml:space="preserve">programoje. Socialinė pedagogė veda savaitinius </w:t>
      </w:r>
      <w:proofErr w:type="spellStart"/>
      <w:r w:rsidRPr="00323074">
        <w:rPr>
          <w:color w:val="auto"/>
          <w:lang w:val="lt-LT"/>
        </w:rPr>
        <w:t>užsiėmimus</w:t>
      </w:r>
      <w:proofErr w:type="spellEnd"/>
      <w:r w:rsidR="0062115A">
        <w:rPr>
          <w:color w:val="auto"/>
          <w:lang w:val="lt-LT"/>
        </w:rPr>
        <w:t>:</w:t>
      </w:r>
      <w:r w:rsidRPr="00323074">
        <w:rPr>
          <w:color w:val="auto"/>
          <w:lang w:val="lt-LT"/>
        </w:rPr>
        <w:t xml:space="preserve"> „Socialinių įgūdžių“, „Pažinimas per žaidimus“, „Pasitikėjimo stiprinimas“. </w:t>
      </w:r>
      <w:r w:rsidR="0062115A">
        <w:rPr>
          <w:color w:val="auto"/>
          <w:lang w:val="lt-LT"/>
        </w:rPr>
        <w:t>G</w:t>
      </w:r>
      <w:r w:rsidRPr="00323074">
        <w:rPr>
          <w:color w:val="auto"/>
          <w:lang w:val="lt-LT"/>
        </w:rPr>
        <w:t xml:space="preserve">imnazijoje įgyvendintas A. Tapino inicijuotas projektas ,,Padrąsinti. Įkvėpti. Palaikyti“. Gimnazijoje vyko susitikimai su žurnaliste D. </w:t>
      </w:r>
      <w:proofErr w:type="spellStart"/>
      <w:r w:rsidRPr="00323074">
        <w:rPr>
          <w:color w:val="auto"/>
          <w:lang w:val="lt-LT"/>
        </w:rPr>
        <w:t>Žeimyte</w:t>
      </w:r>
      <w:proofErr w:type="spellEnd"/>
      <w:r w:rsidRPr="00323074">
        <w:rPr>
          <w:color w:val="auto"/>
          <w:lang w:val="lt-LT"/>
        </w:rPr>
        <w:t>, viešųjų ryšių specialistu D. Gudeliu, Lietuvos energijos vadovu D. Misiūnu, kariuomenės atstovu kapitonu A. Sinevičiumi.</w:t>
      </w:r>
    </w:p>
    <w:p w:rsidR="006139CF" w:rsidRDefault="00D50C07" w:rsidP="006139CF">
      <w:pPr>
        <w:ind w:firstLine="567"/>
        <w:jc w:val="both"/>
        <w:rPr>
          <w:b/>
          <w:color w:val="auto"/>
          <w:lang w:val="lt-LT"/>
        </w:rPr>
      </w:pPr>
      <w:r>
        <w:rPr>
          <w:b/>
          <w:color w:val="auto"/>
          <w:lang w:val="lt-LT"/>
        </w:rPr>
        <w:t>3</w:t>
      </w:r>
      <w:r w:rsidR="00C05E48">
        <w:rPr>
          <w:b/>
          <w:color w:val="auto"/>
          <w:lang w:val="lt-LT"/>
        </w:rPr>
        <w:t>.4</w:t>
      </w:r>
      <w:r>
        <w:rPr>
          <w:b/>
          <w:color w:val="auto"/>
          <w:lang w:val="lt-LT"/>
        </w:rPr>
        <w:t xml:space="preserve">. </w:t>
      </w:r>
      <w:r w:rsidR="00FD0070" w:rsidRPr="00323074">
        <w:rPr>
          <w:b/>
          <w:color w:val="auto"/>
          <w:lang w:val="lt-LT"/>
        </w:rPr>
        <w:t>2017 m. ugdomoji veikla, organizuota kitose aplinkose (įgyvendinant G</w:t>
      </w:r>
      <w:r w:rsidR="0062115A">
        <w:rPr>
          <w:b/>
          <w:color w:val="auto"/>
          <w:lang w:val="lt-LT"/>
        </w:rPr>
        <w:t>eros mokyklos</w:t>
      </w:r>
      <w:r w:rsidR="00FD0070" w:rsidRPr="00323074">
        <w:rPr>
          <w:b/>
          <w:color w:val="auto"/>
          <w:lang w:val="lt-LT"/>
        </w:rPr>
        <w:t xml:space="preserve"> koncepciją)</w:t>
      </w:r>
      <w:r w:rsidR="00C05E48">
        <w:rPr>
          <w:b/>
          <w:color w:val="auto"/>
          <w:lang w:val="lt-LT"/>
        </w:rPr>
        <w:t>:</w:t>
      </w:r>
      <w:r w:rsidR="00C05E48" w:rsidRPr="00C05E48">
        <w:rPr>
          <w:color w:val="auto"/>
          <w:lang w:val="lt-LT"/>
        </w:rPr>
        <w:t xml:space="preserve"> </w:t>
      </w:r>
      <w:r w:rsidR="00C05E48">
        <w:rPr>
          <w:color w:val="auto"/>
          <w:lang w:val="lt-LT"/>
        </w:rPr>
        <w:t>k</w:t>
      </w:r>
      <w:r w:rsidR="00C05E48" w:rsidRPr="00323074">
        <w:rPr>
          <w:color w:val="auto"/>
          <w:lang w:val="lt-LT"/>
        </w:rPr>
        <w:t>arjeros planavimo paroda STUDIJOS 2017</w:t>
      </w:r>
      <w:r w:rsidR="00C05E48">
        <w:rPr>
          <w:color w:val="auto"/>
          <w:lang w:val="lt-LT"/>
        </w:rPr>
        <w:t>,</w:t>
      </w:r>
      <w:r w:rsidR="00C05E48" w:rsidRPr="00C05E48">
        <w:rPr>
          <w:color w:val="auto"/>
          <w:lang w:val="lt-LT"/>
        </w:rPr>
        <w:t xml:space="preserve"> </w:t>
      </w:r>
      <w:r w:rsidR="00C05E48">
        <w:rPr>
          <w:color w:val="auto"/>
          <w:lang w:val="lt-LT"/>
        </w:rPr>
        <w:t>m</w:t>
      </w:r>
      <w:r w:rsidR="00C05E48" w:rsidRPr="00323074">
        <w:rPr>
          <w:color w:val="auto"/>
          <w:lang w:val="lt-LT"/>
        </w:rPr>
        <w:t>eno</w:t>
      </w:r>
      <w:r w:rsidR="00C05E48">
        <w:rPr>
          <w:color w:val="auto"/>
          <w:lang w:val="lt-LT"/>
        </w:rPr>
        <w:t xml:space="preserve"> festivalis-konkursas „</w:t>
      </w:r>
      <w:proofErr w:type="spellStart"/>
      <w:r w:rsidR="00C05E48">
        <w:rPr>
          <w:color w:val="auto"/>
          <w:lang w:val="lt-LT"/>
        </w:rPr>
        <w:t>Daina.lt</w:t>
      </w:r>
      <w:proofErr w:type="spellEnd"/>
      <w:r w:rsidR="00C05E48">
        <w:rPr>
          <w:color w:val="auto"/>
          <w:lang w:val="lt-LT"/>
        </w:rPr>
        <w:t>“</w:t>
      </w:r>
      <w:r w:rsidR="00C05E48">
        <w:rPr>
          <w:color w:val="auto"/>
          <w:lang w:val="lt-LT"/>
        </w:rPr>
        <w:t xml:space="preserve">, </w:t>
      </w:r>
      <w:r w:rsidR="006139CF">
        <w:rPr>
          <w:color w:val="auto"/>
          <w:lang w:val="lt-LT"/>
        </w:rPr>
        <w:t>k</w:t>
      </w:r>
      <w:r w:rsidR="00C05E48" w:rsidRPr="00323074">
        <w:rPr>
          <w:color w:val="auto"/>
          <w:lang w:val="lt-LT"/>
        </w:rPr>
        <w:t>onferencija „Mano žemėlapis Lietuvai“</w:t>
      </w:r>
      <w:r w:rsidR="006139CF">
        <w:rPr>
          <w:color w:val="auto"/>
          <w:lang w:val="lt-LT"/>
        </w:rPr>
        <w:t>, s</w:t>
      </w:r>
      <w:r w:rsidR="00C05E48" w:rsidRPr="00323074">
        <w:rPr>
          <w:color w:val="auto"/>
          <w:lang w:val="lt-LT"/>
        </w:rPr>
        <w:t>pektaklis „</w:t>
      </w:r>
      <w:proofErr w:type="spellStart"/>
      <w:r w:rsidR="00C05E48" w:rsidRPr="00323074">
        <w:rPr>
          <w:color w:val="auto"/>
          <w:lang w:val="lt-LT"/>
        </w:rPr>
        <w:t>Equus</w:t>
      </w:r>
      <w:proofErr w:type="spellEnd"/>
      <w:r w:rsidR="00C05E48" w:rsidRPr="00323074">
        <w:rPr>
          <w:color w:val="auto"/>
          <w:lang w:val="lt-LT"/>
        </w:rPr>
        <w:t>“ teatre „Menas“</w:t>
      </w:r>
      <w:r w:rsidR="006139CF">
        <w:rPr>
          <w:color w:val="auto"/>
          <w:lang w:val="lt-LT"/>
        </w:rPr>
        <w:t>, „Knygų mugė „</w:t>
      </w:r>
      <w:r w:rsidR="00C05E48" w:rsidRPr="00323074">
        <w:rPr>
          <w:color w:val="auto"/>
          <w:lang w:val="lt-LT"/>
        </w:rPr>
        <w:t>Litexpo“</w:t>
      </w:r>
      <w:r w:rsidR="00C05E48">
        <w:rPr>
          <w:color w:val="auto"/>
          <w:lang w:val="lt-LT"/>
        </w:rPr>
        <w:t xml:space="preserve">, </w:t>
      </w:r>
      <w:r w:rsidR="006139CF">
        <w:rPr>
          <w:color w:val="auto"/>
          <w:lang w:val="lt-LT"/>
        </w:rPr>
        <w:t>p</w:t>
      </w:r>
      <w:r w:rsidR="00C05E48" w:rsidRPr="00323074">
        <w:rPr>
          <w:color w:val="auto"/>
          <w:lang w:val="lt-LT"/>
        </w:rPr>
        <w:t>ažintinė kelionė į Upytės tradicinių amatų centrą (pagal projektą „Kai durys atsidaro“)</w:t>
      </w:r>
      <w:r w:rsidR="006139CF">
        <w:rPr>
          <w:color w:val="auto"/>
          <w:lang w:val="lt-LT"/>
        </w:rPr>
        <w:t>,</w:t>
      </w:r>
      <w:r w:rsidR="00C05E48" w:rsidRPr="00C05E48">
        <w:rPr>
          <w:color w:val="auto"/>
          <w:lang w:val="lt-LT"/>
        </w:rPr>
        <w:t xml:space="preserve"> </w:t>
      </w:r>
      <w:r w:rsidR="00C05E48" w:rsidRPr="00323074">
        <w:rPr>
          <w:color w:val="auto"/>
          <w:lang w:val="lt-LT"/>
        </w:rPr>
        <w:t xml:space="preserve">Teisinių žinių konkursas </w:t>
      </w:r>
      <w:r w:rsidR="00C05E48">
        <w:rPr>
          <w:color w:val="auto"/>
          <w:lang w:val="lt-LT"/>
        </w:rPr>
        <w:t>„</w:t>
      </w:r>
      <w:r w:rsidR="00C05E48" w:rsidRPr="00323074">
        <w:rPr>
          <w:color w:val="auto"/>
          <w:lang w:val="lt-LT"/>
        </w:rPr>
        <w:t>Temidė“</w:t>
      </w:r>
      <w:r w:rsidR="00C05E48">
        <w:rPr>
          <w:color w:val="auto"/>
          <w:lang w:val="lt-LT"/>
        </w:rPr>
        <w:t xml:space="preserve">, </w:t>
      </w:r>
      <w:r w:rsidR="006139CF">
        <w:rPr>
          <w:color w:val="auto"/>
          <w:lang w:val="lt-LT"/>
        </w:rPr>
        <w:t>i</w:t>
      </w:r>
      <w:r w:rsidR="00C05E48" w:rsidRPr="00323074">
        <w:rPr>
          <w:color w:val="auto"/>
          <w:lang w:val="lt-LT"/>
        </w:rPr>
        <w:t>švyka į AB „Aukštaitijos vandenys“</w:t>
      </w:r>
      <w:r w:rsidR="006139CF">
        <w:rPr>
          <w:color w:val="auto"/>
          <w:lang w:val="lt-LT"/>
        </w:rPr>
        <w:t>, r</w:t>
      </w:r>
      <w:r w:rsidR="00C05E48" w:rsidRPr="00323074">
        <w:rPr>
          <w:color w:val="auto"/>
          <w:lang w:val="lt-LT"/>
        </w:rPr>
        <w:t xml:space="preserve">enginys, skirtas Šatrijos Raganos 140-osioms </w:t>
      </w:r>
      <w:r w:rsidR="00C05E48">
        <w:rPr>
          <w:color w:val="auto"/>
          <w:lang w:val="lt-LT"/>
        </w:rPr>
        <w:t xml:space="preserve">gimimo </w:t>
      </w:r>
      <w:r w:rsidR="00C05E48" w:rsidRPr="00323074">
        <w:rPr>
          <w:color w:val="auto"/>
          <w:lang w:val="lt-LT"/>
        </w:rPr>
        <w:t>metinėms Užvenčio kraštotyros muziejuje</w:t>
      </w:r>
      <w:r w:rsidR="006139CF">
        <w:rPr>
          <w:color w:val="auto"/>
          <w:lang w:val="lt-LT"/>
        </w:rPr>
        <w:t>,</w:t>
      </w:r>
      <w:r w:rsidR="00C05E48" w:rsidRPr="00C05E48">
        <w:rPr>
          <w:color w:val="auto"/>
          <w:lang w:val="lt-LT"/>
        </w:rPr>
        <w:t xml:space="preserve"> </w:t>
      </w:r>
      <w:r w:rsidR="006139CF">
        <w:rPr>
          <w:color w:val="auto"/>
          <w:lang w:val="lt-LT"/>
        </w:rPr>
        <w:t>šalies</w:t>
      </w:r>
      <w:r w:rsidR="00C05E48" w:rsidRPr="00323074">
        <w:rPr>
          <w:color w:val="auto"/>
          <w:lang w:val="lt-LT"/>
        </w:rPr>
        <w:t xml:space="preserve"> metodinė-praktinė konferencija Mykolo Riomerio universitete</w:t>
      </w:r>
      <w:r w:rsidR="006139CF">
        <w:rPr>
          <w:color w:val="auto"/>
          <w:lang w:val="lt-LT"/>
        </w:rPr>
        <w:t>, i</w:t>
      </w:r>
      <w:r w:rsidR="00C05E48" w:rsidRPr="00323074">
        <w:rPr>
          <w:color w:val="auto"/>
          <w:lang w:val="lt-LT"/>
        </w:rPr>
        <w:t>švyka į L</w:t>
      </w:r>
      <w:r w:rsidR="00C05E48">
        <w:rPr>
          <w:color w:val="auto"/>
          <w:lang w:val="lt-LT"/>
        </w:rPr>
        <w:t xml:space="preserve">ietuvos </w:t>
      </w:r>
      <w:r w:rsidR="00C05E48" w:rsidRPr="00323074">
        <w:rPr>
          <w:color w:val="auto"/>
          <w:lang w:val="lt-LT"/>
        </w:rPr>
        <w:t>R</w:t>
      </w:r>
      <w:r w:rsidR="00C05E48">
        <w:rPr>
          <w:color w:val="auto"/>
          <w:lang w:val="lt-LT"/>
        </w:rPr>
        <w:t>espublikos</w:t>
      </w:r>
      <w:r w:rsidR="00C05E48" w:rsidRPr="00323074">
        <w:rPr>
          <w:color w:val="auto"/>
          <w:lang w:val="lt-LT"/>
        </w:rPr>
        <w:t xml:space="preserve"> Seimą</w:t>
      </w:r>
      <w:r w:rsidR="006139CF">
        <w:rPr>
          <w:color w:val="auto"/>
          <w:lang w:val="lt-LT"/>
        </w:rPr>
        <w:t>, i</w:t>
      </w:r>
      <w:r w:rsidR="00F737F3" w:rsidRPr="00323074">
        <w:rPr>
          <w:color w:val="auto"/>
          <w:lang w:val="lt-LT"/>
        </w:rPr>
        <w:t>švyka į Kauno lėlių teatrą</w:t>
      </w:r>
      <w:r w:rsidR="006139CF">
        <w:rPr>
          <w:color w:val="auto"/>
          <w:lang w:val="lt-LT"/>
        </w:rPr>
        <w:t>, Lietuvos</w:t>
      </w:r>
      <w:r w:rsidR="00F737F3" w:rsidRPr="00323074">
        <w:rPr>
          <w:color w:val="auto"/>
          <w:lang w:val="lt-LT"/>
        </w:rPr>
        <w:t xml:space="preserve"> mokinių konferencija „Žingsnis po žingsnio karjeros link“</w:t>
      </w:r>
      <w:r w:rsidR="006139CF">
        <w:rPr>
          <w:color w:val="auto"/>
          <w:lang w:val="lt-LT"/>
        </w:rPr>
        <w:t>, e</w:t>
      </w:r>
      <w:r w:rsidR="00F737F3" w:rsidRPr="00323074">
        <w:rPr>
          <w:color w:val="auto"/>
          <w:lang w:val="lt-LT"/>
        </w:rPr>
        <w:t>dukacinė programa „Molio knyga“ Panevėžio dailės galerijoje (skaitymo skatinimo projekto renginys)</w:t>
      </w:r>
      <w:r w:rsidR="006139CF">
        <w:rPr>
          <w:color w:val="auto"/>
          <w:lang w:val="lt-LT"/>
        </w:rPr>
        <w:t>,</w:t>
      </w:r>
      <w:r w:rsidR="00F737F3" w:rsidRPr="00F737F3">
        <w:rPr>
          <w:color w:val="auto"/>
          <w:lang w:val="lt-LT"/>
        </w:rPr>
        <w:t xml:space="preserve"> </w:t>
      </w:r>
      <w:r w:rsidR="00F737F3" w:rsidRPr="00323074">
        <w:rPr>
          <w:color w:val="auto"/>
          <w:lang w:val="lt-LT"/>
        </w:rPr>
        <w:t>Gamtos pažinimo konkursas</w:t>
      </w:r>
      <w:r w:rsidR="006139CF">
        <w:rPr>
          <w:color w:val="auto"/>
          <w:lang w:val="lt-LT"/>
        </w:rPr>
        <w:t>, k</w:t>
      </w:r>
      <w:r w:rsidR="00453629" w:rsidRPr="00323074">
        <w:rPr>
          <w:color w:val="auto"/>
          <w:lang w:val="lt-LT"/>
        </w:rPr>
        <w:t>onkursas „Pažink Šventąjį Raštą. Gyvieji Biblijos paveikslai“ Nacionaliniame dramos teatre</w:t>
      </w:r>
      <w:r w:rsidR="006139CF">
        <w:rPr>
          <w:color w:val="auto"/>
          <w:lang w:val="lt-LT"/>
        </w:rPr>
        <w:t>,</w:t>
      </w:r>
      <w:r w:rsidR="00453629" w:rsidRPr="00453629">
        <w:rPr>
          <w:color w:val="auto"/>
          <w:lang w:val="lt-LT"/>
        </w:rPr>
        <w:t xml:space="preserve"> </w:t>
      </w:r>
      <w:r w:rsidR="00453629" w:rsidRPr="00323074">
        <w:rPr>
          <w:color w:val="auto"/>
          <w:lang w:val="lt-LT"/>
        </w:rPr>
        <w:t>XVI Respublikinis kaimų ir mažų miestelių vaikų ir jaunimo popchorų, ansamblių ir solistų festivalis-konkursas „Spindulėlis“</w:t>
      </w:r>
      <w:r w:rsidR="00432BD0">
        <w:rPr>
          <w:color w:val="auto"/>
          <w:lang w:val="lt-LT"/>
        </w:rPr>
        <w:t>, t</w:t>
      </w:r>
      <w:r w:rsidR="00453629" w:rsidRPr="00323074">
        <w:rPr>
          <w:color w:val="auto"/>
          <w:lang w:val="lt-LT"/>
        </w:rPr>
        <w:t>uristinis žygis (pagal projektą „Keliaudamas poilsiauju“)</w:t>
      </w:r>
      <w:r w:rsidR="00432BD0">
        <w:rPr>
          <w:color w:val="auto"/>
          <w:lang w:val="lt-LT"/>
        </w:rPr>
        <w:t>, j</w:t>
      </w:r>
      <w:r w:rsidR="00453629" w:rsidRPr="00323074">
        <w:rPr>
          <w:color w:val="auto"/>
          <w:lang w:val="lt-LT"/>
        </w:rPr>
        <w:t>aunųjų saugaus eismo dviratininkų stovykla</w:t>
      </w:r>
      <w:r w:rsidR="00432BD0">
        <w:rPr>
          <w:color w:val="auto"/>
          <w:lang w:val="lt-LT"/>
        </w:rPr>
        <w:t>, e</w:t>
      </w:r>
      <w:r w:rsidR="00453629" w:rsidRPr="00323074">
        <w:rPr>
          <w:color w:val="auto"/>
          <w:lang w:val="lt-LT"/>
        </w:rPr>
        <w:t>dukacinė-pažintinė kelionė „Įdomioji Varšuva“</w:t>
      </w:r>
      <w:r w:rsidR="00432BD0">
        <w:rPr>
          <w:color w:val="auto"/>
          <w:lang w:val="lt-LT"/>
        </w:rPr>
        <w:t>, e</w:t>
      </w:r>
      <w:r w:rsidR="00453629" w:rsidRPr="00323074">
        <w:rPr>
          <w:color w:val="auto"/>
          <w:lang w:val="lt-LT"/>
        </w:rPr>
        <w:t>kskursija į UAB „Raguvos baldai“ ir ko</w:t>
      </w:r>
      <w:r w:rsidR="00432BD0">
        <w:rPr>
          <w:color w:val="auto"/>
          <w:lang w:val="lt-LT"/>
        </w:rPr>
        <w:t>, p</w:t>
      </w:r>
      <w:r w:rsidR="00453629" w:rsidRPr="00323074">
        <w:rPr>
          <w:color w:val="auto"/>
          <w:lang w:val="lt-LT"/>
        </w:rPr>
        <w:t>ažintinė-pramoginė ekskursija po</w:t>
      </w:r>
      <w:r w:rsidR="00432BD0">
        <w:rPr>
          <w:color w:val="auto"/>
          <w:lang w:val="lt-LT"/>
        </w:rPr>
        <w:t xml:space="preserve"> Aukštaitijos nacionalinį parką, r</w:t>
      </w:r>
      <w:r w:rsidR="00453629" w:rsidRPr="00323074">
        <w:rPr>
          <w:color w:val="auto"/>
          <w:lang w:val="lt-LT"/>
        </w:rPr>
        <w:t>enginys „Mokinių tarpusavio santykiai – draugiškos mokyklos kūrimas“</w:t>
      </w:r>
      <w:r w:rsidR="00432BD0">
        <w:rPr>
          <w:color w:val="auto"/>
          <w:lang w:val="lt-LT"/>
        </w:rPr>
        <w:t>, e</w:t>
      </w:r>
      <w:r w:rsidR="00453629" w:rsidRPr="00323074">
        <w:rPr>
          <w:color w:val="auto"/>
          <w:lang w:val="lt-LT"/>
        </w:rPr>
        <w:t xml:space="preserve">dukacinis užsiėmimas Panevėžio </w:t>
      </w:r>
      <w:r w:rsidR="00453629">
        <w:rPr>
          <w:color w:val="auto"/>
          <w:lang w:val="lt-LT"/>
        </w:rPr>
        <w:t>d</w:t>
      </w:r>
      <w:r w:rsidR="00453629" w:rsidRPr="00323074">
        <w:rPr>
          <w:color w:val="auto"/>
          <w:lang w:val="lt-LT"/>
        </w:rPr>
        <w:t>ailės galerijoje</w:t>
      </w:r>
      <w:r w:rsidR="00432BD0">
        <w:rPr>
          <w:color w:val="auto"/>
          <w:lang w:val="lt-LT"/>
        </w:rPr>
        <w:t>, i</w:t>
      </w:r>
      <w:r w:rsidR="00453629" w:rsidRPr="00323074">
        <w:rPr>
          <w:color w:val="auto"/>
          <w:lang w:val="lt-LT"/>
        </w:rPr>
        <w:t>švyka į kailių ir odos siuvimo UAB „</w:t>
      </w:r>
      <w:proofErr w:type="spellStart"/>
      <w:r w:rsidR="00453629" w:rsidRPr="00323074">
        <w:rPr>
          <w:color w:val="auto"/>
          <w:lang w:val="lt-LT"/>
        </w:rPr>
        <w:t>Roris</w:t>
      </w:r>
      <w:proofErr w:type="spellEnd"/>
      <w:r w:rsidR="00453629" w:rsidRPr="00323074">
        <w:rPr>
          <w:color w:val="auto"/>
          <w:lang w:val="lt-LT"/>
        </w:rPr>
        <w:t xml:space="preserve"> ir ko“ Baleliuose</w:t>
      </w:r>
      <w:r w:rsidR="00432BD0">
        <w:rPr>
          <w:color w:val="auto"/>
          <w:lang w:val="lt-LT"/>
        </w:rPr>
        <w:t>, e</w:t>
      </w:r>
      <w:r w:rsidR="00453629" w:rsidRPr="00323074">
        <w:rPr>
          <w:color w:val="auto"/>
          <w:lang w:val="lt-LT"/>
        </w:rPr>
        <w:t>dukacinė kelionė į Aukštaitijos nacionalinį parką</w:t>
      </w:r>
      <w:r w:rsidR="00432BD0">
        <w:rPr>
          <w:color w:val="auto"/>
          <w:lang w:val="lt-LT"/>
        </w:rPr>
        <w:t>, s</w:t>
      </w:r>
      <w:r w:rsidR="00453629" w:rsidRPr="00323074">
        <w:rPr>
          <w:color w:val="auto"/>
          <w:lang w:val="lt-LT"/>
        </w:rPr>
        <w:t xml:space="preserve">pektaklis </w:t>
      </w:r>
      <w:r w:rsidR="00453629">
        <w:rPr>
          <w:color w:val="auto"/>
          <w:lang w:val="lt-LT"/>
        </w:rPr>
        <w:t>„</w:t>
      </w:r>
      <w:r w:rsidR="00453629" w:rsidRPr="00323074">
        <w:rPr>
          <w:color w:val="auto"/>
          <w:lang w:val="lt-LT"/>
        </w:rPr>
        <w:t xml:space="preserve">Meilė, džiazas ir velnias“ Panevėžio teatre </w:t>
      </w:r>
      <w:r w:rsidR="00453629">
        <w:rPr>
          <w:color w:val="auto"/>
          <w:lang w:val="lt-LT"/>
        </w:rPr>
        <w:t>„</w:t>
      </w:r>
      <w:r w:rsidR="00453629" w:rsidRPr="00323074">
        <w:rPr>
          <w:color w:val="auto"/>
          <w:lang w:val="lt-LT"/>
        </w:rPr>
        <w:t>Menas“</w:t>
      </w:r>
      <w:r w:rsidR="00432BD0">
        <w:rPr>
          <w:color w:val="auto"/>
          <w:lang w:val="lt-LT"/>
        </w:rPr>
        <w:t>, e</w:t>
      </w:r>
      <w:r w:rsidR="00453629" w:rsidRPr="00323074">
        <w:rPr>
          <w:color w:val="auto"/>
          <w:lang w:val="lt-LT"/>
        </w:rPr>
        <w:t>dukacinė išvyka į Gabrielės Petkevičaitės-Bitės viešąją biblioteką, skirta vokiečių kalbos savaitei</w:t>
      </w:r>
      <w:r w:rsidR="00432BD0">
        <w:rPr>
          <w:color w:val="auto"/>
          <w:lang w:val="lt-LT"/>
        </w:rPr>
        <w:t>, s</w:t>
      </w:r>
      <w:r w:rsidR="00453629" w:rsidRPr="00323074">
        <w:rPr>
          <w:color w:val="auto"/>
          <w:lang w:val="lt-LT"/>
        </w:rPr>
        <w:t>pektaklis „Altorių šešėly“ Anykščių kultūros centre</w:t>
      </w:r>
      <w:r w:rsidR="00432BD0">
        <w:rPr>
          <w:color w:val="auto"/>
          <w:lang w:val="lt-LT"/>
        </w:rPr>
        <w:t>, s</w:t>
      </w:r>
      <w:r w:rsidR="00453629" w:rsidRPr="00323074">
        <w:rPr>
          <w:color w:val="auto"/>
          <w:lang w:val="lt-LT"/>
        </w:rPr>
        <w:t>usitiki</w:t>
      </w:r>
      <w:bookmarkStart w:id="0" w:name="_GoBack"/>
      <w:bookmarkEnd w:id="0"/>
      <w:r w:rsidR="00453629" w:rsidRPr="00323074">
        <w:rPr>
          <w:color w:val="auto"/>
          <w:lang w:val="lt-LT"/>
        </w:rPr>
        <w:t xml:space="preserve">mas su rašytoju Kęstučiu Kasparavičiumi (projektas „Senjorai – skaitymo </w:t>
      </w:r>
      <w:proofErr w:type="spellStart"/>
      <w:r w:rsidR="00453629" w:rsidRPr="00323074">
        <w:rPr>
          <w:color w:val="auto"/>
          <w:lang w:val="lt-LT"/>
        </w:rPr>
        <w:t>mentoriai</w:t>
      </w:r>
      <w:proofErr w:type="spellEnd"/>
      <w:r w:rsidR="00453629" w:rsidRPr="00323074">
        <w:rPr>
          <w:color w:val="auto"/>
          <w:lang w:val="lt-LT"/>
        </w:rPr>
        <w:t>“)</w:t>
      </w:r>
      <w:r w:rsidR="00432BD0">
        <w:rPr>
          <w:color w:val="auto"/>
          <w:lang w:val="lt-LT"/>
        </w:rPr>
        <w:t>, i</w:t>
      </w:r>
      <w:r w:rsidR="00453629" w:rsidRPr="00323074">
        <w:rPr>
          <w:color w:val="auto"/>
          <w:lang w:val="lt-LT"/>
        </w:rPr>
        <w:t>švyka į konferenciją apie studijas ir karjerą STUDFESTAS</w:t>
      </w:r>
      <w:r w:rsidR="00432BD0">
        <w:rPr>
          <w:color w:val="auto"/>
          <w:lang w:val="lt-LT"/>
        </w:rPr>
        <w:t>, p</w:t>
      </w:r>
      <w:r w:rsidR="00453629" w:rsidRPr="00323074">
        <w:rPr>
          <w:color w:val="auto"/>
          <w:lang w:val="lt-LT"/>
        </w:rPr>
        <w:t>ažintinė ke</w:t>
      </w:r>
      <w:r w:rsidR="00453629">
        <w:rPr>
          <w:color w:val="auto"/>
          <w:lang w:val="lt-LT"/>
        </w:rPr>
        <w:t>lionė į Vilnių (literatūrinis Aleksandro</w:t>
      </w:r>
      <w:r w:rsidR="00453629" w:rsidRPr="00323074">
        <w:rPr>
          <w:color w:val="auto"/>
          <w:lang w:val="lt-LT"/>
        </w:rPr>
        <w:t xml:space="preserve"> Puškino muziejus)</w:t>
      </w:r>
      <w:r w:rsidR="00432BD0">
        <w:rPr>
          <w:color w:val="auto"/>
          <w:lang w:val="lt-LT"/>
        </w:rPr>
        <w:t>, i</w:t>
      </w:r>
      <w:r w:rsidR="00453629" w:rsidRPr="00323074">
        <w:rPr>
          <w:color w:val="auto"/>
          <w:lang w:val="lt-LT"/>
        </w:rPr>
        <w:t>švyka į spektaklį „Oliveris Tvistas“</w:t>
      </w:r>
      <w:r w:rsidR="00432BD0">
        <w:rPr>
          <w:color w:val="auto"/>
          <w:lang w:val="lt-LT"/>
        </w:rPr>
        <w:t>, r</w:t>
      </w:r>
      <w:r w:rsidR="00453629" w:rsidRPr="00323074">
        <w:rPr>
          <w:color w:val="auto"/>
          <w:lang w:val="lt-LT"/>
        </w:rPr>
        <w:t xml:space="preserve">enginys </w:t>
      </w:r>
      <w:r w:rsidR="00453629">
        <w:rPr>
          <w:color w:val="auto"/>
          <w:lang w:val="lt-LT"/>
        </w:rPr>
        <w:t>„Naktis</w:t>
      </w:r>
      <w:r w:rsidR="00453629" w:rsidRPr="00323074">
        <w:rPr>
          <w:color w:val="auto"/>
          <w:lang w:val="lt-LT"/>
        </w:rPr>
        <w:t xml:space="preserve"> bibliotekoje“</w:t>
      </w:r>
      <w:r w:rsidR="00432BD0">
        <w:rPr>
          <w:color w:val="auto"/>
          <w:lang w:val="lt-LT"/>
        </w:rPr>
        <w:t>, i</w:t>
      </w:r>
      <w:r w:rsidR="00453629" w:rsidRPr="00323074">
        <w:rPr>
          <w:color w:val="auto"/>
          <w:lang w:val="lt-LT"/>
        </w:rPr>
        <w:t>švyka į Operos ir baleto teatrą</w:t>
      </w:r>
      <w:r w:rsidR="00432BD0">
        <w:rPr>
          <w:color w:val="auto"/>
          <w:lang w:val="lt-LT"/>
        </w:rPr>
        <w:t>, r</w:t>
      </w:r>
      <w:r w:rsidR="00453629" w:rsidRPr="00323074">
        <w:rPr>
          <w:color w:val="auto"/>
          <w:lang w:val="lt-LT"/>
        </w:rPr>
        <w:t>enginys „</w:t>
      </w:r>
      <w:r w:rsidR="00453629">
        <w:rPr>
          <w:color w:val="auto"/>
          <w:lang w:val="lt-LT"/>
        </w:rPr>
        <w:t>Naktis</w:t>
      </w:r>
      <w:r w:rsidR="00453629" w:rsidRPr="00323074">
        <w:rPr>
          <w:color w:val="auto"/>
          <w:lang w:val="lt-LT"/>
        </w:rPr>
        <w:t xml:space="preserve"> bibliotekoje“</w:t>
      </w:r>
      <w:r w:rsidR="00432BD0">
        <w:rPr>
          <w:color w:val="auto"/>
          <w:lang w:val="lt-LT"/>
        </w:rPr>
        <w:t>, i</w:t>
      </w:r>
      <w:r w:rsidR="00453629" w:rsidRPr="00323074">
        <w:rPr>
          <w:color w:val="auto"/>
          <w:lang w:val="lt-LT"/>
        </w:rPr>
        <w:t>švyka į baletą „Eglė žalčių karalienė“</w:t>
      </w:r>
      <w:r w:rsidR="00453629" w:rsidRPr="00C60071">
        <w:rPr>
          <w:color w:val="auto"/>
          <w:lang w:val="lt-LT"/>
        </w:rPr>
        <w:t xml:space="preserve"> (skaitymo skatinimo projekto renginys)</w:t>
      </w:r>
      <w:r w:rsidR="00432BD0">
        <w:rPr>
          <w:color w:val="auto"/>
          <w:lang w:val="lt-LT"/>
        </w:rPr>
        <w:t>, i</w:t>
      </w:r>
      <w:r w:rsidR="00453629" w:rsidRPr="00323074">
        <w:rPr>
          <w:color w:val="auto"/>
          <w:lang w:val="lt-LT"/>
        </w:rPr>
        <w:t>švyka į Profesi</w:t>
      </w:r>
      <w:r w:rsidR="00453629">
        <w:rPr>
          <w:color w:val="auto"/>
          <w:lang w:val="lt-LT"/>
        </w:rPr>
        <w:t>ni</w:t>
      </w:r>
      <w:r w:rsidR="00453629" w:rsidRPr="00323074">
        <w:rPr>
          <w:color w:val="auto"/>
          <w:lang w:val="lt-LT"/>
        </w:rPr>
        <w:t>o rengimo centrą</w:t>
      </w:r>
      <w:r w:rsidR="00432BD0">
        <w:rPr>
          <w:color w:val="auto"/>
          <w:lang w:val="lt-LT"/>
        </w:rPr>
        <w:t>, i</w:t>
      </w:r>
      <w:r w:rsidR="00453629" w:rsidRPr="00323074">
        <w:rPr>
          <w:color w:val="auto"/>
          <w:lang w:val="lt-LT"/>
        </w:rPr>
        <w:t>švyka į įmonę „Panevėžio eglė“</w:t>
      </w:r>
      <w:r w:rsidR="00432BD0">
        <w:rPr>
          <w:color w:val="auto"/>
          <w:lang w:val="lt-LT"/>
        </w:rPr>
        <w:t>, i</w:t>
      </w:r>
      <w:r w:rsidR="00453629" w:rsidRPr="00323074">
        <w:rPr>
          <w:color w:val="auto"/>
          <w:lang w:val="lt-LT"/>
        </w:rPr>
        <w:t>švyka į kino filmą (pagal projektą „Gimnazijos emocinis dizainas“)</w:t>
      </w:r>
      <w:r w:rsidR="00432BD0">
        <w:rPr>
          <w:color w:val="auto"/>
          <w:lang w:val="lt-LT"/>
        </w:rPr>
        <w:t>, s</w:t>
      </w:r>
      <w:r w:rsidR="00453629" w:rsidRPr="00323074">
        <w:rPr>
          <w:color w:val="auto"/>
          <w:lang w:val="lt-LT"/>
        </w:rPr>
        <w:t>pektaklis „Pelenė“</w:t>
      </w:r>
      <w:r w:rsidR="00453629" w:rsidRPr="00432BD0">
        <w:rPr>
          <w:color w:val="auto"/>
          <w:lang w:val="lt-LT"/>
        </w:rPr>
        <w:t>.</w:t>
      </w:r>
    </w:p>
    <w:p w:rsidR="006139CF" w:rsidRDefault="00C05E48" w:rsidP="006139CF">
      <w:pPr>
        <w:ind w:firstLine="567"/>
        <w:jc w:val="both"/>
        <w:rPr>
          <w:b/>
          <w:color w:val="auto"/>
          <w:lang w:val="lt-LT"/>
        </w:rPr>
      </w:pPr>
      <w:r>
        <w:rPr>
          <w:b/>
          <w:color w:val="auto"/>
          <w:lang w:val="lt-LT"/>
        </w:rPr>
        <w:t>3.5</w:t>
      </w:r>
      <w:r w:rsidR="00D50C07">
        <w:rPr>
          <w:b/>
          <w:color w:val="auto"/>
          <w:lang w:val="lt-LT"/>
        </w:rPr>
        <w:t xml:space="preserve">. </w:t>
      </w:r>
      <w:r w:rsidR="00D50C07" w:rsidRPr="00D50C07">
        <w:rPr>
          <w:b/>
          <w:color w:val="auto"/>
          <w:lang w:val="lt-LT"/>
        </w:rPr>
        <w:t>M</w:t>
      </w:r>
      <w:r w:rsidR="00E64A85" w:rsidRPr="00D50C07">
        <w:rPr>
          <w:b/>
          <w:color w:val="auto"/>
          <w:lang w:val="lt-LT"/>
        </w:rPr>
        <w:t>okinių tėvų nuomonės tyrimo rezultatai:</w:t>
      </w:r>
    </w:p>
    <w:p w:rsidR="00E64A85" w:rsidRPr="006139CF" w:rsidRDefault="00D50C07" w:rsidP="006139CF">
      <w:pPr>
        <w:ind w:firstLine="567"/>
        <w:jc w:val="both"/>
        <w:rPr>
          <w:b/>
          <w:color w:val="auto"/>
          <w:lang w:val="lt-LT"/>
        </w:rPr>
      </w:pPr>
      <w:r>
        <w:rPr>
          <w:color w:val="auto"/>
          <w:lang w:val="lt-LT"/>
        </w:rPr>
        <w:t>T</w:t>
      </w:r>
      <w:r w:rsidR="00E64A85" w:rsidRPr="00D50C07">
        <w:rPr>
          <w:color w:val="auto"/>
          <w:lang w:val="lt-LT"/>
        </w:rPr>
        <w:t>eiginiui „</w:t>
      </w:r>
      <w:r w:rsidR="0062115A" w:rsidRPr="00D50C07">
        <w:rPr>
          <w:color w:val="auto"/>
          <w:lang w:val="lt-LT"/>
        </w:rPr>
        <w:t>e</w:t>
      </w:r>
      <w:r w:rsidR="00E64A85" w:rsidRPr="00D50C07">
        <w:rPr>
          <w:color w:val="auto"/>
          <w:lang w:val="lt-LT"/>
        </w:rPr>
        <w:t xml:space="preserve">su patenkintas, kad vaikas mokosi būtent šitoje mokykloje (gimnazijoje)“ pritaria </w:t>
      </w:r>
      <w:r>
        <w:rPr>
          <w:color w:val="auto"/>
          <w:lang w:val="lt-LT"/>
        </w:rPr>
        <w:br/>
      </w:r>
      <w:r w:rsidR="00E64A85" w:rsidRPr="00D50C07">
        <w:rPr>
          <w:color w:val="auto"/>
          <w:lang w:val="lt-LT"/>
        </w:rPr>
        <w:t xml:space="preserve">90,4 proc.; mokinių apklausos rezultatai </w:t>
      </w:r>
      <w:r w:rsidR="0062115A" w:rsidRPr="00D50C07">
        <w:rPr>
          <w:color w:val="auto"/>
          <w:lang w:val="lt-LT"/>
        </w:rPr>
        <w:t xml:space="preserve">– </w:t>
      </w:r>
      <w:r w:rsidR="00E64A85" w:rsidRPr="00D50C07">
        <w:rPr>
          <w:color w:val="auto"/>
          <w:lang w:val="lt-LT"/>
        </w:rPr>
        <w:t xml:space="preserve">teiginiui </w:t>
      </w:r>
      <w:r w:rsidR="0062115A" w:rsidRPr="00D50C07">
        <w:rPr>
          <w:color w:val="auto"/>
          <w:lang w:val="lt-LT"/>
        </w:rPr>
        <w:t>„d</w:t>
      </w:r>
      <w:r w:rsidR="00E64A85" w:rsidRPr="00D50C07">
        <w:rPr>
          <w:color w:val="auto"/>
          <w:lang w:val="lt-LT"/>
        </w:rPr>
        <w:t xml:space="preserve">idžiuojuosi, kad mokausi šioje mokykloje“ pritaria 72,2 proc.; mokinių pritarimas teiginiui </w:t>
      </w:r>
      <w:r w:rsidR="0062115A" w:rsidRPr="00D50C07">
        <w:rPr>
          <w:color w:val="auto"/>
          <w:lang w:val="lt-LT"/>
        </w:rPr>
        <w:t>„m</w:t>
      </w:r>
      <w:r w:rsidR="00E64A85" w:rsidRPr="00D50C07">
        <w:rPr>
          <w:color w:val="auto"/>
          <w:lang w:val="lt-LT"/>
        </w:rPr>
        <w:t xml:space="preserve">okykloje yra daug įdomių būrelių ir kitų užsiėmimų“ – 78,6 proc., </w:t>
      </w:r>
      <w:r w:rsidR="0062115A" w:rsidRPr="00D50C07">
        <w:rPr>
          <w:color w:val="auto"/>
          <w:lang w:val="lt-LT"/>
        </w:rPr>
        <w:t>„m</w:t>
      </w:r>
      <w:r w:rsidR="00E64A85" w:rsidRPr="00D50C07">
        <w:rPr>
          <w:color w:val="auto"/>
          <w:lang w:val="lt-LT"/>
        </w:rPr>
        <w:t>an patinka mokykloje organizuojami renginiai“ – 74,3 proc.</w:t>
      </w:r>
    </w:p>
    <w:p w:rsidR="000D6CDC" w:rsidRPr="00D50C07" w:rsidRDefault="000D6CDC" w:rsidP="00AD5A35">
      <w:pPr>
        <w:jc w:val="center"/>
        <w:rPr>
          <w:bCs/>
          <w:color w:val="auto"/>
          <w:lang w:val="lt-LT"/>
        </w:rPr>
      </w:pPr>
    </w:p>
    <w:p w:rsidR="000C46E6" w:rsidRPr="00323074" w:rsidRDefault="00755BBB" w:rsidP="00AD5A35">
      <w:pPr>
        <w:jc w:val="center"/>
        <w:rPr>
          <w:b/>
          <w:bCs/>
          <w:color w:val="auto"/>
          <w:lang w:val="lt-LT"/>
        </w:rPr>
      </w:pPr>
      <w:r w:rsidRPr="00323074">
        <w:rPr>
          <w:b/>
          <w:bCs/>
          <w:color w:val="auto"/>
          <w:lang w:val="lt-LT"/>
        </w:rPr>
        <w:lastRenderedPageBreak/>
        <w:t>IV. PEDAGOGŲ PASIEKIMAI</w:t>
      </w:r>
    </w:p>
    <w:p w:rsidR="00EF0F58" w:rsidRPr="00595DAA" w:rsidRDefault="00EF0F58" w:rsidP="00AD5A35">
      <w:pPr>
        <w:jc w:val="center"/>
        <w:rPr>
          <w:bCs/>
          <w:color w:val="auto"/>
          <w:lang w:val="lt-LT"/>
        </w:rPr>
      </w:pPr>
    </w:p>
    <w:p w:rsidR="00EF0F58" w:rsidRPr="00D50C07" w:rsidRDefault="00D50C07" w:rsidP="00D50C07">
      <w:pPr>
        <w:pStyle w:val="Betarp"/>
        <w:tabs>
          <w:tab w:val="left" w:pos="567"/>
        </w:tabs>
        <w:jc w:val="both"/>
        <w:rPr>
          <w:rFonts w:ascii="Times New Roman" w:hAnsi="Times New Roman" w:cs="Times New Roman"/>
          <w:b/>
          <w:sz w:val="24"/>
          <w:szCs w:val="24"/>
        </w:rPr>
      </w:pPr>
      <w:r>
        <w:rPr>
          <w:rFonts w:ascii="Times New Roman" w:hAnsi="Times New Roman" w:cs="Times New Roman"/>
          <w:b/>
          <w:sz w:val="24"/>
          <w:szCs w:val="24"/>
        </w:rPr>
        <w:tab/>
        <w:t xml:space="preserve">4.1. </w:t>
      </w:r>
      <w:r w:rsidR="000C46E6" w:rsidRPr="00323074">
        <w:rPr>
          <w:rFonts w:ascii="Times New Roman" w:hAnsi="Times New Roman" w:cs="Times New Roman"/>
          <w:b/>
          <w:sz w:val="24"/>
          <w:szCs w:val="24"/>
        </w:rPr>
        <w:t xml:space="preserve">Pedagogų kvalifikacijos tobulinimo </w:t>
      </w:r>
      <w:r w:rsidR="000C46E6" w:rsidRPr="00D50C07">
        <w:rPr>
          <w:rFonts w:ascii="Times New Roman" w:hAnsi="Times New Roman" w:cs="Times New Roman"/>
          <w:b/>
          <w:sz w:val="24"/>
          <w:szCs w:val="24"/>
        </w:rPr>
        <w:t>prioritetai</w:t>
      </w:r>
      <w:r w:rsidRPr="00D50C07">
        <w:rPr>
          <w:rFonts w:ascii="Times New Roman" w:hAnsi="Times New Roman" w:cs="Times New Roman"/>
          <w:b/>
          <w:sz w:val="24"/>
          <w:szCs w:val="24"/>
        </w:rPr>
        <w:t xml:space="preserve">: </w:t>
      </w:r>
      <w:r w:rsidRPr="00D50C07">
        <w:rPr>
          <w:rFonts w:ascii="Times New Roman" w:hAnsi="Times New Roman" w:cs="Times New Roman"/>
          <w:bCs/>
          <w:sz w:val="24"/>
          <w:szCs w:val="24"/>
        </w:rPr>
        <w:t>v</w:t>
      </w:r>
      <w:r w:rsidR="00EF0F58" w:rsidRPr="00D50C07">
        <w:rPr>
          <w:rFonts w:ascii="Times New Roman" w:hAnsi="Times New Roman" w:cs="Times New Roman"/>
          <w:bCs/>
          <w:sz w:val="24"/>
          <w:szCs w:val="24"/>
        </w:rPr>
        <w:t>ertinimas pam</w:t>
      </w:r>
      <w:r w:rsidRPr="00D50C07">
        <w:rPr>
          <w:rFonts w:ascii="Times New Roman" w:hAnsi="Times New Roman" w:cs="Times New Roman"/>
          <w:bCs/>
          <w:sz w:val="24"/>
          <w:szCs w:val="24"/>
        </w:rPr>
        <w:t>okoje, individuali mokinio pažanga, b</w:t>
      </w:r>
      <w:r w:rsidR="00EF0F58" w:rsidRPr="00D50C07">
        <w:rPr>
          <w:rFonts w:ascii="Times New Roman" w:hAnsi="Times New Roman" w:cs="Times New Roman"/>
          <w:bCs/>
          <w:sz w:val="24"/>
          <w:szCs w:val="24"/>
        </w:rPr>
        <w:t>endradarbiavimas su mokinio tėvais (globėjais, rūpintojais).</w:t>
      </w:r>
    </w:p>
    <w:p w:rsidR="00DF48EE" w:rsidRPr="00323074" w:rsidRDefault="0055372D" w:rsidP="00D50C07">
      <w:pPr>
        <w:pStyle w:val="Betarp"/>
        <w:ind w:firstLine="567"/>
        <w:jc w:val="both"/>
        <w:rPr>
          <w:rFonts w:ascii="Times New Roman" w:hAnsi="Times New Roman" w:cs="Times New Roman"/>
          <w:b/>
          <w:sz w:val="24"/>
          <w:szCs w:val="24"/>
        </w:rPr>
      </w:pPr>
      <w:r w:rsidRPr="00323074">
        <w:rPr>
          <w:rFonts w:ascii="Times New Roman" w:hAnsi="Times New Roman" w:cs="Times New Roman"/>
          <w:b/>
          <w:sz w:val="24"/>
          <w:szCs w:val="24"/>
        </w:rPr>
        <w:t xml:space="preserve">4.2. </w:t>
      </w:r>
      <w:r w:rsidR="000C46E6" w:rsidRPr="00323074">
        <w:rPr>
          <w:rFonts w:ascii="Times New Roman" w:hAnsi="Times New Roman" w:cs="Times New Roman"/>
          <w:b/>
          <w:sz w:val="24"/>
          <w:szCs w:val="24"/>
        </w:rPr>
        <w:t>Pedagoginės veiklos pasiekimai (mokytojų dalyvavimas šalies ir užsienio projektuose, publikuoti leidiniai, vesti seminarai ir kt.)</w:t>
      </w:r>
    </w:p>
    <w:p w:rsidR="00EF0F58" w:rsidRPr="00323074" w:rsidRDefault="00B26AFC" w:rsidP="00EF0F58">
      <w:pPr>
        <w:ind w:firstLine="567"/>
        <w:jc w:val="both"/>
        <w:rPr>
          <w:bCs/>
          <w:color w:val="auto"/>
          <w:lang w:val="lt-LT"/>
        </w:rPr>
      </w:pPr>
      <w:r w:rsidRPr="00595DAA">
        <w:rPr>
          <w:bCs/>
          <w:color w:val="auto"/>
          <w:lang w:val="lt-LT"/>
        </w:rPr>
        <w:t>V</w:t>
      </w:r>
      <w:r w:rsidR="00EF0F58" w:rsidRPr="00595DAA">
        <w:rPr>
          <w:bCs/>
          <w:color w:val="auto"/>
          <w:lang w:val="lt-LT"/>
        </w:rPr>
        <w:t>isi mokytojai metodininkai</w:t>
      </w:r>
      <w:r w:rsidR="00EF0F58" w:rsidRPr="00323074">
        <w:rPr>
          <w:bCs/>
          <w:color w:val="auto"/>
          <w:lang w:val="lt-LT"/>
        </w:rPr>
        <w:t xml:space="preserve"> R. Karpavičienė, V. </w:t>
      </w:r>
      <w:proofErr w:type="spellStart"/>
      <w:r w:rsidR="00EF0F58" w:rsidRPr="00323074">
        <w:rPr>
          <w:bCs/>
          <w:color w:val="auto"/>
          <w:lang w:val="lt-LT"/>
        </w:rPr>
        <w:t>Žudienė</w:t>
      </w:r>
      <w:proofErr w:type="spellEnd"/>
      <w:r w:rsidR="00EF0F58" w:rsidRPr="00323074">
        <w:rPr>
          <w:bCs/>
          <w:color w:val="auto"/>
          <w:lang w:val="lt-LT"/>
        </w:rPr>
        <w:t xml:space="preserve">, V. </w:t>
      </w:r>
      <w:proofErr w:type="spellStart"/>
      <w:r w:rsidR="00EF0F58" w:rsidRPr="00323074">
        <w:rPr>
          <w:bCs/>
          <w:color w:val="auto"/>
          <w:lang w:val="lt-LT"/>
        </w:rPr>
        <w:t>Blebaitė</w:t>
      </w:r>
      <w:proofErr w:type="spellEnd"/>
      <w:r w:rsidR="00EF0F58" w:rsidRPr="00323074">
        <w:rPr>
          <w:bCs/>
          <w:color w:val="auto"/>
          <w:lang w:val="lt-LT"/>
        </w:rPr>
        <w:t xml:space="preserve">, V. </w:t>
      </w:r>
      <w:proofErr w:type="spellStart"/>
      <w:r w:rsidR="00EF0F58" w:rsidRPr="00323074">
        <w:rPr>
          <w:bCs/>
          <w:color w:val="auto"/>
          <w:lang w:val="lt-LT"/>
        </w:rPr>
        <w:t>Bilevičienė</w:t>
      </w:r>
      <w:proofErr w:type="spellEnd"/>
      <w:r w:rsidR="00EF0F58" w:rsidRPr="00323074">
        <w:rPr>
          <w:bCs/>
          <w:color w:val="auto"/>
          <w:lang w:val="lt-LT"/>
        </w:rPr>
        <w:t xml:space="preserve">, </w:t>
      </w:r>
      <w:r>
        <w:rPr>
          <w:bCs/>
          <w:color w:val="auto"/>
          <w:lang w:val="lt-LT"/>
        </w:rPr>
        <w:br/>
      </w:r>
      <w:r w:rsidR="00EF0F58" w:rsidRPr="00323074">
        <w:rPr>
          <w:bCs/>
          <w:color w:val="auto"/>
          <w:lang w:val="lt-LT"/>
        </w:rPr>
        <w:t xml:space="preserve">I. </w:t>
      </w:r>
      <w:proofErr w:type="spellStart"/>
      <w:r w:rsidR="00EF0F58" w:rsidRPr="00323074">
        <w:rPr>
          <w:bCs/>
          <w:color w:val="auto"/>
          <w:lang w:val="lt-LT"/>
        </w:rPr>
        <w:t>Bučinskienė</w:t>
      </w:r>
      <w:proofErr w:type="spellEnd"/>
      <w:r w:rsidR="00EF0F58" w:rsidRPr="00323074">
        <w:rPr>
          <w:bCs/>
          <w:color w:val="auto"/>
          <w:lang w:val="lt-LT"/>
        </w:rPr>
        <w:t xml:space="preserve">, S. Daukantienė, R. </w:t>
      </w:r>
      <w:proofErr w:type="spellStart"/>
      <w:r w:rsidR="00EF0F58" w:rsidRPr="00323074">
        <w:rPr>
          <w:bCs/>
          <w:color w:val="auto"/>
          <w:lang w:val="lt-LT"/>
        </w:rPr>
        <w:t>Pranckevičienė</w:t>
      </w:r>
      <w:proofErr w:type="spellEnd"/>
      <w:r w:rsidR="00EF0F58" w:rsidRPr="00323074">
        <w:rPr>
          <w:bCs/>
          <w:color w:val="auto"/>
          <w:lang w:val="lt-LT"/>
        </w:rPr>
        <w:t xml:space="preserve">, L. </w:t>
      </w:r>
      <w:proofErr w:type="spellStart"/>
      <w:r w:rsidR="00EF0F58" w:rsidRPr="00323074">
        <w:rPr>
          <w:bCs/>
          <w:color w:val="auto"/>
          <w:lang w:val="lt-LT"/>
        </w:rPr>
        <w:t>Nikolajenko</w:t>
      </w:r>
      <w:proofErr w:type="spellEnd"/>
      <w:r w:rsidR="00EF0F58" w:rsidRPr="00323074">
        <w:rPr>
          <w:bCs/>
          <w:color w:val="auto"/>
          <w:lang w:val="lt-LT"/>
        </w:rPr>
        <w:t xml:space="preserve">, A. Rutkauskas,  A. </w:t>
      </w:r>
      <w:proofErr w:type="spellStart"/>
      <w:r w:rsidR="00EF0F58" w:rsidRPr="00323074">
        <w:rPr>
          <w:bCs/>
          <w:color w:val="auto"/>
          <w:lang w:val="lt-LT"/>
        </w:rPr>
        <w:t>Kizienė</w:t>
      </w:r>
      <w:proofErr w:type="spellEnd"/>
      <w:r w:rsidR="00EF0F58" w:rsidRPr="00323074">
        <w:rPr>
          <w:bCs/>
          <w:color w:val="auto"/>
          <w:lang w:val="lt-LT"/>
        </w:rPr>
        <w:t xml:space="preserve">, </w:t>
      </w:r>
      <w:r>
        <w:rPr>
          <w:bCs/>
          <w:color w:val="auto"/>
          <w:lang w:val="lt-LT"/>
        </w:rPr>
        <w:br/>
      </w:r>
      <w:r w:rsidR="00EF0F58" w:rsidRPr="00323074">
        <w:rPr>
          <w:bCs/>
          <w:color w:val="auto"/>
          <w:lang w:val="lt-LT"/>
        </w:rPr>
        <w:t xml:space="preserve">J. </w:t>
      </w:r>
      <w:proofErr w:type="spellStart"/>
      <w:r w:rsidR="00EF0F58" w:rsidRPr="00323074">
        <w:rPr>
          <w:bCs/>
          <w:color w:val="auto"/>
          <w:lang w:val="lt-LT"/>
        </w:rPr>
        <w:t>Šikšnienė</w:t>
      </w:r>
      <w:proofErr w:type="spellEnd"/>
      <w:r w:rsidR="00EF0F58" w:rsidRPr="00323074">
        <w:rPr>
          <w:bCs/>
          <w:color w:val="auto"/>
          <w:lang w:val="lt-LT"/>
        </w:rPr>
        <w:t xml:space="preserve">, V. </w:t>
      </w:r>
      <w:proofErr w:type="spellStart"/>
      <w:r w:rsidR="00EF0F58" w:rsidRPr="00323074">
        <w:rPr>
          <w:bCs/>
          <w:color w:val="auto"/>
          <w:lang w:val="lt-LT"/>
        </w:rPr>
        <w:t>Valiukienė</w:t>
      </w:r>
      <w:proofErr w:type="spellEnd"/>
      <w:r w:rsidR="00EF0F58" w:rsidRPr="00323074">
        <w:rPr>
          <w:bCs/>
          <w:color w:val="auto"/>
          <w:lang w:val="lt-LT"/>
        </w:rPr>
        <w:t xml:space="preserve">, V. </w:t>
      </w:r>
      <w:proofErr w:type="spellStart"/>
      <w:r w:rsidR="00EF0F58" w:rsidRPr="00323074">
        <w:rPr>
          <w:bCs/>
          <w:color w:val="auto"/>
          <w:lang w:val="lt-LT"/>
        </w:rPr>
        <w:t>Žičkaitė</w:t>
      </w:r>
      <w:proofErr w:type="spellEnd"/>
      <w:r w:rsidR="00EF0F58" w:rsidRPr="00323074">
        <w:rPr>
          <w:bCs/>
          <w:color w:val="auto"/>
          <w:lang w:val="lt-LT"/>
        </w:rPr>
        <w:t xml:space="preserve"> vedė atviras pamokas gimnazijos ir rajono mokytojams</w:t>
      </w:r>
      <w:r>
        <w:rPr>
          <w:bCs/>
          <w:color w:val="auto"/>
          <w:lang w:val="lt-LT"/>
        </w:rPr>
        <w:t>.</w:t>
      </w:r>
    </w:p>
    <w:p w:rsidR="00323074" w:rsidRPr="00323074" w:rsidRDefault="00323074" w:rsidP="00323074">
      <w:pPr>
        <w:ind w:firstLine="567"/>
        <w:jc w:val="both"/>
        <w:rPr>
          <w:bCs/>
          <w:color w:val="auto"/>
          <w:lang w:val="lt-LT"/>
        </w:rPr>
      </w:pPr>
      <w:r w:rsidRPr="00595DAA">
        <w:rPr>
          <w:bCs/>
          <w:color w:val="auto"/>
          <w:lang w:val="lt-LT"/>
        </w:rPr>
        <w:t>5 gimnazijos mokytojai ir bibliotekininkė</w:t>
      </w:r>
      <w:r w:rsidRPr="00323074">
        <w:rPr>
          <w:bCs/>
          <w:color w:val="auto"/>
          <w:lang w:val="lt-LT"/>
        </w:rPr>
        <w:t xml:space="preserve"> dalyvavo Panevėžio r</w:t>
      </w:r>
      <w:r w:rsidR="00B26AFC">
        <w:rPr>
          <w:bCs/>
          <w:color w:val="auto"/>
          <w:lang w:val="lt-LT"/>
        </w:rPr>
        <w:t>ajono š</w:t>
      </w:r>
      <w:r w:rsidRPr="00323074">
        <w:rPr>
          <w:bCs/>
          <w:color w:val="auto"/>
          <w:lang w:val="lt-LT"/>
        </w:rPr>
        <w:t xml:space="preserve">vietimo centro organizuotame konkurse </w:t>
      </w:r>
      <w:r w:rsidR="00B26AFC">
        <w:rPr>
          <w:bCs/>
          <w:color w:val="auto"/>
          <w:lang w:val="lt-LT"/>
        </w:rPr>
        <w:t>„</w:t>
      </w:r>
      <w:r w:rsidRPr="00323074">
        <w:rPr>
          <w:bCs/>
          <w:color w:val="auto"/>
          <w:lang w:val="lt-LT"/>
        </w:rPr>
        <w:t>Pamoka bibliotekoje“</w:t>
      </w:r>
      <w:r w:rsidR="00B26AFC">
        <w:rPr>
          <w:bCs/>
          <w:color w:val="auto"/>
          <w:lang w:val="lt-LT"/>
        </w:rPr>
        <w:t>.</w:t>
      </w:r>
    </w:p>
    <w:p w:rsidR="00EF0F58" w:rsidRPr="00323074" w:rsidRDefault="00B26AFC" w:rsidP="00EF0F58">
      <w:pPr>
        <w:ind w:firstLine="567"/>
        <w:jc w:val="both"/>
        <w:rPr>
          <w:color w:val="auto"/>
          <w:lang w:val="lt-LT"/>
        </w:rPr>
      </w:pPr>
      <w:r w:rsidRPr="00595DAA">
        <w:rPr>
          <w:bCs/>
          <w:color w:val="auto"/>
          <w:lang w:val="lt-LT"/>
        </w:rPr>
        <w:t>M</w:t>
      </w:r>
      <w:r w:rsidR="00EF0F58" w:rsidRPr="00595DAA">
        <w:rPr>
          <w:bCs/>
          <w:color w:val="auto"/>
          <w:lang w:val="lt-LT"/>
        </w:rPr>
        <w:t xml:space="preserve">uzikos mokytoja metodininkė I. </w:t>
      </w:r>
      <w:proofErr w:type="spellStart"/>
      <w:r w:rsidR="00EF0F58" w:rsidRPr="00595DAA">
        <w:rPr>
          <w:bCs/>
          <w:color w:val="auto"/>
          <w:lang w:val="lt-LT"/>
        </w:rPr>
        <w:t>Bučinskienė</w:t>
      </w:r>
      <w:proofErr w:type="spellEnd"/>
      <w:r w:rsidR="00EF0F58" w:rsidRPr="00323074">
        <w:rPr>
          <w:bCs/>
          <w:color w:val="auto"/>
          <w:lang w:val="lt-LT"/>
        </w:rPr>
        <w:t xml:space="preserve"> </w:t>
      </w:r>
      <w:r w:rsidR="00EF0F58" w:rsidRPr="00323074">
        <w:rPr>
          <w:color w:val="auto"/>
          <w:lang w:val="lt-LT"/>
        </w:rPr>
        <w:t>vedė kvalifikacijos tobulinimo programą „Efektyvūs ritmikos mokymo metodai“ Panevėžio rajono ir miesto muzikos mokytojams</w:t>
      </w:r>
      <w:r w:rsidR="00EF0F58" w:rsidRPr="00323074">
        <w:rPr>
          <w:bCs/>
          <w:color w:val="auto"/>
          <w:lang w:val="lt-LT"/>
        </w:rPr>
        <w:t>, išleido Metodin</w:t>
      </w:r>
      <w:r>
        <w:rPr>
          <w:bCs/>
          <w:color w:val="auto"/>
          <w:lang w:val="lt-LT"/>
        </w:rPr>
        <w:t>ę</w:t>
      </w:r>
      <w:r w:rsidR="00EF0F58" w:rsidRPr="00323074">
        <w:rPr>
          <w:bCs/>
          <w:color w:val="auto"/>
          <w:lang w:val="lt-LT"/>
        </w:rPr>
        <w:t xml:space="preserve"> priemon</w:t>
      </w:r>
      <w:r>
        <w:rPr>
          <w:bCs/>
          <w:color w:val="auto"/>
          <w:lang w:val="lt-LT"/>
        </w:rPr>
        <w:t>ę</w:t>
      </w:r>
      <w:r w:rsidR="00EF0F58" w:rsidRPr="00323074">
        <w:rPr>
          <w:bCs/>
          <w:color w:val="auto"/>
          <w:lang w:val="lt-LT"/>
        </w:rPr>
        <w:t xml:space="preserve"> muzikos mokytojui, </w:t>
      </w:r>
      <w:r w:rsidR="00EF0F58" w:rsidRPr="00323074">
        <w:rPr>
          <w:color w:val="auto"/>
          <w:lang w:val="lt-LT"/>
        </w:rPr>
        <w:t>skaitė pranešimą „Gera kurti,</w:t>
      </w:r>
      <w:r w:rsidR="00D50C07">
        <w:rPr>
          <w:color w:val="auto"/>
          <w:lang w:val="lt-LT"/>
        </w:rPr>
        <w:t xml:space="preserve"> kai esi laisvas“ šalies</w:t>
      </w:r>
      <w:r w:rsidR="00EF0F58" w:rsidRPr="00323074">
        <w:rPr>
          <w:color w:val="auto"/>
          <w:lang w:val="lt-LT"/>
        </w:rPr>
        <w:t xml:space="preserve"> metodinėje-praktinėje konferencijoje „</w:t>
      </w:r>
      <w:r w:rsidR="00D50C07">
        <w:rPr>
          <w:color w:val="auto"/>
          <w:lang w:val="lt-LT"/>
        </w:rPr>
        <w:t>Taip“</w:t>
      </w:r>
      <w:r w:rsidR="00EF0F58" w:rsidRPr="00323074">
        <w:rPr>
          <w:color w:val="auto"/>
          <w:lang w:val="lt-LT"/>
        </w:rPr>
        <w:t>; vedė atvirą kūrybinę p</w:t>
      </w:r>
      <w:r w:rsidR="00D50C07">
        <w:rPr>
          <w:color w:val="auto"/>
          <w:lang w:val="lt-LT"/>
        </w:rPr>
        <w:t>amoką „Mokiniai mokiniams“</w:t>
      </w:r>
      <w:r w:rsidR="00EF0F58" w:rsidRPr="00323074">
        <w:rPr>
          <w:color w:val="auto"/>
          <w:lang w:val="lt-LT"/>
        </w:rPr>
        <w:t>, organizavo Panevėžio rajono švietimo įstaigų mok</w:t>
      </w:r>
      <w:r>
        <w:rPr>
          <w:color w:val="auto"/>
          <w:lang w:val="lt-LT"/>
        </w:rPr>
        <w:t>in</w:t>
      </w:r>
      <w:r w:rsidR="00EF0F58" w:rsidRPr="00323074">
        <w:rPr>
          <w:color w:val="auto"/>
          <w:lang w:val="lt-LT"/>
        </w:rPr>
        <w:t xml:space="preserve">ių kvartetų, </w:t>
      </w:r>
      <w:proofErr w:type="spellStart"/>
      <w:r w:rsidR="00EF0F58" w:rsidRPr="00323074">
        <w:rPr>
          <w:color w:val="auto"/>
          <w:lang w:val="lt-LT"/>
        </w:rPr>
        <w:t>tercetų</w:t>
      </w:r>
      <w:proofErr w:type="spellEnd"/>
      <w:r w:rsidR="00EF0F58" w:rsidRPr="00323074">
        <w:rPr>
          <w:color w:val="auto"/>
          <w:lang w:val="lt-LT"/>
        </w:rPr>
        <w:t xml:space="preserve">, duetų, solistų šventę-konkursą „Širdies daina“, II kl. vykdė projektą „Lietuvių liaudies dainos vizualizacija“ </w:t>
      </w:r>
      <w:r w:rsidR="00EF0F58" w:rsidRPr="00595DAA">
        <w:rPr>
          <w:color w:val="auto"/>
          <w:lang w:val="lt-LT"/>
        </w:rPr>
        <w:t>kartu su lietuvių kalbos mokytoja Rita Karpavičiene</w:t>
      </w:r>
      <w:r w:rsidR="00EF0F58" w:rsidRPr="00323074">
        <w:rPr>
          <w:color w:val="auto"/>
          <w:lang w:val="lt-LT"/>
        </w:rPr>
        <w:t xml:space="preserve">; </w:t>
      </w:r>
      <w:r>
        <w:rPr>
          <w:color w:val="auto"/>
          <w:shd w:val="clear" w:color="auto" w:fill="FFFFFF"/>
          <w:lang w:val="lt-LT"/>
        </w:rPr>
        <w:t>U</w:t>
      </w:r>
      <w:r w:rsidRPr="00323074">
        <w:rPr>
          <w:color w:val="auto"/>
          <w:shd w:val="clear" w:color="auto" w:fill="FFFFFF"/>
          <w:lang w:val="lt-LT"/>
        </w:rPr>
        <w:t xml:space="preserve">gdymo sode </w:t>
      </w:r>
      <w:r w:rsidR="00EF0F58" w:rsidRPr="00323074">
        <w:rPr>
          <w:color w:val="auto"/>
          <w:shd w:val="clear" w:color="auto" w:fill="FFFFFF"/>
          <w:lang w:val="lt-LT"/>
        </w:rPr>
        <w:t>pasidalijo patirtimi apie ugdymosi aplinkų kūrimą ir aktyvaus mokinių mokymosi skatinimą</w:t>
      </w:r>
      <w:r w:rsidR="00EF0F58" w:rsidRPr="00323074">
        <w:rPr>
          <w:rFonts w:ascii="Arial" w:hAnsi="Arial" w:cs="Arial"/>
          <w:color w:val="auto"/>
          <w:sz w:val="21"/>
          <w:szCs w:val="21"/>
          <w:shd w:val="clear" w:color="auto" w:fill="FFFFFF"/>
          <w:lang w:val="lt-LT"/>
        </w:rPr>
        <w:t xml:space="preserve"> </w:t>
      </w:r>
      <w:hyperlink r:id="rId8" w:history="1">
        <w:r w:rsidR="00EF0F58" w:rsidRPr="00323074">
          <w:rPr>
            <w:color w:val="auto"/>
            <w:lang w:val="lt-LT"/>
          </w:rPr>
          <w:t>„Kabinetas, kuriame mokytis muzikos įdomu ir gera“. </w:t>
        </w:r>
      </w:hyperlink>
      <w:r w:rsidR="00EF0F58" w:rsidRPr="00323074">
        <w:rPr>
          <w:color w:val="auto"/>
          <w:lang w:val="lt-LT"/>
        </w:rPr>
        <w:t xml:space="preserve">Lauros </w:t>
      </w:r>
      <w:proofErr w:type="spellStart"/>
      <w:r w:rsidR="00EF0F58" w:rsidRPr="00323074">
        <w:rPr>
          <w:color w:val="auto"/>
          <w:lang w:val="lt-LT"/>
        </w:rPr>
        <w:t>Krasuckaitės</w:t>
      </w:r>
      <w:proofErr w:type="spellEnd"/>
      <w:r w:rsidR="00EF0F58" w:rsidRPr="00323074">
        <w:rPr>
          <w:color w:val="auto"/>
          <w:lang w:val="lt-LT"/>
        </w:rPr>
        <w:t xml:space="preserve"> Menų brandos egzamino muzikos kūrimo krypties kūrybinio darbo aprašas pa</w:t>
      </w:r>
      <w:r>
        <w:rPr>
          <w:color w:val="auto"/>
          <w:lang w:val="lt-LT"/>
        </w:rPr>
        <w:t>skelb</w:t>
      </w:r>
      <w:r w:rsidR="00EF0F58" w:rsidRPr="00323074">
        <w:rPr>
          <w:color w:val="auto"/>
          <w:lang w:val="lt-LT"/>
        </w:rPr>
        <w:t>tas NEC svetainėje kaip pavyzdinis</w:t>
      </w:r>
      <w:r>
        <w:rPr>
          <w:bCs/>
          <w:color w:val="auto"/>
          <w:lang w:val="lt-LT"/>
        </w:rPr>
        <w:t>.</w:t>
      </w:r>
    </w:p>
    <w:p w:rsidR="00EF0F58" w:rsidRPr="00323074" w:rsidRDefault="00B26AFC" w:rsidP="00EF0F58">
      <w:pPr>
        <w:pStyle w:val="Antrat1"/>
        <w:shd w:val="clear" w:color="auto" w:fill="FFFFFF"/>
        <w:spacing w:before="0" w:beforeAutospacing="0" w:after="0" w:afterAutospacing="0"/>
        <w:ind w:firstLine="567"/>
        <w:jc w:val="both"/>
        <w:rPr>
          <w:b w:val="0"/>
          <w:iCs/>
          <w:sz w:val="24"/>
          <w:szCs w:val="24"/>
        </w:rPr>
      </w:pPr>
      <w:r w:rsidRPr="00595DAA">
        <w:rPr>
          <w:b w:val="0"/>
          <w:sz w:val="24"/>
          <w:szCs w:val="24"/>
        </w:rPr>
        <w:t>S</w:t>
      </w:r>
      <w:r w:rsidR="00EF0F58" w:rsidRPr="00595DAA">
        <w:rPr>
          <w:b w:val="0"/>
          <w:sz w:val="24"/>
          <w:szCs w:val="24"/>
        </w:rPr>
        <w:t xml:space="preserve">pec. pedagogė-logopedė V. </w:t>
      </w:r>
      <w:proofErr w:type="spellStart"/>
      <w:r w:rsidR="00EF0F58" w:rsidRPr="00595DAA">
        <w:rPr>
          <w:b w:val="0"/>
          <w:sz w:val="24"/>
          <w:szCs w:val="24"/>
        </w:rPr>
        <w:t>Valiukienė</w:t>
      </w:r>
      <w:proofErr w:type="spellEnd"/>
      <w:r w:rsidR="00EF0F58" w:rsidRPr="00323074">
        <w:rPr>
          <w:b w:val="0"/>
          <w:sz w:val="24"/>
          <w:szCs w:val="24"/>
        </w:rPr>
        <w:t xml:space="preserve"> skaitė pranešimą </w:t>
      </w:r>
      <w:r>
        <w:rPr>
          <w:b w:val="0"/>
          <w:sz w:val="24"/>
          <w:szCs w:val="24"/>
          <w:shd w:val="clear" w:color="auto" w:fill="FFFFFF"/>
        </w:rPr>
        <w:t>„</w:t>
      </w:r>
      <w:r w:rsidRPr="00323074">
        <w:rPr>
          <w:b w:val="0"/>
          <w:iCs/>
          <w:sz w:val="24"/>
          <w:szCs w:val="24"/>
        </w:rPr>
        <w:t>SUP mokinių emo</w:t>
      </w:r>
      <w:r>
        <w:rPr>
          <w:b w:val="0"/>
          <w:iCs/>
          <w:sz w:val="24"/>
          <w:szCs w:val="24"/>
        </w:rPr>
        <w:t>cinės būsenos“</w:t>
      </w:r>
      <w:r w:rsidRPr="00323074">
        <w:rPr>
          <w:b w:val="0"/>
          <w:iCs/>
          <w:sz w:val="24"/>
          <w:szCs w:val="24"/>
        </w:rPr>
        <w:t xml:space="preserve"> </w:t>
      </w:r>
      <w:r w:rsidR="00EF0F58" w:rsidRPr="00323074">
        <w:rPr>
          <w:b w:val="0"/>
          <w:sz w:val="24"/>
          <w:szCs w:val="24"/>
        </w:rPr>
        <w:t>Panevėžio r</w:t>
      </w:r>
      <w:r>
        <w:rPr>
          <w:b w:val="0"/>
          <w:sz w:val="24"/>
          <w:szCs w:val="24"/>
        </w:rPr>
        <w:t>ajono</w:t>
      </w:r>
      <w:r w:rsidR="00EF0F58" w:rsidRPr="00323074">
        <w:rPr>
          <w:b w:val="0"/>
          <w:sz w:val="24"/>
          <w:szCs w:val="24"/>
          <w:shd w:val="clear" w:color="auto" w:fill="FFFFFF"/>
        </w:rPr>
        <w:t xml:space="preserve"> logopedams,</w:t>
      </w:r>
      <w:r w:rsidR="00EF0F58" w:rsidRPr="00323074">
        <w:rPr>
          <w:b w:val="0"/>
          <w:sz w:val="24"/>
          <w:szCs w:val="24"/>
        </w:rPr>
        <w:t xml:space="preserve"> </w:t>
      </w:r>
      <w:r w:rsidR="00EF0F58" w:rsidRPr="00323074">
        <w:rPr>
          <w:b w:val="0"/>
          <w:sz w:val="24"/>
          <w:szCs w:val="24"/>
          <w:shd w:val="clear" w:color="auto" w:fill="FFFFFF"/>
        </w:rPr>
        <w:t>specialiojo ugdymo pedagogams,</w:t>
      </w:r>
      <w:r w:rsidR="00EF0F58" w:rsidRPr="00323074">
        <w:rPr>
          <w:b w:val="0"/>
          <w:sz w:val="24"/>
          <w:szCs w:val="24"/>
        </w:rPr>
        <w:t xml:space="preserve"> </w:t>
      </w:r>
      <w:r w:rsidR="00EF0F58" w:rsidRPr="00323074">
        <w:rPr>
          <w:b w:val="0"/>
          <w:sz w:val="24"/>
          <w:szCs w:val="24"/>
          <w:shd w:val="clear" w:color="auto" w:fill="FFFFFF"/>
        </w:rPr>
        <w:t>mokytojų padėjėjams</w:t>
      </w:r>
      <w:r>
        <w:rPr>
          <w:b w:val="0"/>
          <w:sz w:val="24"/>
          <w:szCs w:val="24"/>
          <w:shd w:val="clear" w:color="auto" w:fill="FFFFFF"/>
        </w:rPr>
        <w:t>.</w:t>
      </w:r>
    </w:p>
    <w:p w:rsidR="00EF0F58" w:rsidRPr="00323074" w:rsidRDefault="00B26AFC" w:rsidP="00EF0F58">
      <w:pPr>
        <w:ind w:firstLine="567"/>
        <w:jc w:val="both"/>
        <w:rPr>
          <w:bCs/>
          <w:color w:val="auto"/>
          <w:lang w:val="lt-LT"/>
        </w:rPr>
      </w:pPr>
      <w:r w:rsidRPr="00595DAA">
        <w:rPr>
          <w:bCs/>
          <w:color w:val="auto"/>
          <w:lang w:val="lt-LT"/>
        </w:rPr>
        <w:t>G</w:t>
      </w:r>
      <w:r w:rsidR="00EF0F58" w:rsidRPr="00595DAA">
        <w:rPr>
          <w:bCs/>
          <w:color w:val="auto"/>
          <w:lang w:val="lt-LT"/>
        </w:rPr>
        <w:t>eografijos vyr</w:t>
      </w:r>
      <w:r>
        <w:rPr>
          <w:bCs/>
          <w:color w:val="auto"/>
          <w:lang w:val="lt-LT"/>
        </w:rPr>
        <w:t>esn</w:t>
      </w:r>
      <w:r w:rsidR="00EF0F58" w:rsidRPr="00595DAA">
        <w:rPr>
          <w:bCs/>
          <w:color w:val="auto"/>
          <w:lang w:val="lt-LT"/>
        </w:rPr>
        <w:t xml:space="preserve">. mokytoja A. </w:t>
      </w:r>
      <w:proofErr w:type="spellStart"/>
      <w:r w:rsidR="00EF0F58" w:rsidRPr="00595DAA">
        <w:rPr>
          <w:bCs/>
          <w:color w:val="auto"/>
          <w:lang w:val="lt-LT"/>
        </w:rPr>
        <w:t>Skrebienė</w:t>
      </w:r>
      <w:proofErr w:type="spellEnd"/>
      <w:r w:rsidR="00D50C07">
        <w:rPr>
          <w:bCs/>
          <w:color w:val="auto"/>
          <w:lang w:val="lt-LT"/>
        </w:rPr>
        <w:t xml:space="preserve"> dalyvavo šalies</w:t>
      </w:r>
      <w:r w:rsidR="00EF0F58" w:rsidRPr="00323074">
        <w:rPr>
          <w:bCs/>
          <w:color w:val="auto"/>
          <w:lang w:val="lt-LT"/>
        </w:rPr>
        <w:t xml:space="preserve"> Metodų mugėje „Žaidimų vaivorykštė“ ir </w:t>
      </w:r>
      <w:r w:rsidRPr="00323074">
        <w:rPr>
          <w:bCs/>
          <w:color w:val="auto"/>
          <w:lang w:val="lt-LT"/>
        </w:rPr>
        <w:t xml:space="preserve">geografijos mokytojams </w:t>
      </w:r>
      <w:r w:rsidR="00EF0F58" w:rsidRPr="00323074">
        <w:rPr>
          <w:bCs/>
          <w:color w:val="auto"/>
          <w:lang w:val="lt-LT"/>
        </w:rPr>
        <w:t>pristatė sukurtas mokymo priemones bei jų aprašus</w:t>
      </w:r>
      <w:r>
        <w:rPr>
          <w:bCs/>
          <w:color w:val="auto"/>
          <w:lang w:val="lt-LT"/>
        </w:rPr>
        <w:t>:</w:t>
      </w:r>
      <w:r w:rsidR="00EF0F58" w:rsidRPr="00323074">
        <w:rPr>
          <w:bCs/>
          <w:color w:val="auto"/>
          <w:lang w:val="lt-LT"/>
        </w:rPr>
        <w:t xml:space="preserve"> „Plastikiniai“, „Popierinis gaublys“, „Testai ir kontroliniai darbai 6–12 klasėms“, „Geografijos šakos“, „Žemynai, Europos miestai“. Pristatyti darbai ir pasidalyta patirtimi LGMA (Lietuvos geografijos mokytojų asociacijos) interneto puslapyje </w:t>
      </w:r>
      <w:proofErr w:type="spellStart"/>
      <w:r w:rsidR="00EF0F58" w:rsidRPr="00595DAA">
        <w:rPr>
          <w:bCs/>
          <w:color w:val="auto"/>
          <w:lang w:val="lt-LT"/>
        </w:rPr>
        <w:t>geografija.lt</w:t>
      </w:r>
      <w:proofErr w:type="spellEnd"/>
      <w:r w:rsidRPr="00B26AFC">
        <w:rPr>
          <w:bCs/>
          <w:color w:val="auto"/>
          <w:lang w:val="lt-LT"/>
        </w:rPr>
        <w:t>.</w:t>
      </w:r>
    </w:p>
    <w:p w:rsidR="00EF0F58" w:rsidRPr="00323074" w:rsidRDefault="00B26AFC" w:rsidP="00EF0F58">
      <w:pPr>
        <w:suppressAutoHyphens w:val="0"/>
        <w:spacing w:line="240" w:lineRule="auto"/>
        <w:ind w:firstLine="567"/>
        <w:jc w:val="both"/>
        <w:rPr>
          <w:color w:val="auto"/>
          <w:lang w:val="lt-LT" w:eastAsia="en-US"/>
        </w:rPr>
      </w:pPr>
      <w:r w:rsidRPr="00595DAA">
        <w:rPr>
          <w:bCs/>
          <w:color w:val="auto"/>
          <w:lang w:val="lt-LT"/>
        </w:rPr>
        <w:t>P</w:t>
      </w:r>
      <w:r w:rsidR="00EF0F58" w:rsidRPr="00595DAA">
        <w:rPr>
          <w:bCs/>
          <w:color w:val="auto"/>
          <w:lang w:val="lt-LT"/>
        </w:rPr>
        <w:t>radinių klasių mokytoja metodininkė S. Daukantienė</w:t>
      </w:r>
      <w:r w:rsidR="00EF0F58" w:rsidRPr="00323074">
        <w:rPr>
          <w:bCs/>
          <w:color w:val="auto"/>
          <w:lang w:val="lt-LT"/>
        </w:rPr>
        <w:t xml:space="preserve"> </w:t>
      </w:r>
      <w:r w:rsidR="00EF0F58" w:rsidRPr="00323074">
        <w:rPr>
          <w:color w:val="auto"/>
          <w:lang w:val="lt-LT" w:eastAsia="en-US"/>
        </w:rPr>
        <w:t xml:space="preserve">Ugdymo plėtotės centro </w:t>
      </w:r>
      <w:r>
        <w:rPr>
          <w:color w:val="auto"/>
          <w:lang w:val="lt-LT" w:eastAsia="en-US"/>
        </w:rPr>
        <w:t>ir</w:t>
      </w:r>
      <w:r w:rsidR="00EF0F58" w:rsidRPr="00323074">
        <w:rPr>
          <w:color w:val="auto"/>
          <w:lang w:val="lt-LT" w:eastAsia="en-US"/>
        </w:rPr>
        <w:t xml:space="preserve"> L</w:t>
      </w:r>
      <w:r>
        <w:rPr>
          <w:color w:val="auto"/>
          <w:lang w:val="lt-LT" w:eastAsia="en-US"/>
        </w:rPr>
        <w:t xml:space="preserve">ietuvos </w:t>
      </w:r>
      <w:r w:rsidR="00EF0F58" w:rsidRPr="00323074">
        <w:rPr>
          <w:color w:val="auto"/>
          <w:lang w:val="lt-LT" w:eastAsia="en-US"/>
        </w:rPr>
        <w:t>R</w:t>
      </w:r>
      <w:r>
        <w:rPr>
          <w:color w:val="auto"/>
          <w:lang w:val="lt-LT" w:eastAsia="en-US"/>
        </w:rPr>
        <w:t>espublikos</w:t>
      </w:r>
      <w:r w:rsidR="00EF0F58" w:rsidRPr="00323074">
        <w:rPr>
          <w:color w:val="auto"/>
          <w:lang w:val="lt-LT" w:eastAsia="en-US"/>
        </w:rPr>
        <w:t xml:space="preserve"> </w:t>
      </w:r>
      <w:r>
        <w:rPr>
          <w:color w:val="auto"/>
          <w:lang w:val="lt-LT" w:eastAsia="en-US"/>
        </w:rPr>
        <w:t>š</w:t>
      </w:r>
      <w:r w:rsidR="00EF0F58" w:rsidRPr="00323074">
        <w:rPr>
          <w:color w:val="auto"/>
          <w:lang w:val="lt-LT" w:eastAsia="en-US"/>
        </w:rPr>
        <w:t>vietimo ir mokslo ministerijos organizuotame seminare „Lietuvių kalbos ugdymas pradinėse klasėse: galimybės, būdai, priemonės“ skaitė pranešimą, rengė metodinę medžiagą, vedė pratybas, dalijosi savo praktine patirtimi su Panevėžio bei Biržų regiono pradinių klasių mokytoja</w:t>
      </w:r>
      <w:r>
        <w:rPr>
          <w:color w:val="auto"/>
          <w:lang w:val="lt-LT" w:eastAsia="en-US"/>
        </w:rPr>
        <w:t>i</w:t>
      </w:r>
      <w:r w:rsidR="00EF0F58" w:rsidRPr="00323074">
        <w:rPr>
          <w:color w:val="auto"/>
          <w:lang w:val="lt-LT" w:eastAsia="en-US"/>
        </w:rPr>
        <w:t>s.</w:t>
      </w:r>
      <w:r w:rsidR="00EF0F58" w:rsidRPr="00595DAA">
        <w:rPr>
          <w:color w:val="auto"/>
          <w:lang w:val="lt-LT" w:eastAsia="en-US"/>
        </w:rPr>
        <w:t xml:space="preserve"> </w:t>
      </w:r>
      <w:r w:rsidR="00EF0F58" w:rsidRPr="00323074">
        <w:rPr>
          <w:color w:val="auto"/>
          <w:lang w:val="lt-LT" w:eastAsia="en-US"/>
        </w:rPr>
        <w:t>Skaitė pranešimus rajono pedagogams:</w:t>
      </w:r>
      <w:r w:rsidR="00EF0F58" w:rsidRPr="00595DAA">
        <w:rPr>
          <w:color w:val="auto"/>
          <w:lang w:val="lt-LT" w:eastAsia="en-US"/>
        </w:rPr>
        <w:t xml:space="preserve"> </w:t>
      </w:r>
      <w:r w:rsidR="00EF0F58" w:rsidRPr="00323074">
        <w:rPr>
          <w:color w:val="auto"/>
          <w:lang w:val="lt-LT" w:eastAsia="en-US"/>
        </w:rPr>
        <w:t>„Mąstymo žemėlapių taikymas pasaulio pažinimo pamokose“,</w:t>
      </w:r>
      <w:r w:rsidR="00EF0F58" w:rsidRPr="00595DAA">
        <w:rPr>
          <w:color w:val="auto"/>
          <w:lang w:val="lt-LT" w:eastAsia="en-US"/>
        </w:rPr>
        <w:t xml:space="preserve"> </w:t>
      </w:r>
      <w:r w:rsidR="00EF0F58" w:rsidRPr="00323074">
        <w:rPr>
          <w:color w:val="auto"/>
          <w:lang w:val="lt-LT" w:eastAsia="en-US"/>
        </w:rPr>
        <w:t xml:space="preserve">„Atnaujintos lietuvių k. programos analizė ir įgyvendinimo galimybės“, „Skaitymo strategijų panaudojimas visų dalykų pamokose“ bei „Vienos knygos skaitymo strategijos planas“; mokytoja </w:t>
      </w:r>
      <w:r w:rsidR="00EF0F58" w:rsidRPr="00323074">
        <w:rPr>
          <w:bCs/>
          <w:color w:val="auto"/>
          <w:lang w:val="lt-LT"/>
        </w:rPr>
        <w:t xml:space="preserve">vedė seminarą „Mokymąsi skatinanti aplinka“; </w:t>
      </w:r>
      <w:r w:rsidR="00EF0F58" w:rsidRPr="00323074">
        <w:rPr>
          <w:color w:val="auto"/>
          <w:lang w:val="lt-LT" w:eastAsia="en-US"/>
        </w:rPr>
        <w:t>yra viena iš knygos „Kuriu pasaką“ leidybos autorių (išleistos 3 knygos).</w:t>
      </w:r>
    </w:p>
    <w:p w:rsidR="00EF0F58" w:rsidRPr="00323074" w:rsidRDefault="00B26AFC" w:rsidP="00EF0F58">
      <w:pPr>
        <w:spacing w:line="240" w:lineRule="auto"/>
        <w:ind w:firstLine="567"/>
        <w:jc w:val="both"/>
        <w:rPr>
          <w:color w:val="auto"/>
          <w:lang w:val="lt-LT"/>
        </w:rPr>
      </w:pPr>
      <w:r w:rsidRPr="00595DAA">
        <w:rPr>
          <w:color w:val="auto"/>
          <w:lang w:val="lt-LT"/>
        </w:rPr>
        <w:t>L</w:t>
      </w:r>
      <w:r w:rsidR="00EF0F58" w:rsidRPr="00595DAA">
        <w:rPr>
          <w:color w:val="auto"/>
          <w:lang w:val="lt-LT"/>
        </w:rPr>
        <w:t>ietuvių k</w:t>
      </w:r>
      <w:r w:rsidRPr="00595DAA">
        <w:rPr>
          <w:color w:val="auto"/>
          <w:lang w:val="lt-LT"/>
        </w:rPr>
        <w:t>albos ir literatūros</w:t>
      </w:r>
      <w:r w:rsidR="00EF0F58" w:rsidRPr="00595DAA">
        <w:rPr>
          <w:color w:val="auto"/>
          <w:lang w:val="lt-LT"/>
        </w:rPr>
        <w:t xml:space="preserve"> mokytoja metodininkė R. Karpavičienė</w:t>
      </w:r>
      <w:r w:rsidR="00EF0F58" w:rsidRPr="00B26AFC">
        <w:rPr>
          <w:color w:val="auto"/>
          <w:lang w:val="lt-LT"/>
        </w:rPr>
        <w:t xml:space="preserve"> </w:t>
      </w:r>
      <w:r w:rsidR="00EF0F58" w:rsidRPr="00323074">
        <w:rPr>
          <w:color w:val="auto"/>
          <w:lang w:val="lt-LT"/>
        </w:rPr>
        <w:t>žurnalo apie vaikų knygas „</w:t>
      </w:r>
      <w:proofErr w:type="spellStart"/>
      <w:r w:rsidR="00EF0F58" w:rsidRPr="00323074">
        <w:rPr>
          <w:color w:val="auto"/>
          <w:lang w:val="lt-LT"/>
        </w:rPr>
        <w:t>Rubinaitis</w:t>
      </w:r>
      <w:proofErr w:type="spellEnd"/>
      <w:r w:rsidR="00EF0F58" w:rsidRPr="00323074">
        <w:rPr>
          <w:color w:val="auto"/>
          <w:lang w:val="lt-LT"/>
        </w:rPr>
        <w:t>“ redakcijos ko</w:t>
      </w:r>
      <w:r w:rsidR="00D50C07">
        <w:rPr>
          <w:color w:val="auto"/>
          <w:lang w:val="lt-LT"/>
        </w:rPr>
        <w:t>legijos narė</w:t>
      </w:r>
      <w:r w:rsidR="00EF0F58" w:rsidRPr="00323074">
        <w:rPr>
          <w:color w:val="auto"/>
          <w:lang w:val="lt-LT"/>
        </w:rPr>
        <w:t>. Ji skaitė pranešimus: „Mokiniams turi būti įdomu. Mokytojams irgi!“ konferencijoje „Knyga augina asmenybę“ Panevėžio r</w:t>
      </w:r>
      <w:r>
        <w:rPr>
          <w:color w:val="auto"/>
          <w:lang w:val="lt-LT"/>
        </w:rPr>
        <w:t>ajono</w:t>
      </w:r>
      <w:r w:rsidR="00EF0F58" w:rsidRPr="00323074">
        <w:rPr>
          <w:color w:val="auto"/>
          <w:lang w:val="lt-LT"/>
        </w:rPr>
        <w:t xml:space="preserve"> švietimo centre, „</w:t>
      </w:r>
      <w:r w:rsidR="00EF0F58" w:rsidRPr="00323074">
        <w:rPr>
          <w:color w:val="auto"/>
          <w:shd w:val="clear" w:color="auto" w:fill="FFFFFF"/>
          <w:lang w:val="lt-LT"/>
        </w:rPr>
        <w:t xml:space="preserve">Davido </w:t>
      </w:r>
      <w:proofErr w:type="spellStart"/>
      <w:r w:rsidR="00EF0F58" w:rsidRPr="00323074">
        <w:rPr>
          <w:color w:val="auto"/>
          <w:shd w:val="clear" w:color="auto" w:fill="FFFFFF"/>
          <w:lang w:val="lt-LT"/>
        </w:rPr>
        <w:t>Walliamso</w:t>
      </w:r>
      <w:proofErr w:type="spellEnd"/>
      <w:r w:rsidR="00EF0F58" w:rsidRPr="00323074">
        <w:rPr>
          <w:color w:val="auto"/>
          <w:shd w:val="clear" w:color="auto" w:fill="FFFFFF"/>
          <w:lang w:val="lt-LT"/>
        </w:rPr>
        <w:t xml:space="preserve"> knygų juoko kokybė ir moralės problemos“</w:t>
      </w:r>
      <w:r w:rsidR="00EF0F58" w:rsidRPr="00323074">
        <w:rPr>
          <w:color w:val="auto"/>
          <w:lang w:val="lt-LT"/>
        </w:rPr>
        <w:t xml:space="preserve"> </w:t>
      </w:r>
      <w:r w:rsidR="00EF0F58" w:rsidRPr="00323074">
        <w:rPr>
          <w:bCs/>
          <w:color w:val="auto"/>
          <w:lang w:val="lt-LT"/>
        </w:rPr>
        <w:t xml:space="preserve">XXVIII Prano Mašioto </w:t>
      </w:r>
      <w:proofErr w:type="spellStart"/>
      <w:r w:rsidR="00EF0F58" w:rsidRPr="00323074">
        <w:rPr>
          <w:bCs/>
          <w:color w:val="auto"/>
          <w:lang w:val="lt-LT"/>
        </w:rPr>
        <w:t>skaitymuose</w:t>
      </w:r>
      <w:proofErr w:type="spellEnd"/>
      <w:r w:rsidR="00EF0F58" w:rsidRPr="00323074">
        <w:rPr>
          <w:bCs/>
          <w:color w:val="auto"/>
          <w:lang w:val="lt-LT"/>
        </w:rPr>
        <w:t xml:space="preserve"> </w:t>
      </w:r>
      <w:r w:rsidR="00D50C07">
        <w:rPr>
          <w:color w:val="auto"/>
          <w:lang w:val="lt-LT"/>
        </w:rPr>
        <w:t>(šalies</w:t>
      </w:r>
      <w:r w:rsidR="00EF0F58" w:rsidRPr="00323074">
        <w:rPr>
          <w:color w:val="auto"/>
          <w:lang w:val="lt-LT"/>
        </w:rPr>
        <w:t xml:space="preserve"> moksliniame-praktiniame seminare)</w:t>
      </w:r>
      <w:r w:rsidR="00EF0F58" w:rsidRPr="00323074">
        <w:rPr>
          <w:bCs/>
          <w:iCs/>
          <w:color w:val="auto"/>
          <w:lang w:val="lt-LT"/>
        </w:rPr>
        <w:t>,</w:t>
      </w:r>
      <w:r w:rsidR="00EF0F58" w:rsidRPr="00323074">
        <w:rPr>
          <w:bCs/>
          <w:i/>
          <w:iCs/>
          <w:color w:val="auto"/>
          <w:lang w:val="lt-LT"/>
        </w:rPr>
        <w:t xml:space="preserve"> </w:t>
      </w:r>
      <w:r w:rsidR="00EF0F58" w:rsidRPr="00323074">
        <w:rPr>
          <w:color w:val="auto"/>
          <w:lang w:val="lt-LT"/>
        </w:rPr>
        <w:t>„Kūrybiškumas kaip būtina sąlyga skatinant mokinius skaityti“ tarptautinėje metodinėje-praktinėje konferencijoje „Skaitymo gebėjimų ugdymas: iššūkiai ir galimybės“</w:t>
      </w:r>
      <w:r>
        <w:rPr>
          <w:color w:val="auto"/>
          <w:lang w:val="lt-LT"/>
        </w:rPr>
        <w:t>.</w:t>
      </w:r>
    </w:p>
    <w:p w:rsidR="00EF0F58" w:rsidRPr="00323074" w:rsidRDefault="00B26AFC" w:rsidP="00EF0F58">
      <w:pPr>
        <w:spacing w:line="240" w:lineRule="auto"/>
        <w:ind w:firstLine="567"/>
        <w:jc w:val="both"/>
        <w:rPr>
          <w:bCs/>
          <w:color w:val="auto"/>
          <w:lang w:val="lt-LT"/>
        </w:rPr>
      </w:pPr>
      <w:r w:rsidRPr="00595DAA">
        <w:rPr>
          <w:bCs/>
          <w:color w:val="auto"/>
          <w:lang w:val="lt-LT"/>
        </w:rPr>
        <w:t>K</w:t>
      </w:r>
      <w:r w:rsidR="00EF0F58" w:rsidRPr="00595DAA">
        <w:rPr>
          <w:bCs/>
          <w:color w:val="auto"/>
          <w:lang w:val="lt-LT"/>
        </w:rPr>
        <w:t xml:space="preserve">ūno kultūros </w:t>
      </w:r>
      <w:proofErr w:type="spellStart"/>
      <w:r w:rsidR="00C05E48">
        <w:rPr>
          <w:bCs/>
          <w:color w:val="auto"/>
          <w:lang w:val="lt-LT"/>
        </w:rPr>
        <w:t>vyren</w:t>
      </w:r>
      <w:proofErr w:type="spellEnd"/>
      <w:r w:rsidR="00C05E48">
        <w:rPr>
          <w:bCs/>
          <w:color w:val="auto"/>
          <w:lang w:val="lt-LT"/>
        </w:rPr>
        <w:t xml:space="preserve">. </w:t>
      </w:r>
      <w:r w:rsidR="00EF0F58" w:rsidRPr="00C05E48">
        <w:rPr>
          <w:bCs/>
          <w:color w:val="auto"/>
          <w:lang w:val="lt-LT"/>
        </w:rPr>
        <w:t xml:space="preserve">mokytojas </w:t>
      </w:r>
      <w:r w:rsidR="00EF0F58" w:rsidRPr="00595DAA">
        <w:rPr>
          <w:bCs/>
          <w:color w:val="auto"/>
          <w:lang w:val="lt-LT"/>
        </w:rPr>
        <w:t>S. Žudys</w:t>
      </w:r>
      <w:r w:rsidR="00EF0F58" w:rsidRPr="00323074">
        <w:rPr>
          <w:bCs/>
          <w:color w:val="auto"/>
          <w:lang w:val="lt-LT"/>
        </w:rPr>
        <w:t xml:space="preserve"> skaitė paskaitas ,,Sportinio turizmo treniruočių organizavimo ypatumai mažoje sporto salėje“ ir „Neformaliojo ugdymo metodų taikymas keliautojų sporto būrelio </w:t>
      </w:r>
      <w:proofErr w:type="spellStart"/>
      <w:r w:rsidR="00EF0F58" w:rsidRPr="00323074">
        <w:rPr>
          <w:bCs/>
          <w:color w:val="auto"/>
          <w:lang w:val="lt-LT"/>
        </w:rPr>
        <w:t>užsiėmimuose</w:t>
      </w:r>
      <w:proofErr w:type="spellEnd"/>
      <w:r w:rsidR="00EF0F58" w:rsidRPr="00323074">
        <w:rPr>
          <w:bCs/>
          <w:color w:val="auto"/>
          <w:lang w:val="lt-LT"/>
        </w:rPr>
        <w:t>“ LMNŠC organizuotame seminare „Turizmas – patraukli neformaliojo vaikų švietimo veikla“; skaitė pranešimą ,,Jėgos ir ištvermės ugdymas turizmo technikos treniruotėse“ LMNŠC organizuotame seminare „Pažintinis ir sportinis turizmas neformaliajame švietime“</w:t>
      </w:r>
      <w:r>
        <w:rPr>
          <w:bCs/>
          <w:color w:val="auto"/>
          <w:lang w:val="lt-LT"/>
        </w:rPr>
        <w:t>.</w:t>
      </w:r>
    </w:p>
    <w:p w:rsidR="00EF0F58" w:rsidRPr="00323074" w:rsidRDefault="00B26AFC" w:rsidP="00956242">
      <w:pPr>
        <w:tabs>
          <w:tab w:val="left" w:pos="5400"/>
          <w:tab w:val="left" w:pos="6480"/>
          <w:tab w:val="left" w:pos="7776"/>
          <w:tab w:val="left" w:pos="9072"/>
        </w:tabs>
        <w:ind w:firstLine="567"/>
        <w:jc w:val="both"/>
        <w:rPr>
          <w:bCs/>
          <w:color w:val="auto"/>
          <w:lang w:val="lt-LT"/>
        </w:rPr>
      </w:pPr>
      <w:r w:rsidRPr="00595DAA">
        <w:rPr>
          <w:bCs/>
          <w:color w:val="auto"/>
          <w:lang w:val="lt-LT"/>
        </w:rPr>
        <w:t>D</w:t>
      </w:r>
      <w:r w:rsidR="00EF0F58" w:rsidRPr="00595DAA">
        <w:rPr>
          <w:bCs/>
          <w:color w:val="auto"/>
          <w:lang w:val="lt-LT"/>
        </w:rPr>
        <w:t>irektoriaus pavaduotoja ugdymui A. Petrauskienė ir anglų k</w:t>
      </w:r>
      <w:r>
        <w:rPr>
          <w:bCs/>
          <w:color w:val="auto"/>
          <w:lang w:val="lt-LT"/>
        </w:rPr>
        <w:t>albos</w:t>
      </w:r>
      <w:r w:rsidR="00EF0F58" w:rsidRPr="00595DAA">
        <w:rPr>
          <w:bCs/>
          <w:color w:val="auto"/>
          <w:lang w:val="lt-LT"/>
        </w:rPr>
        <w:t xml:space="preserve"> vyresn. mokytoja </w:t>
      </w:r>
      <w:r w:rsidR="00D50C07">
        <w:rPr>
          <w:bCs/>
          <w:color w:val="auto"/>
          <w:lang w:val="lt-LT"/>
        </w:rPr>
        <w:br/>
      </w:r>
      <w:r w:rsidR="00EF0F58" w:rsidRPr="00595DAA">
        <w:rPr>
          <w:bCs/>
          <w:color w:val="auto"/>
          <w:lang w:val="lt-LT"/>
        </w:rPr>
        <w:t xml:space="preserve">D. </w:t>
      </w:r>
      <w:proofErr w:type="spellStart"/>
      <w:r w:rsidR="00EF0F58" w:rsidRPr="00595DAA">
        <w:rPr>
          <w:bCs/>
          <w:color w:val="auto"/>
          <w:lang w:val="lt-LT"/>
        </w:rPr>
        <w:t>Balinš</w:t>
      </w:r>
      <w:proofErr w:type="spellEnd"/>
      <w:r w:rsidR="00D50C07">
        <w:rPr>
          <w:bCs/>
          <w:color w:val="auto"/>
          <w:lang w:val="lt-LT"/>
        </w:rPr>
        <w:t xml:space="preserve"> </w:t>
      </w:r>
      <w:r w:rsidR="00EF0F58" w:rsidRPr="00323074">
        <w:rPr>
          <w:bCs/>
          <w:color w:val="auto"/>
          <w:lang w:val="lt-LT"/>
        </w:rPr>
        <w:t xml:space="preserve">dalyvauja įgyvendinant tarptautinį projektą </w:t>
      </w:r>
      <w:r>
        <w:rPr>
          <w:bCs/>
          <w:color w:val="auto"/>
          <w:lang w:val="lt-LT"/>
        </w:rPr>
        <w:t>„</w:t>
      </w:r>
      <w:proofErr w:type="spellStart"/>
      <w:r w:rsidR="00EF0F58" w:rsidRPr="00595DAA">
        <w:rPr>
          <w:bCs/>
          <w:iCs/>
          <w:color w:val="auto"/>
          <w:lang w:val="lt-LT"/>
        </w:rPr>
        <w:t>Erasmus</w:t>
      </w:r>
      <w:proofErr w:type="spellEnd"/>
      <w:r w:rsidR="00EF0F58" w:rsidRPr="00323074">
        <w:rPr>
          <w:bCs/>
          <w:i/>
          <w:iCs/>
          <w:color w:val="auto"/>
          <w:lang w:val="lt-LT"/>
        </w:rPr>
        <w:t>+</w:t>
      </w:r>
      <w:r>
        <w:rPr>
          <w:bCs/>
          <w:iCs/>
          <w:color w:val="auto"/>
          <w:lang w:val="lt-LT"/>
        </w:rPr>
        <w:t>“</w:t>
      </w:r>
      <w:r w:rsidR="00EF0F58" w:rsidRPr="00323074">
        <w:rPr>
          <w:bCs/>
          <w:i/>
          <w:iCs/>
          <w:color w:val="auto"/>
          <w:lang w:val="lt-LT"/>
        </w:rPr>
        <w:t xml:space="preserve"> </w:t>
      </w:r>
      <w:r w:rsidR="00EF0F58" w:rsidRPr="00323074">
        <w:rPr>
          <w:bCs/>
          <w:color w:val="auto"/>
          <w:lang w:val="lt-LT"/>
        </w:rPr>
        <w:t xml:space="preserve">programos 1 pagrindinio veiksmo projektą </w:t>
      </w:r>
      <w:r>
        <w:rPr>
          <w:bCs/>
          <w:color w:val="auto"/>
          <w:lang w:val="lt-LT"/>
        </w:rPr>
        <w:t>„</w:t>
      </w:r>
      <w:r w:rsidR="00EF0F58" w:rsidRPr="00323074">
        <w:rPr>
          <w:bCs/>
          <w:color w:val="auto"/>
          <w:lang w:val="lt-LT"/>
        </w:rPr>
        <w:t xml:space="preserve">Kompetencijų, kūrybiškumo ir </w:t>
      </w:r>
      <w:proofErr w:type="spellStart"/>
      <w:r w:rsidR="00EF0F58" w:rsidRPr="00323074">
        <w:rPr>
          <w:bCs/>
          <w:color w:val="auto"/>
          <w:lang w:val="lt-LT"/>
        </w:rPr>
        <w:t>inovatyvių</w:t>
      </w:r>
      <w:proofErr w:type="spellEnd"/>
      <w:r w:rsidR="00EF0F58" w:rsidRPr="00323074">
        <w:rPr>
          <w:bCs/>
          <w:color w:val="auto"/>
          <w:lang w:val="lt-LT"/>
        </w:rPr>
        <w:t xml:space="preserve"> mokymo(</w:t>
      </w:r>
      <w:proofErr w:type="spellStart"/>
      <w:r w:rsidR="00EF0F58" w:rsidRPr="00323074">
        <w:rPr>
          <w:bCs/>
          <w:color w:val="auto"/>
          <w:lang w:val="lt-LT"/>
        </w:rPr>
        <w:t>si</w:t>
      </w:r>
      <w:proofErr w:type="spellEnd"/>
      <w:r w:rsidR="00EF0F58" w:rsidRPr="00323074">
        <w:rPr>
          <w:bCs/>
          <w:color w:val="auto"/>
          <w:lang w:val="lt-LT"/>
        </w:rPr>
        <w:t>) metodų taikymas ugdymo procese“ Nr. 2017-1-LT01-KA101-034937;</w:t>
      </w:r>
    </w:p>
    <w:p w:rsidR="00EF0F58" w:rsidRPr="00323074" w:rsidRDefault="00EF0F58" w:rsidP="00956242">
      <w:pPr>
        <w:tabs>
          <w:tab w:val="left" w:pos="5400"/>
          <w:tab w:val="left" w:pos="6480"/>
          <w:tab w:val="left" w:pos="7776"/>
          <w:tab w:val="left" w:pos="9072"/>
        </w:tabs>
        <w:ind w:firstLine="567"/>
        <w:jc w:val="both"/>
        <w:rPr>
          <w:color w:val="auto"/>
          <w:lang w:val="lt-LT"/>
        </w:rPr>
      </w:pPr>
      <w:r w:rsidRPr="00595DAA">
        <w:rPr>
          <w:bCs/>
          <w:color w:val="auto"/>
          <w:lang w:val="lt-LT"/>
        </w:rPr>
        <w:lastRenderedPageBreak/>
        <w:t>20 mokytojų</w:t>
      </w:r>
      <w:r w:rsidRPr="00323074">
        <w:rPr>
          <w:bCs/>
          <w:color w:val="auto"/>
          <w:lang w:val="lt-LT"/>
        </w:rPr>
        <w:t xml:space="preserve"> dalyvavo</w:t>
      </w:r>
      <w:r w:rsidRPr="00323074">
        <w:rPr>
          <w:b/>
          <w:bCs/>
          <w:color w:val="auto"/>
          <w:lang w:val="lt-LT"/>
        </w:rPr>
        <w:t xml:space="preserve"> </w:t>
      </w:r>
      <w:r w:rsidRPr="00323074">
        <w:rPr>
          <w:color w:val="auto"/>
          <w:lang w:val="lt-LT"/>
        </w:rPr>
        <w:t xml:space="preserve">įgyvendinant </w:t>
      </w:r>
      <w:r w:rsidRPr="00323074">
        <w:rPr>
          <w:bCs/>
          <w:color w:val="auto"/>
          <w:lang w:val="lt-LT"/>
        </w:rPr>
        <w:t>Ugdymo plėtotės centro</w:t>
      </w:r>
      <w:r w:rsidRPr="00323074">
        <w:rPr>
          <w:color w:val="auto"/>
          <w:lang w:val="lt-LT"/>
        </w:rPr>
        <w:t xml:space="preserve"> tarptautinį projektą „Technologijomis grįstos pedagogikos stiprinimas“ (MENTEP).</w:t>
      </w:r>
    </w:p>
    <w:p w:rsidR="00EF0F58" w:rsidRDefault="00C60071" w:rsidP="00C60071">
      <w:pPr>
        <w:ind w:firstLine="567"/>
        <w:jc w:val="both"/>
        <w:rPr>
          <w:bCs/>
          <w:color w:val="auto"/>
          <w:lang w:val="lt-LT"/>
        </w:rPr>
      </w:pPr>
      <w:r w:rsidRPr="00595DAA">
        <w:rPr>
          <w:bCs/>
          <w:color w:val="auto"/>
          <w:lang w:val="lt-LT"/>
        </w:rPr>
        <w:t>3</w:t>
      </w:r>
      <w:r w:rsidR="00EF0F58" w:rsidRPr="00595DAA">
        <w:rPr>
          <w:bCs/>
          <w:color w:val="auto"/>
          <w:lang w:val="lt-LT"/>
        </w:rPr>
        <w:t xml:space="preserve"> gimnazijos mokytojai – rajono metodinių būrelių pirmininkai</w:t>
      </w:r>
      <w:r w:rsidR="00EF0F58" w:rsidRPr="00323074">
        <w:rPr>
          <w:bCs/>
          <w:color w:val="auto"/>
          <w:lang w:val="lt-LT"/>
        </w:rPr>
        <w:t xml:space="preserve">: S. Daukantienė – pradinių klasių, I. </w:t>
      </w:r>
      <w:proofErr w:type="spellStart"/>
      <w:r w:rsidR="00EF0F58" w:rsidRPr="00323074">
        <w:rPr>
          <w:bCs/>
          <w:color w:val="auto"/>
          <w:lang w:val="lt-LT"/>
        </w:rPr>
        <w:t>Bučinskienė</w:t>
      </w:r>
      <w:proofErr w:type="spellEnd"/>
      <w:r w:rsidR="00EF0F58" w:rsidRPr="00323074">
        <w:rPr>
          <w:bCs/>
          <w:color w:val="auto"/>
          <w:lang w:val="lt-LT"/>
        </w:rPr>
        <w:t xml:space="preserve"> – muzikos</w:t>
      </w:r>
      <w:r>
        <w:rPr>
          <w:bCs/>
          <w:color w:val="auto"/>
          <w:lang w:val="lt-LT"/>
        </w:rPr>
        <w:t>, A. Rutkauskas – technologijų.</w:t>
      </w:r>
    </w:p>
    <w:p w:rsidR="00C60071" w:rsidRPr="00C60071" w:rsidRDefault="00C60071" w:rsidP="00C60071">
      <w:pPr>
        <w:ind w:firstLine="567"/>
        <w:jc w:val="both"/>
        <w:rPr>
          <w:lang w:val="lt-LT"/>
        </w:rPr>
      </w:pPr>
    </w:p>
    <w:p w:rsidR="00132D58" w:rsidRPr="00323074" w:rsidRDefault="00080BA8" w:rsidP="00AD5A35">
      <w:pPr>
        <w:jc w:val="center"/>
        <w:rPr>
          <w:b/>
          <w:bCs/>
          <w:color w:val="auto"/>
          <w:lang w:val="lt-LT"/>
        </w:rPr>
      </w:pPr>
      <w:r w:rsidRPr="00323074">
        <w:rPr>
          <w:b/>
          <w:bCs/>
          <w:color w:val="auto"/>
          <w:lang w:val="lt-LT"/>
        </w:rPr>
        <w:t>V. FINANSAVIMAS</w:t>
      </w:r>
    </w:p>
    <w:p w:rsidR="001C0689" w:rsidRPr="00595DAA" w:rsidRDefault="001C0689" w:rsidP="00AD5A35">
      <w:pPr>
        <w:jc w:val="center"/>
        <w:rPr>
          <w:bCs/>
          <w:color w:val="auto"/>
          <w:lang w:val="lt-LT"/>
        </w:rPr>
      </w:pPr>
    </w:p>
    <w:p w:rsidR="002A206F" w:rsidRPr="00323074" w:rsidRDefault="00FD5B6E" w:rsidP="002A206F">
      <w:pPr>
        <w:spacing w:line="240" w:lineRule="auto"/>
        <w:ind w:firstLine="567"/>
        <w:jc w:val="both"/>
        <w:rPr>
          <w:color w:val="auto"/>
          <w:lang w:val="lt-LT"/>
        </w:rPr>
      </w:pPr>
      <w:r w:rsidRPr="00323074">
        <w:rPr>
          <w:color w:val="auto"/>
          <w:lang w:val="lt-LT"/>
        </w:rPr>
        <w:t>Mokyklos veikla finansuojama iš valstybės (mokinio krepšelis, nemokamas mokinių maitinimas) ir savivaldybės biudžetų. Taip pat gimnazija naudoja ir kitų šaltinių lėšas: parama, projektai.</w:t>
      </w:r>
      <w:r w:rsidR="002A206F" w:rsidRPr="00323074">
        <w:rPr>
          <w:color w:val="auto"/>
          <w:lang w:val="lt-LT"/>
        </w:rPr>
        <w:t xml:space="preserve"> </w:t>
      </w:r>
    </w:p>
    <w:p w:rsidR="001C0689" w:rsidRPr="00323074" w:rsidRDefault="00D50C07" w:rsidP="00FD5B6E">
      <w:pPr>
        <w:pStyle w:val="Pagrindinistekstas2"/>
        <w:spacing w:after="0" w:line="240" w:lineRule="auto"/>
        <w:ind w:firstLine="567"/>
        <w:jc w:val="both"/>
        <w:rPr>
          <w:color w:val="auto"/>
          <w:lang w:val="lt-LT"/>
        </w:rPr>
      </w:pPr>
      <w:r>
        <w:rPr>
          <w:color w:val="auto"/>
          <w:lang w:val="lt-LT"/>
        </w:rPr>
        <w:t>Gimnazij</w:t>
      </w:r>
      <w:r w:rsidR="001C0689" w:rsidRPr="00323074">
        <w:rPr>
          <w:color w:val="auto"/>
          <w:lang w:val="lt-LT"/>
        </w:rPr>
        <w:t>ai įgyvendinti ugdymo planą padeda Panevėžio r</w:t>
      </w:r>
      <w:r w:rsidR="00B26AFC">
        <w:rPr>
          <w:color w:val="auto"/>
          <w:lang w:val="lt-LT"/>
        </w:rPr>
        <w:t>ajono</w:t>
      </w:r>
      <w:r w:rsidR="001C0689" w:rsidRPr="00323074">
        <w:rPr>
          <w:color w:val="auto"/>
          <w:lang w:val="lt-LT"/>
        </w:rPr>
        <w:t xml:space="preserve"> savivaldybės a</w:t>
      </w:r>
      <w:r>
        <w:rPr>
          <w:color w:val="auto"/>
          <w:lang w:val="lt-LT"/>
        </w:rPr>
        <w:t>dministracija – skiria trūkstamų Mokinio krepšelio lėšų</w:t>
      </w:r>
      <w:r w:rsidR="001C0689" w:rsidRPr="00323074">
        <w:rPr>
          <w:color w:val="auto"/>
          <w:lang w:val="lt-LT"/>
        </w:rPr>
        <w:t xml:space="preserve"> ir papildomai MK lėšų būtinoms mokymo priemonėms, vadovėliams įsigyti ir atnaujinti. </w:t>
      </w:r>
      <w:r w:rsidR="00697485" w:rsidRPr="00323074">
        <w:rPr>
          <w:color w:val="auto"/>
          <w:lang w:val="lt-LT"/>
        </w:rPr>
        <w:t>2017 m. MK lėšų skirta 391 900 € (iš jų 4</w:t>
      </w:r>
      <w:r w:rsidR="00B26AFC">
        <w:rPr>
          <w:color w:val="auto"/>
          <w:lang w:val="lt-LT"/>
        </w:rPr>
        <w:t xml:space="preserve"> </w:t>
      </w:r>
      <w:r w:rsidR="00697485" w:rsidRPr="00323074">
        <w:rPr>
          <w:color w:val="auto"/>
          <w:lang w:val="lt-LT"/>
        </w:rPr>
        <w:t>400 € kompiuteriams ir vadovėliams). Savivaldybės biudžeto skiriamų lėšų įstaigai pakanka</w:t>
      </w:r>
      <w:r w:rsidR="001C0689" w:rsidRPr="00323074">
        <w:rPr>
          <w:color w:val="auto"/>
          <w:lang w:val="lt-LT"/>
        </w:rPr>
        <w:t>, kiekvienais metais skiriamos biudžeto lėšos prašomiems būtiniems aplinkos atnaujinimo darbams atlikti. Gimnazijos kultūriniams renginiams, projektinėms iniciatyvoms įgyvendinti, Gimnazijos tarybai pritarus, naudojamos 2 proc. lėšos, tikslinės projektų finansavimui skirtos lėšos</w:t>
      </w:r>
      <w:r w:rsidR="00697485" w:rsidRPr="00323074">
        <w:rPr>
          <w:color w:val="auto"/>
          <w:lang w:val="lt-LT"/>
        </w:rPr>
        <w:t>.</w:t>
      </w:r>
    </w:p>
    <w:p w:rsidR="000D6CDC" w:rsidRPr="00595DAA" w:rsidRDefault="000D6CDC" w:rsidP="00CC09A9">
      <w:pPr>
        <w:pStyle w:val="prastasis10"/>
        <w:widowControl/>
        <w:suppressAutoHyphens w:val="0"/>
        <w:spacing w:after="0" w:line="100" w:lineRule="atLeast"/>
        <w:jc w:val="center"/>
        <w:textAlignment w:val="auto"/>
        <w:rPr>
          <w:rFonts w:ascii="Times New Roman" w:hAnsi="Times New Roman" w:cs="Times New Roman"/>
          <w:sz w:val="24"/>
          <w:szCs w:val="24"/>
        </w:rPr>
      </w:pPr>
    </w:p>
    <w:p w:rsidR="00132D58" w:rsidRPr="00323074"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323074">
        <w:rPr>
          <w:rFonts w:ascii="Times New Roman" w:hAnsi="Times New Roman" w:cs="Times New Roman"/>
          <w:b/>
          <w:sz w:val="24"/>
          <w:szCs w:val="24"/>
        </w:rPr>
        <w:t>VI. PROBLEMOS, SUSIJUSI</w:t>
      </w:r>
      <w:r w:rsidR="00ED5089" w:rsidRPr="00323074">
        <w:rPr>
          <w:rFonts w:ascii="Times New Roman" w:hAnsi="Times New Roman" w:cs="Times New Roman"/>
          <w:b/>
          <w:sz w:val="24"/>
          <w:szCs w:val="24"/>
        </w:rPr>
        <w:t>OS SU ĮSTAIGOS VEIKLA, IR DIREKTORIAUS</w:t>
      </w:r>
      <w:r w:rsidRPr="00323074">
        <w:rPr>
          <w:rFonts w:ascii="Times New Roman" w:hAnsi="Times New Roman" w:cs="Times New Roman"/>
          <w:b/>
          <w:sz w:val="24"/>
          <w:szCs w:val="24"/>
        </w:rPr>
        <w:t xml:space="preserve"> SIŪLOMI JŲ SPRENDIMO BŪDAI</w:t>
      </w:r>
    </w:p>
    <w:p w:rsidR="009A50E8" w:rsidRPr="00595DAA" w:rsidRDefault="009A50E8" w:rsidP="00CC09A9">
      <w:pPr>
        <w:pStyle w:val="prastasis10"/>
        <w:widowControl/>
        <w:suppressAutoHyphens w:val="0"/>
        <w:spacing w:after="0" w:line="100" w:lineRule="atLeast"/>
        <w:jc w:val="center"/>
        <w:textAlignment w:val="auto"/>
        <w:rPr>
          <w:rFonts w:ascii="Times New Roman" w:hAnsi="Times New Roman" w:cs="Times New Roman"/>
          <w:sz w:val="24"/>
          <w:szCs w:val="24"/>
        </w:rPr>
      </w:pPr>
    </w:p>
    <w:p w:rsidR="00E72D0B" w:rsidRPr="00323074" w:rsidRDefault="0066115B" w:rsidP="00D50C07">
      <w:pPr>
        <w:pStyle w:val="Standard"/>
        <w:tabs>
          <w:tab w:val="left" w:pos="851"/>
        </w:tabs>
        <w:ind w:firstLine="567"/>
        <w:jc w:val="both"/>
        <w:rPr>
          <w:color w:val="auto"/>
          <w:lang w:val="lt-LT"/>
        </w:rPr>
      </w:pPr>
      <w:r w:rsidRPr="00323074">
        <w:rPr>
          <w:color w:val="auto"/>
          <w:lang w:val="lt-LT"/>
        </w:rPr>
        <w:t>Gimnazija didžiuojasi savo mokiniais ir džiaugiasi joje dirban</w:t>
      </w:r>
      <w:r w:rsidR="009A50E8" w:rsidRPr="00323074">
        <w:rPr>
          <w:color w:val="auto"/>
          <w:lang w:val="lt-LT"/>
        </w:rPr>
        <w:t>č</w:t>
      </w:r>
      <w:r w:rsidRPr="00323074">
        <w:rPr>
          <w:color w:val="auto"/>
          <w:lang w:val="lt-LT"/>
        </w:rPr>
        <w:t>iais specialistais, ta</w:t>
      </w:r>
      <w:r w:rsidR="009A50E8" w:rsidRPr="00323074">
        <w:rPr>
          <w:color w:val="auto"/>
          <w:lang w:val="lt-LT"/>
        </w:rPr>
        <w:t>čiau su</w:t>
      </w:r>
      <w:r w:rsidR="00B26AFC">
        <w:rPr>
          <w:color w:val="auto"/>
          <w:lang w:val="lt-LT"/>
        </w:rPr>
        <w:t>dari</w:t>
      </w:r>
      <w:r w:rsidR="009A50E8" w:rsidRPr="00323074">
        <w:rPr>
          <w:color w:val="auto"/>
          <w:lang w:val="lt-LT"/>
        </w:rPr>
        <w:t xml:space="preserve">us </w:t>
      </w:r>
      <w:r w:rsidR="00B26AFC">
        <w:rPr>
          <w:color w:val="auto"/>
          <w:lang w:val="lt-LT"/>
        </w:rPr>
        <w:t>vis</w:t>
      </w:r>
      <w:r w:rsidR="009A50E8" w:rsidRPr="00323074">
        <w:rPr>
          <w:color w:val="auto"/>
          <w:lang w:val="lt-LT"/>
        </w:rPr>
        <w:t xml:space="preserve">ą pagalbos mokiniui specialistų komandą (šiuo metu komandoje </w:t>
      </w:r>
      <w:r w:rsidR="009A50E8" w:rsidRPr="00595DAA">
        <w:rPr>
          <w:color w:val="auto"/>
          <w:lang w:val="lt-LT"/>
        </w:rPr>
        <w:t>trūksta psichologo</w:t>
      </w:r>
      <w:r w:rsidR="009A50E8" w:rsidRPr="00323074">
        <w:rPr>
          <w:color w:val="auto"/>
          <w:lang w:val="lt-LT"/>
        </w:rPr>
        <w:t xml:space="preserve">, nes antrus mokslo metus neatsiranda specialisto skelbiamai laisvai darbo vietai užimti) </w:t>
      </w:r>
      <w:r w:rsidR="009D438D">
        <w:rPr>
          <w:color w:val="auto"/>
          <w:lang w:val="lt-LT"/>
        </w:rPr>
        <w:t xml:space="preserve">būtų </w:t>
      </w:r>
      <w:r w:rsidR="009A50E8" w:rsidRPr="00323074">
        <w:rPr>
          <w:color w:val="auto"/>
          <w:lang w:val="lt-LT"/>
        </w:rPr>
        <w:t>gal</w:t>
      </w:r>
      <w:r w:rsidR="009D438D">
        <w:rPr>
          <w:color w:val="auto"/>
          <w:lang w:val="lt-LT"/>
        </w:rPr>
        <w:t>ima</w:t>
      </w:r>
      <w:r w:rsidR="009A50E8" w:rsidRPr="00323074">
        <w:rPr>
          <w:color w:val="auto"/>
          <w:lang w:val="lt-LT"/>
        </w:rPr>
        <w:t xml:space="preserve"> efektyviau</w:t>
      </w:r>
      <w:r w:rsidR="00E15664">
        <w:rPr>
          <w:color w:val="auto"/>
          <w:lang w:val="lt-LT"/>
        </w:rPr>
        <w:t xml:space="preserve"> ir greičiau spręsti socialines</w:t>
      </w:r>
      <w:r w:rsidR="009A50E8" w:rsidRPr="00323074">
        <w:rPr>
          <w:color w:val="auto"/>
          <w:lang w:val="lt-LT"/>
        </w:rPr>
        <w:t xml:space="preserve"> bei mokymosi sunkumų problemas. </w:t>
      </w:r>
      <w:r w:rsidR="009A50E8" w:rsidRPr="00595DAA">
        <w:rPr>
          <w:color w:val="auto"/>
          <w:lang w:val="lt-LT"/>
        </w:rPr>
        <w:t>Sprendimo būdas</w:t>
      </w:r>
      <w:r w:rsidR="009A50E8" w:rsidRPr="00323074">
        <w:rPr>
          <w:color w:val="auto"/>
          <w:lang w:val="lt-LT"/>
        </w:rPr>
        <w:t xml:space="preserve"> – </w:t>
      </w:r>
      <w:r w:rsidR="009D438D">
        <w:rPr>
          <w:color w:val="auto"/>
          <w:lang w:val="lt-LT"/>
        </w:rPr>
        <w:t>S</w:t>
      </w:r>
      <w:r w:rsidR="00E15664" w:rsidRPr="00323074">
        <w:rPr>
          <w:color w:val="auto"/>
          <w:lang w:val="lt-LT"/>
        </w:rPr>
        <w:t xml:space="preserve">avivaldybės </w:t>
      </w:r>
      <w:r w:rsidR="009D438D">
        <w:rPr>
          <w:color w:val="auto"/>
          <w:lang w:val="lt-LT"/>
        </w:rPr>
        <w:t>t</w:t>
      </w:r>
      <w:r w:rsidR="00E15664" w:rsidRPr="00323074">
        <w:rPr>
          <w:color w:val="auto"/>
          <w:lang w:val="lt-LT"/>
        </w:rPr>
        <w:t xml:space="preserve">arybai </w:t>
      </w:r>
      <w:r w:rsidR="009A50E8" w:rsidRPr="00323074">
        <w:rPr>
          <w:color w:val="auto"/>
          <w:lang w:val="lt-LT"/>
        </w:rPr>
        <w:t>svarstyti kelionės išlaidų kompensavimo galimybę specialistams, važinėjantiems į darbą daugiau nei 20 km.</w:t>
      </w:r>
    </w:p>
    <w:p w:rsidR="009A50E8" w:rsidRPr="00323074" w:rsidRDefault="009A50E8" w:rsidP="00D54781">
      <w:pPr>
        <w:pStyle w:val="Standard"/>
        <w:tabs>
          <w:tab w:val="left" w:pos="851"/>
        </w:tabs>
        <w:ind w:firstLine="567"/>
        <w:jc w:val="both"/>
        <w:rPr>
          <w:color w:val="auto"/>
          <w:lang w:val="lt-LT"/>
        </w:rPr>
      </w:pPr>
      <w:r w:rsidRPr="00323074">
        <w:rPr>
          <w:color w:val="auto"/>
          <w:lang w:val="lt-LT"/>
        </w:rPr>
        <w:t>Gim</w:t>
      </w:r>
      <w:r w:rsidR="00E15664">
        <w:rPr>
          <w:color w:val="auto"/>
          <w:lang w:val="lt-LT"/>
        </w:rPr>
        <w:t>nazija susiduria su problemomis</w:t>
      </w:r>
      <w:r w:rsidRPr="00323074">
        <w:rPr>
          <w:color w:val="auto"/>
          <w:lang w:val="lt-LT"/>
        </w:rPr>
        <w:t xml:space="preserve"> dėl </w:t>
      </w:r>
      <w:r w:rsidR="00697485" w:rsidRPr="00323074">
        <w:rPr>
          <w:color w:val="auto"/>
          <w:lang w:val="lt-LT"/>
        </w:rPr>
        <w:t>sveikatinimo</w:t>
      </w:r>
      <w:r w:rsidRPr="00323074">
        <w:rPr>
          <w:color w:val="auto"/>
          <w:lang w:val="lt-LT"/>
        </w:rPr>
        <w:t xml:space="preserve"> projektų ir sveikos </w:t>
      </w:r>
      <w:r w:rsidR="00E266B3" w:rsidRPr="00323074">
        <w:rPr>
          <w:color w:val="auto"/>
          <w:lang w:val="lt-LT"/>
        </w:rPr>
        <w:t>gyvensenos</w:t>
      </w:r>
      <w:r w:rsidRPr="00323074">
        <w:rPr>
          <w:color w:val="auto"/>
          <w:lang w:val="lt-LT"/>
        </w:rPr>
        <w:t xml:space="preserve"> </w:t>
      </w:r>
      <w:r w:rsidR="00E266B3" w:rsidRPr="00323074">
        <w:rPr>
          <w:color w:val="auto"/>
          <w:lang w:val="lt-LT"/>
        </w:rPr>
        <w:t>įgūdžių</w:t>
      </w:r>
      <w:r w:rsidRPr="00323074">
        <w:rPr>
          <w:color w:val="auto"/>
          <w:lang w:val="lt-LT"/>
        </w:rPr>
        <w:t xml:space="preserve"> įgyvendini</w:t>
      </w:r>
      <w:r w:rsidR="00E266B3" w:rsidRPr="00323074">
        <w:rPr>
          <w:color w:val="auto"/>
          <w:lang w:val="lt-LT"/>
        </w:rPr>
        <w:t>mo mokykloje</w:t>
      </w:r>
      <w:r w:rsidRPr="00323074">
        <w:rPr>
          <w:color w:val="auto"/>
          <w:lang w:val="lt-LT"/>
        </w:rPr>
        <w:t xml:space="preserve">, nes </w:t>
      </w:r>
      <w:r w:rsidRPr="00595DAA">
        <w:rPr>
          <w:color w:val="auto"/>
          <w:lang w:val="lt-LT"/>
        </w:rPr>
        <w:t>nėra gimnazijai Visuomenės sveikatos biuro paskirto nuolat dirbančio specialisto</w:t>
      </w:r>
      <w:r w:rsidRPr="009D438D">
        <w:rPr>
          <w:color w:val="auto"/>
          <w:lang w:val="lt-LT"/>
        </w:rPr>
        <w:t>.</w:t>
      </w:r>
      <w:r w:rsidRPr="00323074">
        <w:rPr>
          <w:color w:val="auto"/>
          <w:lang w:val="lt-LT"/>
        </w:rPr>
        <w:t xml:space="preserve"> Atvažiuojantis specialistas tik užpildo reikiamus dokumentus ir vykdo būtiniausius higienos patikrinimus. Moderniai įrengtas kabinetas neišnaudojamas </w:t>
      </w:r>
      <w:r w:rsidR="00E266B3" w:rsidRPr="00323074">
        <w:rPr>
          <w:color w:val="auto"/>
          <w:lang w:val="lt-LT"/>
        </w:rPr>
        <w:t xml:space="preserve">užsiėmimams su mokinais organizuoti. </w:t>
      </w:r>
      <w:r w:rsidR="00E266B3" w:rsidRPr="00595DAA">
        <w:rPr>
          <w:color w:val="auto"/>
          <w:lang w:val="lt-LT"/>
        </w:rPr>
        <w:t>Sprendimas</w:t>
      </w:r>
      <w:r w:rsidR="00E266B3" w:rsidRPr="00323074">
        <w:rPr>
          <w:color w:val="auto"/>
          <w:lang w:val="lt-LT"/>
        </w:rPr>
        <w:t xml:space="preserve"> – sveikatos priežiūros specialistą ugdymo įstaigai skirti neatsižvelgiant į mokinių skaičių (</w:t>
      </w:r>
      <w:r w:rsidR="009D438D">
        <w:rPr>
          <w:color w:val="auto"/>
          <w:lang w:val="lt-LT"/>
        </w:rPr>
        <w:t>dabartini</w:t>
      </w:r>
      <w:r w:rsidR="00E266B3" w:rsidRPr="00323074">
        <w:rPr>
          <w:color w:val="auto"/>
          <w:lang w:val="lt-LT"/>
        </w:rPr>
        <w:t>s specialisto krūvio nustatymas nemotyvuoja specialisto rinktis darbą rajono įstaigose.)</w:t>
      </w:r>
    </w:p>
    <w:p w:rsidR="00453629" w:rsidRDefault="00E266B3" w:rsidP="00453629">
      <w:pPr>
        <w:pStyle w:val="Standard"/>
        <w:tabs>
          <w:tab w:val="left" w:pos="851"/>
        </w:tabs>
        <w:ind w:firstLine="567"/>
        <w:jc w:val="both"/>
        <w:rPr>
          <w:color w:val="auto"/>
          <w:lang w:val="lt-LT"/>
        </w:rPr>
      </w:pPr>
      <w:r w:rsidRPr="00595DAA">
        <w:rPr>
          <w:color w:val="auto"/>
          <w:lang w:val="lt-LT"/>
        </w:rPr>
        <w:t>Kapitalinio remonto poreikis gimnazijos dirbtuvėse</w:t>
      </w:r>
      <w:r w:rsidRPr="00323074">
        <w:rPr>
          <w:color w:val="auto"/>
          <w:lang w:val="lt-LT"/>
        </w:rPr>
        <w:t xml:space="preserve">. </w:t>
      </w:r>
      <w:r w:rsidR="009D438D">
        <w:rPr>
          <w:color w:val="auto"/>
          <w:lang w:val="lt-LT"/>
        </w:rPr>
        <w:t>Dabartinė</w:t>
      </w:r>
      <w:r w:rsidRPr="00323074">
        <w:rPr>
          <w:color w:val="auto"/>
          <w:lang w:val="lt-LT"/>
        </w:rPr>
        <w:t xml:space="preserve"> </w:t>
      </w:r>
      <w:r w:rsidR="00E64A85" w:rsidRPr="00323074">
        <w:rPr>
          <w:color w:val="auto"/>
          <w:lang w:val="lt-LT"/>
        </w:rPr>
        <w:t>pastato</w:t>
      </w:r>
      <w:r w:rsidRPr="00323074">
        <w:rPr>
          <w:color w:val="auto"/>
          <w:lang w:val="lt-LT"/>
        </w:rPr>
        <w:t xml:space="preserve"> būklė neatitinka higienos normų reikalavimų, </w:t>
      </w:r>
      <w:r w:rsidR="009D438D">
        <w:rPr>
          <w:color w:val="auto"/>
          <w:lang w:val="lt-LT"/>
        </w:rPr>
        <w:t xml:space="preserve">atliekant </w:t>
      </w:r>
      <w:r w:rsidRPr="00323074">
        <w:rPr>
          <w:color w:val="auto"/>
          <w:lang w:val="lt-LT"/>
        </w:rPr>
        <w:t>einam</w:t>
      </w:r>
      <w:r w:rsidR="009D438D">
        <w:rPr>
          <w:color w:val="auto"/>
          <w:lang w:val="lt-LT"/>
        </w:rPr>
        <w:t>ąjį</w:t>
      </w:r>
      <w:r w:rsidRPr="00323074">
        <w:rPr>
          <w:color w:val="auto"/>
          <w:lang w:val="lt-LT"/>
        </w:rPr>
        <w:t xml:space="preserve"> remont</w:t>
      </w:r>
      <w:r w:rsidR="009D438D">
        <w:rPr>
          <w:color w:val="auto"/>
          <w:lang w:val="lt-LT"/>
        </w:rPr>
        <w:t>ą</w:t>
      </w:r>
      <w:r w:rsidRPr="00323074">
        <w:rPr>
          <w:color w:val="auto"/>
          <w:lang w:val="lt-LT"/>
        </w:rPr>
        <w:t xml:space="preserve"> pastato nusidėvėjimo problemų išspręsti ne</w:t>
      </w:r>
      <w:r w:rsidR="009D438D">
        <w:rPr>
          <w:color w:val="auto"/>
          <w:lang w:val="lt-LT"/>
        </w:rPr>
        <w:t>galima</w:t>
      </w:r>
      <w:r w:rsidRPr="00323074">
        <w:rPr>
          <w:color w:val="auto"/>
          <w:lang w:val="lt-LT"/>
        </w:rPr>
        <w:t xml:space="preserve"> (reikalingas stogo, perdangos konstrukcijų, šildymo sistemos vamzdynų atnaujinimas, medinių, susidėvėjusių langų keitimas, vėdinimo sistemos ir tualetų įrengimas). </w:t>
      </w:r>
      <w:r w:rsidRPr="00595DAA">
        <w:rPr>
          <w:color w:val="auto"/>
          <w:lang w:val="lt-LT"/>
        </w:rPr>
        <w:t>Sprendimo būdas</w:t>
      </w:r>
      <w:r w:rsidRPr="00323074">
        <w:rPr>
          <w:color w:val="auto"/>
          <w:lang w:val="lt-LT"/>
        </w:rPr>
        <w:t xml:space="preserve"> – </w:t>
      </w:r>
      <w:r w:rsidR="009D438D">
        <w:rPr>
          <w:color w:val="auto"/>
          <w:lang w:val="lt-LT"/>
        </w:rPr>
        <w:t>S</w:t>
      </w:r>
      <w:r w:rsidR="00E15664" w:rsidRPr="00323074">
        <w:rPr>
          <w:color w:val="auto"/>
          <w:lang w:val="lt-LT"/>
        </w:rPr>
        <w:t xml:space="preserve">avivaldybės </w:t>
      </w:r>
      <w:r w:rsidR="009D438D">
        <w:rPr>
          <w:color w:val="auto"/>
          <w:lang w:val="lt-LT"/>
        </w:rPr>
        <w:t>t</w:t>
      </w:r>
      <w:r w:rsidR="00E15664" w:rsidRPr="00323074">
        <w:rPr>
          <w:color w:val="auto"/>
          <w:lang w:val="lt-LT"/>
        </w:rPr>
        <w:t xml:space="preserve">arybai </w:t>
      </w:r>
      <w:r w:rsidRPr="00323074">
        <w:rPr>
          <w:color w:val="auto"/>
          <w:lang w:val="lt-LT"/>
        </w:rPr>
        <w:t xml:space="preserve">svarstyti galimybę skirti lėšų gimnazijos dirbtuvių kapitaliniam remontui. </w:t>
      </w:r>
    </w:p>
    <w:p w:rsidR="00E72D0B" w:rsidRPr="00323074" w:rsidRDefault="00E72D0B" w:rsidP="00453629">
      <w:pPr>
        <w:pStyle w:val="Standard"/>
        <w:tabs>
          <w:tab w:val="left" w:pos="851"/>
        </w:tabs>
        <w:ind w:firstLine="567"/>
        <w:jc w:val="both"/>
        <w:rPr>
          <w:color w:val="auto"/>
          <w:lang w:val="lt-LT"/>
        </w:rPr>
      </w:pPr>
      <w:r w:rsidRPr="00323074">
        <w:rPr>
          <w:color w:val="auto"/>
          <w:lang w:val="lt-LT"/>
        </w:rPr>
        <w:t>Patvirtinu, kad pateikta informacija yra tiksli ir teisinga.</w:t>
      </w:r>
    </w:p>
    <w:p w:rsidR="00F6631B" w:rsidRDefault="00F6631B">
      <w:pPr>
        <w:jc w:val="both"/>
        <w:rPr>
          <w:color w:val="auto"/>
          <w:lang w:val="lt-LT"/>
        </w:rPr>
      </w:pPr>
    </w:p>
    <w:p w:rsidR="00453629" w:rsidRPr="00323074" w:rsidRDefault="00453629">
      <w:pPr>
        <w:jc w:val="both"/>
        <w:rPr>
          <w:color w:val="auto"/>
          <w:lang w:val="lt-LT"/>
        </w:rPr>
      </w:pPr>
    </w:p>
    <w:p w:rsidR="00080BA8" w:rsidRPr="00323074" w:rsidRDefault="00080BA8">
      <w:pPr>
        <w:rPr>
          <w:rStyle w:val="Numatytasispastraiposriftas1"/>
          <w:color w:val="auto"/>
          <w:lang w:val="lt-LT"/>
        </w:rPr>
      </w:pPr>
      <w:r w:rsidRPr="00323074">
        <w:rPr>
          <w:rStyle w:val="Numatytasispastraiposriftas1"/>
          <w:color w:val="auto"/>
          <w:lang w:val="lt-LT"/>
        </w:rPr>
        <w:t>Mokyklos dire</w:t>
      </w:r>
      <w:r w:rsidR="00453629">
        <w:rPr>
          <w:rStyle w:val="Numatytasispastraiposriftas1"/>
          <w:color w:val="auto"/>
          <w:lang w:val="lt-LT"/>
        </w:rPr>
        <w:t>ktorė</w:t>
      </w:r>
      <w:r w:rsidR="00453629">
        <w:rPr>
          <w:rStyle w:val="Numatytasispastraiposriftas1"/>
          <w:color w:val="auto"/>
          <w:lang w:val="lt-LT"/>
        </w:rPr>
        <w:tab/>
      </w:r>
      <w:r w:rsidR="00453629">
        <w:rPr>
          <w:rStyle w:val="Numatytasispastraiposriftas1"/>
          <w:color w:val="auto"/>
          <w:lang w:val="lt-LT"/>
        </w:rPr>
        <w:tab/>
      </w:r>
      <w:r w:rsidR="00453629">
        <w:rPr>
          <w:rStyle w:val="Numatytasispastraiposriftas1"/>
          <w:color w:val="auto"/>
          <w:lang w:val="lt-LT"/>
        </w:rPr>
        <w:tab/>
      </w:r>
      <w:r w:rsidR="00453629">
        <w:rPr>
          <w:rStyle w:val="Numatytasispastraiposriftas1"/>
          <w:color w:val="auto"/>
          <w:lang w:val="lt-LT"/>
        </w:rPr>
        <w:tab/>
        <w:t>Asta Sakalauskienė</w:t>
      </w:r>
    </w:p>
    <w:p w:rsidR="00530432" w:rsidRPr="00323074" w:rsidRDefault="00530432">
      <w:pPr>
        <w:rPr>
          <w:rStyle w:val="Numatytasispastraiposriftas1"/>
          <w:color w:val="auto"/>
          <w:lang w:val="lt-LT"/>
        </w:rPr>
      </w:pPr>
    </w:p>
    <w:p w:rsidR="009D438D" w:rsidRDefault="009D438D" w:rsidP="00530432">
      <w:pPr>
        <w:pStyle w:val="Standard"/>
        <w:rPr>
          <w:color w:val="auto"/>
          <w:lang w:val="lt-LT"/>
        </w:rPr>
      </w:pPr>
      <w:r>
        <w:rPr>
          <w:color w:val="auto"/>
          <w:lang w:val="lt-LT"/>
        </w:rPr>
        <w:t>PRITARTA</w:t>
      </w:r>
    </w:p>
    <w:p w:rsidR="009D438D" w:rsidRDefault="009D438D" w:rsidP="00530432">
      <w:pPr>
        <w:pStyle w:val="Standard"/>
        <w:rPr>
          <w:color w:val="auto"/>
          <w:lang w:val="lt-LT"/>
        </w:rPr>
      </w:pPr>
      <w:r>
        <w:rPr>
          <w:color w:val="auto"/>
          <w:lang w:val="lt-LT"/>
        </w:rPr>
        <w:t>Gimnazijos tarybos 2018 m.</w:t>
      </w:r>
      <w:r w:rsidR="00C05E48">
        <w:rPr>
          <w:color w:val="auto"/>
          <w:lang w:val="lt-LT"/>
        </w:rPr>
        <w:t xml:space="preserve"> </w:t>
      </w:r>
      <w:r w:rsidR="00F737F3">
        <w:rPr>
          <w:color w:val="auto"/>
          <w:lang w:val="lt-LT"/>
        </w:rPr>
        <w:t>balandžio 17</w:t>
      </w:r>
      <w:r>
        <w:rPr>
          <w:color w:val="auto"/>
          <w:lang w:val="lt-LT"/>
        </w:rPr>
        <w:t xml:space="preserve"> d. posėdžio protokolas Nr.</w:t>
      </w:r>
      <w:r w:rsidR="00C05E48">
        <w:rPr>
          <w:color w:val="auto"/>
          <w:lang w:val="lt-LT"/>
        </w:rPr>
        <w:t xml:space="preserve"> 2</w:t>
      </w:r>
    </w:p>
    <w:p w:rsidR="009D438D" w:rsidRDefault="009D438D" w:rsidP="00530432">
      <w:pPr>
        <w:pStyle w:val="Standard"/>
        <w:rPr>
          <w:color w:val="auto"/>
          <w:lang w:val="lt-LT"/>
        </w:rPr>
      </w:pPr>
    </w:p>
    <w:p w:rsidR="00530432" w:rsidRDefault="00530432" w:rsidP="00530432">
      <w:pPr>
        <w:pStyle w:val="Standard"/>
        <w:rPr>
          <w:color w:val="auto"/>
          <w:lang w:val="lt-LT"/>
        </w:rPr>
      </w:pPr>
      <w:r w:rsidRPr="00323074">
        <w:rPr>
          <w:color w:val="auto"/>
          <w:lang w:val="lt-LT"/>
        </w:rPr>
        <w:t>SUDERINTA</w:t>
      </w:r>
    </w:p>
    <w:p w:rsidR="009D438D" w:rsidRDefault="009D438D" w:rsidP="00530432">
      <w:pPr>
        <w:pStyle w:val="Standard"/>
        <w:rPr>
          <w:color w:val="auto"/>
          <w:lang w:val="lt-LT"/>
        </w:rPr>
      </w:pPr>
    </w:p>
    <w:p w:rsidR="009D438D" w:rsidRDefault="009D438D" w:rsidP="00530432">
      <w:pPr>
        <w:pStyle w:val="Standard"/>
        <w:rPr>
          <w:color w:val="auto"/>
          <w:lang w:val="lt-LT"/>
        </w:rPr>
      </w:pPr>
      <w:r>
        <w:rPr>
          <w:color w:val="auto"/>
          <w:lang w:val="lt-LT"/>
        </w:rPr>
        <w:t>Panevėžio rajono savivaldybės administracijos</w:t>
      </w:r>
    </w:p>
    <w:p w:rsidR="009D438D" w:rsidRDefault="009D438D" w:rsidP="00530432">
      <w:pPr>
        <w:pStyle w:val="Standard"/>
        <w:rPr>
          <w:color w:val="auto"/>
          <w:lang w:val="lt-LT"/>
        </w:rPr>
      </w:pPr>
      <w:r>
        <w:rPr>
          <w:color w:val="auto"/>
          <w:lang w:val="lt-LT"/>
        </w:rPr>
        <w:t>Švietimo, kultūros ir sporto skyriaus vedėjas</w:t>
      </w:r>
    </w:p>
    <w:p w:rsidR="009D438D" w:rsidRPr="00323074" w:rsidRDefault="009D438D" w:rsidP="00530432">
      <w:pPr>
        <w:pStyle w:val="Standard"/>
        <w:rPr>
          <w:color w:val="auto"/>
          <w:lang w:val="lt-LT"/>
        </w:rPr>
      </w:pPr>
      <w:r>
        <w:rPr>
          <w:color w:val="auto"/>
          <w:lang w:val="lt-LT"/>
        </w:rPr>
        <w:t>Algirdas Kęstutis Rimkus</w:t>
      </w:r>
    </w:p>
    <w:sectPr w:rsidR="009D438D" w:rsidRPr="00323074" w:rsidSect="0066616A">
      <w:headerReference w:type="default" r:id="rId9"/>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D51" w:rsidRDefault="00BB2D51">
      <w:pPr>
        <w:spacing w:line="240" w:lineRule="auto"/>
      </w:pPr>
      <w:r>
        <w:separator/>
      </w:r>
    </w:p>
  </w:endnote>
  <w:endnote w:type="continuationSeparator" w:id="0">
    <w:p w:rsidR="00BB2D51" w:rsidRDefault="00BB2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D51" w:rsidRDefault="00BB2D51">
      <w:pPr>
        <w:spacing w:line="240" w:lineRule="auto"/>
      </w:pPr>
      <w:r>
        <w:separator/>
      </w:r>
    </w:p>
  </w:footnote>
  <w:footnote w:type="continuationSeparator" w:id="0">
    <w:p w:rsidR="00BB2D51" w:rsidRDefault="00BB2D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Content>
      <w:p w:rsidR="00595DAA" w:rsidRDefault="00595DAA">
        <w:pPr>
          <w:pStyle w:val="Antrats"/>
          <w:jc w:val="center"/>
        </w:pPr>
        <w:r>
          <w:fldChar w:fldCharType="begin"/>
        </w:r>
        <w:r>
          <w:instrText>PAGE   \* MERGEFORMAT</w:instrText>
        </w:r>
        <w:r>
          <w:fldChar w:fldCharType="separate"/>
        </w:r>
        <w:r w:rsidR="00432BD0">
          <w:rPr>
            <w:noProof/>
          </w:rPr>
          <w:t>7</w:t>
        </w:r>
        <w:r>
          <w:fldChar w:fldCharType="end"/>
        </w:r>
      </w:p>
    </w:sdtContent>
  </w:sdt>
  <w:p w:rsidR="00595DAA" w:rsidRDefault="00595D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037"/>
    <w:multiLevelType w:val="multilevel"/>
    <w:tmpl w:val="53FEB34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83826"/>
    <w:multiLevelType w:val="multilevel"/>
    <w:tmpl w:val="95464914"/>
    <w:lvl w:ilvl="0">
      <w:start w:val="1"/>
      <w:numFmt w:val="decimal"/>
      <w:lvlText w:val="%1."/>
      <w:lvlJc w:val="left"/>
      <w:pPr>
        <w:ind w:left="720" w:hanging="360"/>
      </w:pPr>
      <w:rPr>
        <w:rFonts w:cs="Times New Roman" w:hint="default"/>
      </w:rPr>
    </w:lvl>
    <w:lvl w:ilvl="1">
      <w:start w:val="3"/>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9EE2EB1"/>
    <w:multiLevelType w:val="hybridMultilevel"/>
    <w:tmpl w:val="6F1ADBD4"/>
    <w:lvl w:ilvl="0" w:tplc="AE08E64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2834CF"/>
    <w:multiLevelType w:val="hybridMultilevel"/>
    <w:tmpl w:val="D8025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2022"/>
    <w:multiLevelType w:val="hybridMultilevel"/>
    <w:tmpl w:val="C68C63C6"/>
    <w:lvl w:ilvl="0" w:tplc="0427000F">
      <w:start w:val="1"/>
      <w:numFmt w:val="decimal"/>
      <w:lvlText w:val="%1."/>
      <w:lvlJc w:val="left"/>
      <w:pPr>
        <w:ind w:left="1684" w:hanging="360"/>
      </w:pPr>
      <w:rPr>
        <w:rFonts w:cs="Times New Roman"/>
      </w:rPr>
    </w:lvl>
    <w:lvl w:ilvl="1" w:tplc="04270019" w:tentative="1">
      <w:start w:val="1"/>
      <w:numFmt w:val="lowerLetter"/>
      <w:lvlText w:val="%2."/>
      <w:lvlJc w:val="left"/>
      <w:pPr>
        <w:ind w:left="2404" w:hanging="360"/>
      </w:pPr>
      <w:rPr>
        <w:rFonts w:cs="Times New Roman"/>
      </w:rPr>
    </w:lvl>
    <w:lvl w:ilvl="2" w:tplc="0427001B" w:tentative="1">
      <w:start w:val="1"/>
      <w:numFmt w:val="lowerRoman"/>
      <w:lvlText w:val="%3."/>
      <w:lvlJc w:val="right"/>
      <w:pPr>
        <w:ind w:left="3124" w:hanging="180"/>
      </w:pPr>
      <w:rPr>
        <w:rFonts w:cs="Times New Roman"/>
      </w:rPr>
    </w:lvl>
    <w:lvl w:ilvl="3" w:tplc="0427000F" w:tentative="1">
      <w:start w:val="1"/>
      <w:numFmt w:val="decimal"/>
      <w:lvlText w:val="%4."/>
      <w:lvlJc w:val="left"/>
      <w:pPr>
        <w:ind w:left="3844" w:hanging="360"/>
      </w:pPr>
      <w:rPr>
        <w:rFonts w:cs="Times New Roman"/>
      </w:rPr>
    </w:lvl>
    <w:lvl w:ilvl="4" w:tplc="04270019" w:tentative="1">
      <w:start w:val="1"/>
      <w:numFmt w:val="lowerLetter"/>
      <w:lvlText w:val="%5."/>
      <w:lvlJc w:val="left"/>
      <w:pPr>
        <w:ind w:left="4564" w:hanging="360"/>
      </w:pPr>
      <w:rPr>
        <w:rFonts w:cs="Times New Roman"/>
      </w:rPr>
    </w:lvl>
    <w:lvl w:ilvl="5" w:tplc="0427001B" w:tentative="1">
      <w:start w:val="1"/>
      <w:numFmt w:val="lowerRoman"/>
      <w:lvlText w:val="%6."/>
      <w:lvlJc w:val="right"/>
      <w:pPr>
        <w:ind w:left="5284" w:hanging="180"/>
      </w:pPr>
      <w:rPr>
        <w:rFonts w:cs="Times New Roman"/>
      </w:rPr>
    </w:lvl>
    <w:lvl w:ilvl="6" w:tplc="0427000F" w:tentative="1">
      <w:start w:val="1"/>
      <w:numFmt w:val="decimal"/>
      <w:lvlText w:val="%7."/>
      <w:lvlJc w:val="left"/>
      <w:pPr>
        <w:ind w:left="6004" w:hanging="360"/>
      </w:pPr>
      <w:rPr>
        <w:rFonts w:cs="Times New Roman"/>
      </w:rPr>
    </w:lvl>
    <w:lvl w:ilvl="7" w:tplc="04270019" w:tentative="1">
      <w:start w:val="1"/>
      <w:numFmt w:val="lowerLetter"/>
      <w:lvlText w:val="%8."/>
      <w:lvlJc w:val="left"/>
      <w:pPr>
        <w:ind w:left="6724" w:hanging="360"/>
      </w:pPr>
      <w:rPr>
        <w:rFonts w:cs="Times New Roman"/>
      </w:rPr>
    </w:lvl>
    <w:lvl w:ilvl="8" w:tplc="0427001B" w:tentative="1">
      <w:start w:val="1"/>
      <w:numFmt w:val="lowerRoman"/>
      <w:lvlText w:val="%9."/>
      <w:lvlJc w:val="right"/>
      <w:pPr>
        <w:ind w:left="7444" w:hanging="180"/>
      </w:pPr>
      <w:rPr>
        <w:rFonts w:cs="Times New Roman"/>
      </w:rPr>
    </w:lvl>
  </w:abstractNum>
  <w:abstractNum w:abstractNumId="5" w15:restartNumberingAfterBreak="0">
    <w:nsid w:val="29F901DA"/>
    <w:multiLevelType w:val="hybridMultilevel"/>
    <w:tmpl w:val="8A7C507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4AF847E8"/>
    <w:multiLevelType w:val="multilevel"/>
    <w:tmpl w:val="79461364"/>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0D4947"/>
    <w:multiLevelType w:val="hybridMultilevel"/>
    <w:tmpl w:val="CAB4EA92"/>
    <w:lvl w:ilvl="0" w:tplc="D1068124">
      <w:start w:val="80"/>
      <w:numFmt w:val="decimal"/>
      <w:lvlText w:val="%1"/>
      <w:lvlJc w:val="left"/>
      <w:pPr>
        <w:ind w:left="1047" w:hanging="48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691B59"/>
    <w:multiLevelType w:val="hybridMultilevel"/>
    <w:tmpl w:val="3652714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D421E38"/>
    <w:multiLevelType w:val="hybridMultilevel"/>
    <w:tmpl w:val="20248E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8"/>
  </w:num>
  <w:num w:numId="6">
    <w:abstractNumId w:val="9"/>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30D8E"/>
    <w:rsid w:val="000403FE"/>
    <w:rsid w:val="00041986"/>
    <w:rsid w:val="00047703"/>
    <w:rsid w:val="00080BA8"/>
    <w:rsid w:val="00082AA6"/>
    <w:rsid w:val="000B1334"/>
    <w:rsid w:val="000B72B6"/>
    <w:rsid w:val="000C46E6"/>
    <w:rsid w:val="000D6CDC"/>
    <w:rsid w:val="000E731C"/>
    <w:rsid w:val="000F312A"/>
    <w:rsid w:val="001142DE"/>
    <w:rsid w:val="00132D58"/>
    <w:rsid w:val="00154352"/>
    <w:rsid w:val="001743A7"/>
    <w:rsid w:val="001C0689"/>
    <w:rsid w:val="00202501"/>
    <w:rsid w:val="00205556"/>
    <w:rsid w:val="00285FE9"/>
    <w:rsid w:val="00290C06"/>
    <w:rsid w:val="00295713"/>
    <w:rsid w:val="002A206F"/>
    <w:rsid w:val="00303F82"/>
    <w:rsid w:val="00323074"/>
    <w:rsid w:val="003353F6"/>
    <w:rsid w:val="0033620F"/>
    <w:rsid w:val="00337688"/>
    <w:rsid w:val="00367576"/>
    <w:rsid w:val="00376269"/>
    <w:rsid w:val="00376795"/>
    <w:rsid w:val="003E57D1"/>
    <w:rsid w:val="00432BD0"/>
    <w:rsid w:val="004372FD"/>
    <w:rsid w:val="00453629"/>
    <w:rsid w:val="00481554"/>
    <w:rsid w:val="00481F7E"/>
    <w:rsid w:val="004A6134"/>
    <w:rsid w:val="004D2EBA"/>
    <w:rsid w:val="004D6311"/>
    <w:rsid w:val="004E3EB1"/>
    <w:rsid w:val="005047EE"/>
    <w:rsid w:val="0050696D"/>
    <w:rsid w:val="00507449"/>
    <w:rsid w:val="00521A8E"/>
    <w:rsid w:val="00530432"/>
    <w:rsid w:val="0055372D"/>
    <w:rsid w:val="00553E9C"/>
    <w:rsid w:val="00595DAA"/>
    <w:rsid w:val="005D4E29"/>
    <w:rsid w:val="005D5328"/>
    <w:rsid w:val="006139CF"/>
    <w:rsid w:val="0062115A"/>
    <w:rsid w:val="00646AEA"/>
    <w:rsid w:val="0066115B"/>
    <w:rsid w:val="0066616A"/>
    <w:rsid w:val="00697485"/>
    <w:rsid w:val="006A7C88"/>
    <w:rsid w:val="006D1D39"/>
    <w:rsid w:val="006E143F"/>
    <w:rsid w:val="00755BBB"/>
    <w:rsid w:val="00771195"/>
    <w:rsid w:val="007875CF"/>
    <w:rsid w:val="0079534E"/>
    <w:rsid w:val="007F503B"/>
    <w:rsid w:val="00806230"/>
    <w:rsid w:val="008A4F8D"/>
    <w:rsid w:val="008A7954"/>
    <w:rsid w:val="00911DED"/>
    <w:rsid w:val="0092477E"/>
    <w:rsid w:val="009426AA"/>
    <w:rsid w:val="0094351F"/>
    <w:rsid w:val="00945C29"/>
    <w:rsid w:val="00955A35"/>
    <w:rsid w:val="00956242"/>
    <w:rsid w:val="00965FE3"/>
    <w:rsid w:val="00981AF8"/>
    <w:rsid w:val="009A50E8"/>
    <w:rsid w:val="009B52BF"/>
    <w:rsid w:val="009B7BC9"/>
    <w:rsid w:val="009B7C3F"/>
    <w:rsid w:val="009D438D"/>
    <w:rsid w:val="00A26DD4"/>
    <w:rsid w:val="00A30B6B"/>
    <w:rsid w:val="00A40FCF"/>
    <w:rsid w:val="00A42ECA"/>
    <w:rsid w:val="00A5642F"/>
    <w:rsid w:val="00A7280B"/>
    <w:rsid w:val="00AC19BA"/>
    <w:rsid w:val="00AD5017"/>
    <w:rsid w:val="00AD5A35"/>
    <w:rsid w:val="00B07457"/>
    <w:rsid w:val="00B24693"/>
    <w:rsid w:val="00B26AFC"/>
    <w:rsid w:val="00B73592"/>
    <w:rsid w:val="00B857AB"/>
    <w:rsid w:val="00B8612C"/>
    <w:rsid w:val="00B90350"/>
    <w:rsid w:val="00BB2D51"/>
    <w:rsid w:val="00BF01DD"/>
    <w:rsid w:val="00C05E48"/>
    <w:rsid w:val="00C60071"/>
    <w:rsid w:val="00C81304"/>
    <w:rsid w:val="00C9004B"/>
    <w:rsid w:val="00CA0B3F"/>
    <w:rsid w:val="00CB689A"/>
    <w:rsid w:val="00CC09A9"/>
    <w:rsid w:val="00CD5B94"/>
    <w:rsid w:val="00CF782A"/>
    <w:rsid w:val="00D327E4"/>
    <w:rsid w:val="00D446A3"/>
    <w:rsid w:val="00D509D8"/>
    <w:rsid w:val="00D50C07"/>
    <w:rsid w:val="00D54781"/>
    <w:rsid w:val="00D568F5"/>
    <w:rsid w:val="00D80713"/>
    <w:rsid w:val="00DA055D"/>
    <w:rsid w:val="00DD1DAD"/>
    <w:rsid w:val="00DE1365"/>
    <w:rsid w:val="00DE212B"/>
    <w:rsid w:val="00DF48EE"/>
    <w:rsid w:val="00E15664"/>
    <w:rsid w:val="00E16958"/>
    <w:rsid w:val="00E25DF3"/>
    <w:rsid w:val="00E266B3"/>
    <w:rsid w:val="00E27971"/>
    <w:rsid w:val="00E64A85"/>
    <w:rsid w:val="00E72D0B"/>
    <w:rsid w:val="00E82C1A"/>
    <w:rsid w:val="00EA69E2"/>
    <w:rsid w:val="00EB0CF9"/>
    <w:rsid w:val="00ED5089"/>
    <w:rsid w:val="00EF0F58"/>
    <w:rsid w:val="00F035B6"/>
    <w:rsid w:val="00F0544A"/>
    <w:rsid w:val="00F13B61"/>
    <w:rsid w:val="00F4617A"/>
    <w:rsid w:val="00F6631B"/>
    <w:rsid w:val="00F737F3"/>
    <w:rsid w:val="00F804DE"/>
    <w:rsid w:val="00FA3A02"/>
    <w:rsid w:val="00FA3F32"/>
    <w:rsid w:val="00FB5874"/>
    <w:rsid w:val="00FB6162"/>
    <w:rsid w:val="00FD0070"/>
    <w:rsid w:val="00FD5B6E"/>
    <w:rsid w:val="00FD7599"/>
    <w:rsid w:val="00FE57EE"/>
    <w:rsid w:val="00FE772D"/>
    <w:rsid w:val="00FF1906"/>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D10C64C-F10E-48A0-9B1D-03153D56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paragraph" w:styleId="Antrat1">
    <w:name w:val="heading 1"/>
    <w:basedOn w:val="prastasis"/>
    <w:link w:val="Antrat1Diagrama"/>
    <w:qFormat/>
    <w:rsid w:val="00EF0F58"/>
    <w:pPr>
      <w:suppressAutoHyphens w:val="0"/>
      <w:spacing w:before="100" w:beforeAutospacing="1" w:after="100" w:afterAutospacing="1" w:line="240" w:lineRule="auto"/>
      <w:textAlignment w:val="auto"/>
      <w:outlineLvl w:val="0"/>
    </w:pPr>
    <w:rPr>
      <w:rFonts w:eastAsia="Times New Roman"/>
      <w:b/>
      <w:bCs/>
      <w:color w:val="auto"/>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uiPriority w:val="99"/>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uiPriority w:val="99"/>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0">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0"/>
    <w:next w:val="Paantrat"/>
    <w:qFormat/>
  </w:style>
  <w:style w:type="paragraph" w:styleId="Paantrat">
    <w:name w:val="Subtitle"/>
    <w:basedOn w:val="Antrat10"/>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uiPriority w:val="99"/>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99"/>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character" w:customStyle="1" w:styleId="Antrat1Diagrama">
    <w:name w:val="Antraštė 1 Diagrama"/>
    <w:basedOn w:val="Numatytasispastraiposriftas"/>
    <w:link w:val="Antrat1"/>
    <w:rsid w:val="00EF0F58"/>
    <w:rPr>
      <w:b/>
      <w:bCs/>
      <w:kern w:val="36"/>
      <w:sz w:val="48"/>
      <w:szCs w:val="48"/>
    </w:rPr>
  </w:style>
  <w:style w:type="character" w:styleId="Hipersaitas">
    <w:name w:val="Hyperlink"/>
    <w:uiPriority w:val="99"/>
    <w:rsid w:val="005D4E29"/>
    <w:rPr>
      <w:rFonts w:cs="Times New Roman"/>
      <w:color w:val="0000FF"/>
      <w:u w:val="single"/>
    </w:rPr>
  </w:style>
  <w:style w:type="paragraph" w:styleId="Pagrindinistekstas2">
    <w:name w:val="Body Text 2"/>
    <w:basedOn w:val="prastasis"/>
    <w:link w:val="Pagrindinistekstas2Diagrama1"/>
    <w:uiPriority w:val="99"/>
    <w:semiHidden/>
    <w:unhideWhenUsed/>
    <w:rsid w:val="001C0689"/>
    <w:pPr>
      <w:spacing w:after="120" w:line="480" w:lineRule="auto"/>
    </w:pPr>
  </w:style>
  <w:style w:type="character" w:customStyle="1" w:styleId="Pagrindinistekstas2Diagrama1">
    <w:name w:val="Pagrindinis tekstas 2 Diagrama1"/>
    <w:basedOn w:val="Numatytasispastraiposriftas"/>
    <w:link w:val="Pagrindinistekstas2"/>
    <w:uiPriority w:val="99"/>
    <w:semiHidden/>
    <w:rsid w:val="001C0689"/>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596552688">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das.ugdome.lt/metodiniai-dokumentai/atsisiusti/7253/beb01627-7cf9-4021-93e3-d48e7cb327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37C5-9280-4A85-8AEC-8789333C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15181</Words>
  <Characters>8654</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9</cp:revision>
  <cp:lastPrinted>2018-03-12T08:55:00Z</cp:lastPrinted>
  <dcterms:created xsi:type="dcterms:W3CDTF">2018-05-04T07:13:00Z</dcterms:created>
  <dcterms:modified xsi:type="dcterms:W3CDTF">2018-05-04T08:42:00Z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