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9D6B72" w:rsidP="00AE105E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AE105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6A7C88" w:rsidRPr="00CA314A" w:rsidRDefault="00285FE9" w:rsidP="00CA314A">
      <w:pPr>
        <w:pStyle w:val="Betarp"/>
        <w:rPr>
          <w:rStyle w:val="Numatytasispastraiposriftas10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AE105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9D6B7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</w:t>
      </w:r>
      <w:r w:rsidR="00A635FB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gegužės 30</w:t>
      </w:r>
      <w:r w:rsidR="009D6B7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d. sprendimu Nr. T-</w:t>
      </w:r>
    </w:p>
    <w:p w:rsidR="00955A35" w:rsidRPr="006D1D39" w:rsidRDefault="00955A35" w:rsidP="00BF01DD">
      <w:pPr>
        <w:jc w:val="center"/>
        <w:rPr>
          <w:rStyle w:val="Numatytasispastraiposriftas10"/>
          <w:lang w:val="lt-LT"/>
        </w:rPr>
      </w:pPr>
    </w:p>
    <w:p w:rsidR="00003BFC" w:rsidRPr="00CA314A" w:rsidRDefault="00D257B5" w:rsidP="00CA314A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PALIŪNIŠKIO PAGRINDINĖS MOKYKLOS </w:t>
      </w:r>
      <w:r w:rsidR="00080BA8">
        <w:rPr>
          <w:rStyle w:val="Numatytasispastraiposriftas10"/>
          <w:b/>
          <w:bCs/>
          <w:lang w:val="lt-LT"/>
        </w:rPr>
        <w:t>DIREKTOR</w:t>
      </w:r>
      <w:r w:rsidR="00786197">
        <w:rPr>
          <w:rStyle w:val="Numatytasispastraiposriftas10"/>
          <w:b/>
          <w:bCs/>
          <w:lang w:val="lt-LT"/>
        </w:rPr>
        <w:t>Ė</w:t>
      </w:r>
      <w:r w:rsidR="00080BA8">
        <w:rPr>
          <w:rStyle w:val="Numatytasispastraiposriftas10"/>
          <w:b/>
          <w:bCs/>
          <w:lang w:val="lt-LT"/>
        </w:rPr>
        <w:t xml:space="preserve">S </w:t>
      </w:r>
      <w:r w:rsidR="006D1D39">
        <w:rPr>
          <w:rStyle w:val="Numatytasispastraiposriftas10"/>
          <w:b/>
          <w:bCs/>
          <w:lang w:val="lt-LT"/>
        </w:rPr>
        <w:br/>
      </w:r>
      <w:r>
        <w:rPr>
          <w:rStyle w:val="Numatytasispastraiposriftas10"/>
          <w:b/>
          <w:bCs/>
          <w:lang w:val="lt-LT"/>
        </w:rPr>
        <w:t xml:space="preserve">NIJOLĖS SEREIKIENĖS </w:t>
      </w:r>
      <w:r w:rsidR="00786197">
        <w:rPr>
          <w:rStyle w:val="Numatytasispastraiposriftas10"/>
          <w:b/>
          <w:bCs/>
          <w:lang w:val="lt-LT"/>
        </w:rPr>
        <w:t xml:space="preserve">2017 </w:t>
      </w:r>
      <w:r w:rsidR="00080BA8">
        <w:rPr>
          <w:rStyle w:val="Numatytasispastraiposriftas10"/>
          <w:b/>
          <w:bCs/>
          <w:lang w:val="lt-LT"/>
        </w:rPr>
        <w:t>METŲ VEIKLOS ATASKAITA</w:t>
      </w:r>
    </w:p>
    <w:p w:rsidR="000F312A" w:rsidRDefault="000F312A" w:rsidP="00376795"/>
    <w:p w:rsidR="009D6B72" w:rsidRDefault="00080BA8" w:rsidP="009D6B7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9D6B72" w:rsidRPr="00A635FB" w:rsidRDefault="009D6B72" w:rsidP="009D6B72">
      <w:pPr>
        <w:jc w:val="center"/>
        <w:rPr>
          <w:bCs/>
          <w:lang w:val="lt-LT"/>
        </w:rPr>
      </w:pPr>
    </w:p>
    <w:p w:rsidR="00CA314A" w:rsidRPr="00A14679" w:rsidRDefault="00202501" w:rsidP="00A14679">
      <w:pPr>
        <w:ind w:firstLine="729"/>
        <w:jc w:val="both"/>
        <w:rPr>
          <w:rFonts w:eastAsia="SimSun" w:cs="Mangal"/>
          <w:color w:val="auto"/>
          <w:lang w:val="lt-LT" w:eastAsia="hi-IN" w:bidi="hi-IN"/>
        </w:rPr>
      </w:pPr>
      <w:r>
        <w:t xml:space="preserve">1.1. </w:t>
      </w:r>
      <w:proofErr w:type="spellStart"/>
      <w:r w:rsidR="000C46E6" w:rsidRPr="000C46E6">
        <w:t>Mokyklos</w:t>
      </w:r>
      <w:proofErr w:type="spellEnd"/>
      <w:r w:rsidR="000C46E6" w:rsidRPr="000C46E6">
        <w:t xml:space="preserve"> </w:t>
      </w:r>
      <w:proofErr w:type="spellStart"/>
      <w:r w:rsidR="000C46E6" w:rsidRPr="000C46E6">
        <w:t>kontekstinė</w:t>
      </w:r>
      <w:proofErr w:type="spellEnd"/>
      <w:r w:rsidR="000C46E6" w:rsidRPr="000C46E6">
        <w:t xml:space="preserve"> </w:t>
      </w:r>
      <w:proofErr w:type="spellStart"/>
      <w:r w:rsidR="000C46E6" w:rsidRPr="000C46E6">
        <w:t>aplinka</w:t>
      </w:r>
      <w:proofErr w:type="spellEnd"/>
      <w:r w:rsidR="000C46E6" w:rsidRPr="000C46E6">
        <w:t xml:space="preserve"> (</w:t>
      </w:r>
      <w:proofErr w:type="spellStart"/>
      <w:r w:rsidR="000C46E6" w:rsidRPr="000C46E6">
        <w:t>geografinės</w:t>
      </w:r>
      <w:proofErr w:type="spellEnd"/>
      <w:r w:rsidR="000C46E6" w:rsidRPr="000C46E6">
        <w:t xml:space="preserve">, </w:t>
      </w:r>
      <w:proofErr w:type="spellStart"/>
      <w:r w:rsidR="000C46E6" w:rsidRPr="000C46E6">
        <w:t>kultūrinės</w:t>
      </w:r>
      <w:proofErr w:type="spellEnd"/>
      <w:r w:rsidR="000C46E6" w:rsidRPr="000C46E6">
        <w:t xml:space="preserve">, </w:t>
      </w:r>
      <w:proofErr w:type="spellStart"/>
      <w:r w:rsidR="000C46E6" w:rsidRPr="000C46E6">
        <w:t>demografinės</w:t>
      </w:r>
      <w:proofErr w:type="spellEnd"/>
      <w:r w:rsidR="000C46E6" w:rsidRPr="000C46E6">
        <w:t xml:space="preserve">, </w:t>
      </w:r>
      <w:proofErr w:type="spellStart"/>
      <w:r w:rsidR="000C46E6" w:rsidRPr="000C46E6">
        <w:t>ekonominės</w:t>
      </w:r>
      <w:proofErr w:type="spellEnd"/>
      <w:r w:rsidR="000C46E6" w:rsidRPr="000C46E6">
        <w:t xml:space="preserve"> </w:t>
      </w:r>
      <w:proofErr w:type="spellStart"/>
      <w:r w:rsidR="000C46E6" w:rsidRPr="000C46E6">
        <w:t>ir</w:t>
      </w:r>
      <w:proofErr w:type="spellEnd"/>
      <w:r w:rsidR="000C46E6" w:rsidRPr="000C46E6">
        <w:t xml:space="preserve"> kt. </w:t>
      </w:r>
      <w:proofErr w:type="spellStart"/>
      <w:r w:rsidR="000C46E6" w:rsidRPr="000C46E6">
        <w:t>situacijos</w:t>
      </w:r>
      <w:proofErr w:type="spellEnd"/>
      <w:r w:rsidR="000C46E6" w:rsidRPr="000C46E6">
        <w:t xml:space="preserve"> </w:t>
      </w:r>
      <w:proofErr w:type="spellStart"/>
      <w:r w:rsidR="000C46E6" w:rsidRPr="000C46E6">
        <w:t>įtaka</w:t>
      </w:r>
      <w:proofErr w:type="spellEnd"/>
      <w:r w:rsidR="000C46E6" w:rsidRPr="000C46E6">
        <w:t xml:space="preserve"> </w:t>
      </w:r>
      <w:proofErr w:type="spellStart"/>
      <w:r w:rsidR="000C46E6" w:rsidRPr="000C46E6">
        <w:t>mokyklos</w:t>
      </w:r>
      <w:proofErr w:type="spellEnd"/>
      <w:r w:rsidR="000C46E6" w:rsidRPr="000C46E6">
        <w:t xml:space="preserve"> </w:t>
      </w:r>
      <w:proofErr w:type="spellStart"/>
      <w:r w:rsidR="000C46E6" w:rsidRPr="000C46E6">
        <w:t>veiklai</w:t>
      </w:r>
      <w:proofErr w:type="spellEnd"/>
      <w:r w:rsidR="000C46E6" w:rsidRPr="000C46E6">
        <w:t>).</w:t>
      </w:r>
      <w:r w:rsidR="00CA314A">
        <w:t xml:space="preserve"> </w:t>
      </w:r>
      <w:proofErr w:type="spellStart"/>
      <w:r w:rsidR="00CA314A">
        <w:t>Mokykla</w:t>
      </w:r>
      <w:proofErr w:type="spellEnd"/>
      <w:r w:rsidR="00CA314A">
        <w:t xml:space="preserve"> </w:t>
      </w:r>
      <w:proofErr w:type="spellStart"/>
      <w:r w:rsidR="00CA314A">
        <w:t>nuo</w:t>
      </w:r>
      <w:proofErr w:type="spellEnd"/>
      <w:r w:rsidR="00CA314A">
        <w:t xml:space="preserve"> </w:t>
      </w:r>
      <w:proofErr w:type="spellStart"/>
      <w:r w:rsidR="00CA314A">
        <w:t>miesto</w:t>
      </w:r>
      <w:proofErr w:type="spellEnd"/>
      <w:r w:rsidR="00CA314A">
        <w:t xml:space="preserve"> </w:t>
      </w:r>
      <w:proofErr w:type="spellStart"/>
      <w:r w:rsidR="00CA314A">
        <w:t>yra</w:t>
      </w:r>
      <w:proofErr w:type="spellEnd"/>
      <w:r w:rsidR="00CA314A">
        <w:t xml:space="preserve"> </w:t>
      </w:r>
      <w:proofErr w:type="spellStart"/>
      <w:r w:rsidR="00CA314A">
        <w:t>nutolusi</w:t>
      </w:r>
      <w:proofErr w:type="spellEnd"/>
      <w:r w:rsidR="00CA314A">
        <w:t xml:space="preserve"> </w:t>
      </w:r>
      <w:proofErr w:type="spellStart"/>
      <w:r w:rsidR="00CA314A">
        <w:t>apie</w:t>
      </w:r>
      <w:proofErr w:type="spellEnd"/>
      <w:r w:rsidR="00CA314A">
        <w:t xml:space="preserve"> 10 k</w:t>
      </w:r>
      <w:r w:rsidR="00786197">
        <w:t>m</w:t>
      </w:r>
      <w:r w:rsidR="00CA314A">
        <w:t>.</w:t>
      </w:r>
      <w:r w:rsidR="00CA314A">
        <w:rPr>
          <w:rFonts w:eastAsia="SimSun" w:cs="Mangal"/>
          <w:color w:val="auto"/>
          <w:lang w:val="lt-LT" w:eastAsia="hi-IN" w:bidi="hi-IN"/>
        </w:rPr>
        <w:t xml:space="preserve"> </w:t>
      </w:r>
      <w:r w:rsidR="00CA314A" w:rsidRPr="00CA314A">
        <w:rPr>
          <w:rFonts w:eastAsia="SimSun" w:cs="Mangal"/>
          <w:color w:val="auto"/>
          <w:lang w:val="lt-LT" w:eastAsia="hi-IN" w:bidi="hi-IN"/>
        </w:rPr>
        <w:t xml:space="preserve">Nepalanki demografinė padėtis (mažėja gimstamumas, tęsiasi emigracija) daro įtaką </w:t>
      </w:r>
      <w:r w:rsidR="00CA314A">
        <w:rPr>
          <w:rFonts w:eastAsia="SimSun" w:cs="Mangal"/>
          <w:color w:val="auto"/>
          <w:lang w:val="lt-LT" w:eastAsia="hi-IN" w:bidi="hi-IN"/>
        </w:rPr>
        <w:t>ir mokyklai</w:t>
      </w:r>
      <w:r w:rsidR="00CA314A" w:rsidRPr="00CA314A">
        <w:rPr>
          <w:rFonts w:eastAsia="SimSun" w:cs="Mangal"/>
          <w:color w:val="auto"/>
          <w:lang w:val="lt-LT" w:eastAsia="hi-IN" w:bidi="hi-IN"/>
        </w:rPr>
        <w:t>. Vis didėja vežamų į mokyklą mokinių procentas. Didėja mokinių ekonominė-socialinė atskirtis, daugėja specialiųjų poreikių ir socialiai problemiškų mokinių, socialinių įgūdžių stokojančių šeimų. Blogėja vaikų sveikatos indeksas. Tai daro didelę įtaką ir mokyklos ugdymo procesui.</w:t>
      </w:r>
      <w:r w:rsidR="00A14679">
        <w:rPr>
          <w:rFonts w:eastAsia="SimSun" w:cs="Mangal"/>
          <w:color w:val="auto"/>
          <w:lang w:val="lt-LT" w:eastAsia="hi-IN" w:bidi="hi-IN"/>
        </w:rPr>
        <w:t xml:space="preserve"> </w:t>
      </w:r>
      <w:r w:rsidR="00CA314A" w:rsidRPr="00CA314A">
        <w:rPr>
          <w:rFonts w:eastAsia="SimSun" w:cs="Mangal"/>
          <w:color w:val="auto"/>
          <w:lang w:val="lt-LT" w:eastAsia="hi-IN" w:bidi="hi-IN"/>
        </w:rPr>
        <w:t xml:space="preserve">Mokyklos finansavimas biudžeto ir valstybės lėšomis iš dalies pakankamas, </w:t>
      </w:r>
      <w:r w:rsidR="00155F61">
        <w:rPr>
          <w:rFonts w:eastAsia="SimSun" w:cs="Mangal"/>
          <w:color w:val="auto"/>
          <w:lang w:val="lt-LT" w:eastAsia="hi-IN" w:bidi="hi-IN"/>
        </w:rPr>
        <w:t xml:space="preserve">bet </w:t>
      </w:r>
      <w:r w:rsidR="00CA314A" w:rsidRPr="00CA314A">
        <w:rPr>
          <w:rFonts w:eastAsia="SimSun" w:cs="Mangal"/>
          <w:color w:val="auto"/>
          <w:lang w:val="lt-LT" w:eastAsia="hi-IN" w:bidi="hi-IN"/>
        </w:rPr>
        <w:t>mokinių kultūrinei-pažintinei veiklai</w:t>
      </w:r>
      <w:r w:rsidR="00155F61">
        <w:rPr>
          <w:rFonts w:eastAsia="SimSun" w:cs="Mangal"/>
          <w:color w:val="auto"/>
          <w:lang w:val="lt-LT" w:eastAsia="hi-IN" w:bidi="hi-IN"/>
        </w:rPr>
        <w:t xml:space="preserve"> skirta mažai lėšų. </w:t>
      </w:r>
      <w:r w:rsidR="00CA314A" w:rsidRPr="00CA314A">
        <w:rPr>
          <w:rFonts w:eastAsia="SimSun" w:cs="Mangal"/>
          <w:color w:val="auto"/>
          <w:lang w:val="lt-LT" w:eastAsia="hi-IN" w:bidi="hi-IN"/>
        </w:rPr>
        <w:t>Mokykla galėtų pritraukti daugiau lėšų dalyvaudama įvairiuose finansuojamuose projektuose, ieškodama dau</w:t>
      </w:r>
      <w:r w:rsidR="00CA314A">
        <w:rPr>
          <w:rFonts w:eastAsia="SimSun" w:cs="Mangal"/>
          <w:color w:val="auto"/>
          <w:lang w:val="lt-LT" w:eastAsia="hi-IN" w:bidi="hi-IN"/>
        </w:rPr>
        <w:t xml:space="preserve">giau rėmėjų, galinčių </w:t>
      </w:r>
      <w:r w:rsidR="00CA314A" w:rsidRPr="00CA314A">
        <w:rPr>
          <w:rFonts w:eastAsia="SimSun" w:cs="Mangal"/>
          <w:color w:val="auto"/>
          <w:lang w:val="lt-LT" w:eastAsia="hi-IN" w:bidi="hi-IN"/>
        </w:rPr>
        <w:t>2 proc</w:t>
      </w:r>
      <w:r w:rsidR="00786197">
        <w:rPr>
          <w:rFonts w:eastAsia="SimSun" w:cs="Mangal"/>
          <w:color w:val="auto"/>
          <w:lang w:val="lt-LT" w:eastAsia="hi-IN" w:bidi="hi-IN"/>
        </w:rPr>
        <w:t>.</w:t>
      </w:r>
      <w:r w:rsidR="00CA314A" w:rsidRPr="00CA314A">
        <w:rPr>
          <w:rFonts w:eastAsia="SimSun" w:cs="Mangal"/>
          <w:color w:val="auto"/>
          <w:lang w:val="lt-LT" w:eastAsia="hi-IN" w:bidi="hi-IN"/>
        </w:rPr>
        <w:t xml:space="preserve"> gyventojų pajamų mokesčio pervesti mokyklai.</w:t>
      </w:r>
      <w:r w:rsidR="00A14679">
        <w:rPr>
          <w:rFonts w:eastAsia="SimSun" w:cs="Mangal"/>
          <w:color w:val="auto"/>
          <w:lang w:val="lt-LT" w:eastAsia="hi-IN" w:bidi="hi-IN"/>
        </w:rPr>
        <w:t xml:space="preserve"> </w:t>
      </w:r>
      <w:r w:rsidR="00AE105E">
        <w:rPr>
          <w:rFonts w:eastAsia="SimSun" w:cs="Mangal"/>
          <w:color w:val="auto"/>
          <w:lang w:val="lt-LT" w:eastAsia="hi-IN" w:bidi="hi-IN"/>
        </w:rPr>
        <w:t>Bendradarbiaujama</w:t>
      </w:r>
      <w:r w:rsidR="00A14679" w:rsidRPr="000C61D2">
        <w:rPr>
          <w:rFonts w:eastAsia="SimSun" w:cs="Mangal"/>
          <w:color w:val="auto"/>
          <w:lang w:val="lt-LT" w:eastAsia="hi-IN" w:bidi="hi-IN"/>
        </w:rPr>
        <w:t xml:space="preserve"> su socialiniais part</w:t>
      </w:r>
      <w:r w:rsidR="00F07FFD">
        <w:rPr>
          <w:rFonts w:eastAsia="SimSun" w:cs="Mangal"/>
          <w:color w:val="auto"/>
          <w:lang w:val="lt-LT" w:eastAsia="hi-IN" w:bidi="hi-IN"/>
        </w:rPr>
        <w:t xml:space="preserve">neriais: Karsakiškio seniūnija, </w:t>
      </w:r>
      <w:proofErr w:type="spellStart"/>
      <w:r w:rsidR="00F07FFD">
        <w:rPr>
          <w:rFonts w:eastAsia="SimSun" w:cs="Mangal"/>
          <w:color w:val="auto"/>
          <w:lang w:val="lt-LT" w:eastAsia="hi-IN" w:bidi="hi-IN"/>
        </w:rPr>
        <w:t>Paliūniškio</w:t>
      </w:r>
      <w:proofErr w:type="spellEnd"/>
      <w:r w:rsidR="00F07FFD">
        <w:rPr>
          <w:rFonts w:eastAsia="SimSun" w:cs="Mangal"/>
          <w:color w:val="auto"/>
          <w:lang w:val="lt-LT" w:eastAsia="hi-IN" w:bidi="hi-IN"/>
        </w:rPr>
        <w:t xml:space="preserve"> kaimo biblioteka, </w:t>
      </w:r>
      <w:proofErr w:type="spellStart"/>
      <w:r w:rsidR="00F07FFD" w:rsidRPr="000C61D2">
        <w:rPr>
          <w:rFonts w:eastAsia="SimSun" w:cs="Mangal"/>
          <w:color w:val="auto"/>
          <w:lang w:val="lt-LT" w:eastAsia="hi-IN" w:bidi="hi-IN"/>
        </w:rPr>
        <w:t>Paliūniškio</w:t>
      </w:r>
      <w:proofErr w:type="spellEnd"/>
      <w:r w:rsidR="00F07FFD" w:rsidRPr="000C61D2">
        <w:rPr>
          <w:rFonts w:eastAsia="SimSun" w:cs="Mangal"/>
          <w:color w:val="auto"/>
          <w:lang w:val="lt-LT" w:eastAsia="hi-IN" w:bidi="hi-IN"/>
        </w:rPr>
        <w:t xml:space="preserve"> kaimo bendruomene</w:t>
      </w:r>
      <w:r w:rsidR="00F07FFD">
        <w:rPr>
          <w:rFonts w:eastAsia="SimSun" w:cs="Mangal"/>
          <w:color w:val="auto"/>
          <w:lang w:val="lt-LT" w:eastAsia="hi-IN" w:bidi="hi-IN"/>
        </w:rPr>
        <w:t>, kuri naudojasi mokyklos sporto sale, stadionu, daugiafunkce sporto aikštele</w:t>
      </w:r>
      <w:r w:rsidR="00F07FFD">
        <w:rPr>
          <w:rFonts w:eastAsia="SimSun" w:cs="Mangal"/>
          <w:color w:val="auto"/>
          <w:lang w:val="lt-LT" w:eastAsia="en-US" w:bidi="hi-IN"/>
        </w:rPr>
        <w:t>. T</w:t>
      </w:r>
      <w:r w:rsidR="00A14679" w:rsidRPr="00A14679">
        <w:rPr>
          <w:rFonts w:eastAsia="SimSun" w:cs="Mangal"/>
          <w:color w:val="auto"/>
          <w:lang w:val="lt-LT" w:eastAsia="en-US" w:bidi="hi-IN"/>
        </w:rPr>
        <w:t>radicinėmis šventėmis yra tapusios Mokslo ir žinių diena, Tarptautinė mokytojų diena, Mokyklos bendruomenės diena, Kalėdinės eglutės, Šeimų, Paskutinio skambučio šventės. Švenčia</w:t>
      </w:r>
      <w:r w:rsidR="00AE105E">
        <w:rPr>
          <w:rFonts w:eastAsia="SimSun" w:cs="Mangal"/>
          <w:color w:val="auto"/>
          <w:lang w:val="lt-LT" w:eastAsia="en-US" w:bidi="hi-IN"/>
        </w:rPr>
        <w:t>mos ir minimos atmintinos dieno</w:t>
      </w:r>
      <w:r w:rsidR="00A14679">
        <w:rPr>
          <w:rFonts w:eastAsia="SimSun" w:cs="Mangal"/>
          <w:color w:val="auto"/>
          <w:lang w:val="lt-LT" w:eastAsia="en-US" w:bidi="hi-IN"/>
        </w:rPr>
        <w:t>s.</w:t>
      </w:r>
    </w:p>
    <w:p w:rsidR="00CA314A" w:rsidRDefault="00202501" w:rsidP="00F07FFD">
      <w:pPr>
        <w:widowControl w:val="0"/>
        <w:suppressAutoHyphens w:val="0"/>
        <w:spacing w:line="240" w:lineRule="auto"/>
        <w:ind w:firstLine="720"/>
        <w:jc w:val="both"/>
        <w:textAlignment w:val="auto"/>
      </w:pPr>
      <w:r>
        <w:t xml:space="preserve">1.2. </w:t>
      </w:r>
      <w:proofErr w:type="spellStart"/>
      <w:r w:rsidR="006D1D39">
        <w:t>Vadybinės</w:t>
      </w:r>
      <w:proofErr w:type="spellEnd"/>
      <w:r w:rsidR="006D1D39">
        <w:t xml:space="preserve"> </w:t>
      </w:r>
      <w:proofErr w:type="spellStart"/>
      <w:r w:rsidR="006D1D39">
        <w:t>veiklos</w:t>
      </w:r>
      <w:proofErr w:type="spellEnd"/>
      <w:r w:rsidR="006D1D39">
        <w:t xml:space="preserve"> </w:t>
      </w:r>
      <w:proofErr w:type="spellStart"/>
      <w:r w:rsidR="006D1D39">
        <w:t>pasiek</w:t>
      </w:r>
      <w:r w:rsidR="00CA314A">
        <w:t>imai</w:t>
      </w:r>
      <w:proofErr w:type="spellEnd"/>
      <w:r w:rsidR="00CA314A">
        <w:t xml:space="preserve">, </w:t>
      </w:r>
      <w:proofErr w:type="spellStart"/>
      <w:r w:rsidR="00CA314A">
        <w:t>įsimintini</w:t>
      </w:r>
      <w:proofErr w:type="spellEnd"/>
      <w:r w:rsidR="00CA314A">
        <w:t xml:space="preserve"> </w:t>
      </w:r>
      <w:proofErr w:type="spellStart"/>
      <w:r w:rsidR="00CA314A">
        <w:t>sėkmės</w:t>
      </w:r>
      <w:proofErr w:type="spellEnd"/>
      <w:r w:rsidR="00CA314A">
        <w:t xml:space="preserve"> </w:t>
      </w:r>
      <w:proofErr w:type="spellStart"/>
      <w:r w:rsidR="00CA314A">
        <w:t>atvejai</w:t>
      </w:r>
      <w:proofErr w:type="spellEnd"/>
      <w:r w:rsidR="00CA314A">
        <w:t>.</w:t>
      </w:r>
    </w:p>
    <w:p w:rsidR="007548F4" w:rsidRPr="009D6B72" w:rsidRDefault="006E6552" w:rsidP="009C2A77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color w:val="auto"/>
        </w:rPr>
      </w:pP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grupe</w:t>
      </w:r>
      <w:proofErr w:type="spellEnd"/>
      <w:r w:rsidR="00956FC8">
        <w:t xml:space="preserve"> </w:t>
      </w:r>
      <w:proofErr w:type="spellStart"/>
      <w:r w:rsidR="00956FC8">
        <w:t>parengti</w:t>
      </w:r>
      <w:proofErr w:type="spellEnd"/>
      <w:r w:rsidR="00956FC8">
        <w:t xml:space="preserve"> </w:t>
      </w:r>
      <w:r w:rsidR="00410D75" w:rsidRPr="00410D75">
        <w:rPr>
          <w:color w:val="auto"/>
        </w:rPr>
        <w:t>2018–2021</w:t>
      </w:r>
      <w:r w:rsidRPr="00410D75">
        <w:rPr>
          <w:color w:val="auto"/>
        </w:rPr>
        <w:t xml:space="preserve"> </w:t>
      </w:r>
      <w:proofErr w:type="spellStart"/>
      <w:r w:rsidRPr="00410D75">
        <w:rPr>
          <w:color w:val="auto"/>
        </w:rPr>
        <w:t>metų</w:t>
      </w:r>
      <w:proofErr w:type="spellEnd"/>
      <w:r w:rsidRPr="00410D75">
        <w:rPr>
          <w:color w:val="auto"/>
        </w:rPr>
        <w:t xml:space="preserve"> </w:t>
      </w:r>
      <w:proofErr w:type="spellStart"/>
      <w:r w:rsidRPr="00410D75">
        <w:rPr>
          <w:color w:val="auto"/>
        </w:rPr>
        <w:t>strateginis</w:t>
      </w:r>
      <w:proofErr w:type="spellEnd"/>
      <w:r w:rsidR="00341D56" w:rsidRPr="00410D75">
        <w:rPr>
          <w:color w:val="auto"/>
        </w:rPr>
        <w:t xml:space="preserve"> </w:t>
      </w:r>
      <w:proofErr w:type="spellStart"/>
      <w:r w:rsidR="00341D56" w:rsidRPr="00410D75">
        <w:rPr>
          <w:color w:val="auto"/>
        </w:rPr>
        <w:t>planas</w:t>
      </w:r>
      <w:proofErr w:type="spellEnd"/>
      <w:r>
        <w:t xml:space="preserve">, 2018 m.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plana</w:t>
      </w:r>
      <w:r w:rsidR="00341D56">
        <w:t>s</w:t>
      </w:r>
      <w:proofErr w:type="spellEnd"/>
      <w:r>
        <w:t xml:space="preserve">, </w:t>
      </w:r>
      <w:proofErr w:type="spellStart"/>
      <w:r>
        <w:t>kuri</w:t>
      </w:r>
      <w:r w:rsidR="00956FC8">
        <w:t>uose</w:t>
      </w:r>
      <w:proofErr w:type="spellEnd"/>
      <w:r w:rsidR="00956FC8">
        <w:t xml:space="preserve"> </w:t>
      </w:r>
      <w:proofErr w:type="spellStart"/>
      <w:r w:rsidR="00956FC8">
        <w:t>numatytos</w:t>
      </w:r>
      <w:proofErr w:type="spellEnd"/>
      <w:r w:rsidR="00956FC8">
        <w:t xml:space="preserve"> </w:t>
      </w:r>
      <w:proofErr w:type="spellStart"/>
      <w:r w:rsidR="00956FC8">
        <w:t>priemonės</w:t>
      </w:r>
      <w:proofErr w:type="spellEnd"/>
      <w:r w:rsidR="00956FC8">
        <w:t xml:space="preserve">, </w:t>
      </w:r>
      <w:proofErr w:type="spellStart"/>
      <w:r w:rsidR="00956FC8">
        <w:t>jų</w:t>
      </w:r>
      <w:proofErr w:type="spellEnd"/>
      <w:r w:rsidR="00956FC8">
        <w:t xml:space="preserve"> </w:t>
      </w:r>
      <w:proofErr w:type="spellStart"/>
      <w:r w:rsidR="00956FC8">
        <w:t>sprendimo</w:t>
      </w:r>
      <w:proofErr w:type="spellEnd"/>
      <w:r w:rsidR="00956FC8">
        <w:t xml:space="preserve"> </w:t>
      </w:r>
      <w:proofErr w:type="spellStart"/>
      <w:r w:rsidR="00956FC8">
        <w:t>būdai</w:t>
      </w:r>
      <w:proofErr w:type="spellEnd"/>
      <w:r w:rsidR="007548F4">
        <w:t xml:space="preserve">, </w:t>
      </w:r>
      <w:proofErr w:type="spellStart"/>
      <w:r w:rsidR="007548F4">
        <w:t>laukiami</w:t>
      </w:r>
      <w:proofErr w:type="spellEnd"/>
      <w:r w:rsidR="007548F4">
        <w:t xml:space="preserve"> </w:t>
      </w:r>
      <w:proofErr w:type="spellStart"/>
      <w:r w:rsidR="007548F4">
        <w:t>reultatai</w:t>
      </w:r>
      <w:proofErr w:type="spellEnd"/>
      <w:r w:rsidR="007548F4">
        <w:t xml:space="preserve">. </w:t>
      </w:r>
      <w:proofErr w:type="spellStart"/>
      <w:r w:rsidR="007548F4" w:rsidRPr="007548F4">
        <w:rPr>
          <w:color w:val="auto"/>
        </w:rPr>
        <w:t>Su</w:t>
      </w:r>
      <w:r w:rsidR="00786197">
        <w:rPr>
          <w:color w:val="auto"/>
        </w:rPr>
        <w:t>dary</w:t>
      </w:r>
      <w:r w:rsidR="007548F4" w:rsidRPr="007548F4">
        <w:rPr>
          <w:color w:val="auto"/>
        </w:rPr>
        <w:t>ta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veiksminga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pagalbos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mokiniui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specialist</w:t>
      </w:r>
      <w:r w:rsidR="007548F4">
        <w:rPr>
          <w:color w:val="auto"/>
        </w:rPr>
        <w:t>ų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k</w:t>
      </w:r>
      <w:r w:rsidR="007548F4">
        <w:rPr>
          <w:color w:val="auto"/>
        </w:rPr>
        <w:t>omanda</w:t>
      </w:r>
      <w:proofErr w:type="spellEnd"/>
      <w:r w:rsidR="007548F4">
        <w:rPr>
          <w:color w:val="auto"/>
        </w:rPr>
        <w:t xml:space="preserve"> – </w:t>
      </w:r>
      <w:proofErr w:type="spellStart"/>
      <w:r w:rsidR="007548F4" w:rsidRPr="007548F4">
        <w:rPr>
          <w:color w:val="auto"/>
        </w:rPr>
        <w:t>logopedas-specialusis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pedagogas</w:t>
      </w:r>
      <w:proofErr w:type="spellEnd"/>
      <w:r w:rsidR="007548F4" w:rsidRPr="007548F4">
        <w:rPr>
          <w:color w:val="auto"/>
        </w:rPr>
        <w:t xml:space="preserve">, </w:t>
      </w:r>
      <w:proofErr w:type="spellStart"/>
      <w:r w:rsidR="007548F4" w:rsidRPr="007548F4">
        <w:rPr>
          <w:color w:val="auto"/>
        </w:rPr>
        <w:t>psichologas</w:t>
      </w:r>
      <w:proofErr w:type="spellEnd"/>
      <w:r w:rsidR="007548F4" w:rsidRPr="007548F4">
        <w:rPr>
          <w:color w:val="auto"/>
        </w:rPr>
        <w:t xml:space="preserve">, </w:t>
      </w:r>
      <w:proofErr w:type="spellStart"/>
      <w:r w:rsidR="007548F4" w:rsidRPr="007548F4">
        <w:rPr>
          <w:color w:val="auto"/>
        </w:rPr>
        <w:t>socialinis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pedagogas</w:t>
      </w:r>
      <w:proofErr w:type="spellEnd"/>
      <w:r w:rsidR="007548F4" w:rsidRPr="007548F4">
        <w:rPr>
          <w:color w:val="auto"/>
        </w:rPr>
        <w:t xml:space="preserve">, </w:t>
      </w:r>
      <w:proofErr w:type="spellStart"/>
      <w:r w:rsidR="007548F4" w:rsidRPr="007548F4">
        <w:rPr>
          <w:color w:val="auto"/>
        </w:rPr>
        <w:t>mokytojo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padėjėjas</w:t>
      </w:r>
      <w:proofErr w:type="spellEnd"/>
      <w:r w:rsidR="007548F4" w:rsidRPr="007548F4">
        <w:rPr>
          <w:color w:val="auto"/>
        </w:rPr>
        <w:t>.</w:t>
      </w:r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Mokykla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didelį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dėmesį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skiria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gabių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mokinių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ugdymui</w:t>
      </w:r>
      <w:proofErr w:type="spellEnd"/>
      <w:r w:rsidR="007548F4">
        <w:rPr>
          <w:color w:val="auto"/>
        </w:rPr>
        <w:t xml:space="preserve">, </w:t>
      </w:r>
      <w:proofErr w:type="spellStart"/>
      <w:r w:rsidR="007548F4">
        <w:rPr>
          <w:color w:val="auto"/>
        </w:rPr>
        <w:t>mokymosi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pagalbos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tobulinimui</w:t>
      </w:r>
      <w:proofErr w:type="spellEnd"/>
      <w:r w:rsidR="007548F4">
        <w:rPr>
          <w:color w:val="auto"/>
        </w:rPr>
        <w:t xml:space="preserve">, </w:t>
      </w:r>
      <w:proofErr w:type="spellStart"/>
      <w:r w:rsidR="007548F4">
        <w:rPr>
          <w:color w:val="auto"/>
        </w:rPr>
        <w:t>motyvacijos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skatinimui</w:t>
      </w:r>
      <w:proofErr w:type="spellEnd"/>
      <w:r w:rsidR="007548F4">
        <w:rPr>
          <w:color w:val="auto"/>
        </w:rPr>
        <w:t xml:space="preserve">. </w:t>
      </w:r>
      <w:proofErr w:type="spellStart"/>
      <w:r w:rsidR="007548F4">
        <w:rPr>
          <w:color w:val="auto"/>
        </w:rPr>
        <w:t>Sudarytos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sąlygos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mokinių</w:t>
      </w:r>
      <w:proofErr w:type="spellEnd"/>
      <w:r w:rsidR="007548F4">
        <w:rPr>
          <w:color w:val="auto"/>
        </w:rPr>
        <w:t xml:space="preserve"> </w:t>
      </w:r>
      <w:proofErr w:type="spellStart"/>
      <w:r w:rsidR="00B12098">
        <w:rPr>
          <w:color w:val="auto"/>
        </w:rPr>
        <w:t>saviraiškos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tenkinimui</w:t>
      </w:r>
      <w:proofErr w:type="spellEnd"/>
      <w:r w:rsidR="00B12098">
        <w:rPr>
          <w:color w:val="auto"/>
        </w:rPr>
        <w:t xml:space="preserve">. </w:t>
      </w:r>
      <w:proofErr w:type="spellStart"/>
      <w:r w:rsidR="00B12098">
        <w:rPr>
          <w:color w:val="auto"/>
        </w:rPr>
        <w:t>Mokiniai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dalyvauja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rajono</w:t>
      </w:r>
      <w:proofErr w:type="spellEnd"/>
      <w:r w:rsidR="00B12098">
        <w:rPr>
          <w:color w:val="auto"/>
        </w:rPr>
        <w:t xml:space="preserve">, </w:t>
      </w:r>
      <w:proofErr w:type="spellStart"/>
      <w:r w:rsidR="00B12098">
        <w:rPr>
          <w:color w:val="auto"/>
        </w:rPr>
        <w:t>šalies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įvairiuose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konkursuose</w:t>
      </w:r>
      <w:proofErr w:type="spellEnd"/>
      <w:r w:rsidR="00B12098">
        <w:rPr>
          <w:color w:val="auto"/>
        </w:rPr>
        <w:t xml:space="preserve">, </w:t>
      </w:r>
      <w:proofErr w:type="spellStart"/>
      <w:r w:rsidR="00B12098">
        <w:rPr>
          <w:color w:val="auto"/>
        </w:rPr>
        <w:t>olimpiadose</w:t>
      </w:r>
      <w:proofErr w:type="spellEnd"/>
      <w:r w:rsidR="00B12098">
        <w:rPr>
          <w:color w:val="auto"/>
        </w:rPr>
        <w:t xml:space="preserve">, </w:t>
      </w:r>
      <w:proofErr w:type="spellStart"/>
      <w:r w:rsidR="00B12098">
        <w:rPr>
          <w:color w:val="auto"/>
        </w:rPr>
        <w:t>varžybose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ir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laimi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prizines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vietas</w:t>
      </w:r>
      <w:proofErr w:type="spellEnd"/>
      <w:r w:rsidR="00B12098">
        <w:rPr>
          <w:color w:val="auto"/>
        </w:rPr>
        <w:t xml:space="preserve">. </w:t>
      </w:r>
      <w:proofErr w:type="spellStart"/>
      <w:r w:rsidR="00786197">
        <w:rPr>
          <w:color w:val="auto"/>
        </w:rPr>
        <w:t>M</w:t>
      </w:r>
      <w:r w:rsidR="00B12098" w:rsidRPr="00B12098">
        <w:rPr>
          <w:color w:val="auto"/>
        </w:rPr>
        <w:t>okytojai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786197">
        <w:rPr>
          <w:color w:val="auto"/>
        </w:rPr>
        <w:t>s</w:t>
      </w:r>
      <w:r w:rsidR="00786197" w:rsidRPr="00B12098">
        <w:rPr>
          <w:color w:val="auto"/>
        </w:rPr>
        <w:t>katinami</w:t>
      </w:r>
      <w:proofErr w:type="spellEnd"/>
      <w:r w:rsidR="00786197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taikyti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įvairias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mokinių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pasiekimų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ir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pažangos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vertinimo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strategijas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ir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būdus</w:t>
      </w:r>
      <w:proofErr w:type="spellEnd"/>
      <w:r w:rsidR="00786197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kiekvi</w:t>
      </w:r>
      <w:r w:rsidR="00C23806">
        <w:rPr>
          <w:color w:val="auto"/>
        </w:rPr>
        <w:t>eno</w:t>
      </w:r>
      <w:proofErr w:type="spellEnd"/>
      <w:r w:rsidR="00C23806">
        <w:rPr>
          <w:color w:val="auto"/>
        </w:rPr>
        <w:t xml:space="preserve"> </w:t>
      </w:r>
      <w:proofErr w:type="spellStart"/>
      <w:r w:rsidR="00C23806">
        <w:rPr>
          <w:color w:val="auto"/>
        </w:rPr>
        <w:t>mokinio</w:t>
      </w:r>
      <w:proofErr w:type="spellEnd"/>
      <w:r w:rsidR="00C23806">
        <w:rPr>
          <w:color w:val="auto"/>
        </w:rPr>
        <w:t xml:space="preserve"> </w:t>
      </w:r>
      <w:proofErr w:type="spellStart"/>
      <w:r w:rsidR="00C23806">
        <w:rPr>
          <w:color w:val="auto"/>
        </w:rPr>
        <w:t>asmenin</w:t>
      </w:r>
      <w:r w:rsidR="00786197">
        <w:rPr>
          <w:color w:val="auto"/>
        </w:rPr>
        <w:t>ei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pažang</w:t>
      </w:r>
      <w:r w:rsidR="00786197">
        <w:rPr>
          <w:color w:val="auto"/>
        </w:rPr>
        <w:t>a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stebė</w:t>
      </w:r>
      <w:r w:rsidR="00786197">
        <w:rPr>
          <w:color w:val="auto"/>
        </w:rPr>
        <w:t>t</w:t>
      </w:r>
      <w:r w:rsidR="00B12098" w:rsidRPr="00B12098">
        <w:rPr>
          <w:color w:val="auto"/>
        </w:rPr>
        <w:t>i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ir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vertin</w:t>
      </w:r>
      <w:r w:rsidR="00786197">
        <w:rPr>
          <w:color w:val="auto"/>
        </w:rPr>
        <w:t>t</w:t>
      </w:r>
      <w:r w:rsidR="00B12098" w:rsidRPr="00B12098">
        <w:rPr>
          <w:color w:val="auto"/>
        </w:rPr>
        <w:t>i</w:t>
      </w:r>
      <w:proofErr w:type="spellEnd"/>
      <w:r w:rsidR="00B12098" w:rsidRPr="00B12098">
        <w:rPr>
          <w:color w:val="auto"/>
        </w:rPr>
        <w:t xml:space="preserve">. </w:t>
      </w:r>
      <w:proofErr w:type="spellStart"/>
      <w:r w:rsidR="002850FE">
        <w:rPr>
          <w:color w:val="auto"/>
        </w:rPr>
        <w:t>Sudaromos</w:t>
      </w:r>
      <w:proofErr w:type="spellEnd"/>
      <w:r w:rsidR="002850FE">
        <w:rPr>
          <w:color w:val="auto"/>
        </w:rPr>
        <w:t xml:space="preserve"> </w:t>
      </w:r>
      <w:proofErr w:type="spellStart"/>
      <w:r w:rsidR="002850FE">
        <w:rPr>
          <w:color w:val="auto"/>
        </w:rPr>
        <w:t>sąlygos</w:t>
      </w:r>
      <w:proofErr w:type="spellEnd"/>
      <w:r w:rsidR="00B12098" w:rsidRPr="00AD6481">
        <w:rPr>
          <w:color w:val="auto"/>
        </w:rPr>
        <w:t xml:space="preserve"> </w:t>
      </w:r>
      <w:proofErr w:type="spellStart"/>
      <w:r w:rsidR="00B12098" w:rsidRPr="00AD6481">
        <w:rPr>
          <w:color w:val="auto"/>
        </w:rPr>
        <w:t>mokinių</w:t>
      </w:r>
      <w:proofErr w:type="spellEnd"/>
      <w:r w:rsidR="00B12098" w:rsidRPr="00AD6481">
        <w:rPr>
          <w:color w:val="auto"/>
        </w:rPr>
        <w:t xml:space="preserve">, </w:t>
      </w:r>
      <w:proofErr w:type="spellStart"/>
      <w:r w:rsidR="00B12098" w:rsidRPr="00AD6481">
        <w:rPr>
          <w:color w:val="auto"/>
        </w:rPr>
        <w:t>mokytojų</w:t>
      </w:r>
      <w:proofErr w:type="spellEnd"/>
      <w:r w:rsidR="00B12098" w:rsidRPr="00AD6481">
        <w:rPr>
          <w:color w:val="auto"/>
        </w:rPr>
        <w:t xml:space="preserve">, </w:t>
      </w:r>
      <w:proofErr w:type="spellStart"/>
      <w:r w:rsidR="00B12098" w:rsidRPr="00AD6481">
        <w:rPr>
          <w:color w:val="auto"/>
        </w:rPr>
        <w:t>tėvų</w:t>
      </w:r>
      <w:proofErr w:type="spellEnd"/>
      <w:r w:rsidR="00B12098" w:rsidRPr="00AD6481">
        <w:rPr>
          <w:color w:val="auto"/>
        </w:rPr>
        <w:t xml:space="preserve"> (</w:t>
      </w:r>
      <w:proofErr w:type="spellStart"/>
      <w:r w:rsidR="00B12098" w:rsidRPr="00AD6481">
        <w:rPr>
          <w:color w:val="auto"/>
        </w:rPr>
        <w:t>g</w:t>
      </w:r>
      <w:r w:rsidR="00AD6481" w:rsidRPr="00AD6481">
        <w:rPr>
          <w:color w:val="auto"/>
        </w:rPr>
        <w:t>lobėjų</w:t>
      </w:r>
      <w:proofErr w:type="spellEnd"/>
      <w:r w:rsidR="00AD6481" w:rsidRPr="00AD6481">
        <w:rPr>
          <w:color w:val="auto"/>
        </w:rPr>
        <w:t xml:space="preserve">, </w:t>
      </w:r>
      <w:proofErr w:type="spellStart"/>
      <w:r w:rsidR="00AD6481" w:rsidRPr="00AD6481">
        <w:rPr>
          <w:color w:val="auto"/>
        </w:rPr>
        <w:t>rūpintojų</w:t>
      </w:r>
      <w:proofErr w:type="spellEnd"/>
      <w:r w:rsidR="00AD6481" w:rsidRPr="00AD6481">
        <w:rPr>
          <w:color w:val="auto"/>
        </w:rPr>
        <w:t>)</w:t>
      </w:r>
      <w:r w:rsidR="002850FE" w:rsidRPr="002850FE">
        <w:rPr>
          <w:color w:val="auto"/>
        </w:rPr>
        <w:t xml:space="preserve"> </w:t>
      </w:r>
      <w:proofErr w:type="spellStart"/>
      <w:r w:rsidR="002850FE" w:rsidRPr="00AD6481">
        <w:rPr>
          <w:color w:val="auto"/>
        </w:rPr>
        <w:t>kūrybinėms</w:t>
      </w:r>
      <w:proofErr w:type="spellEnd"/>
      <w:r w:rsidR="002850FE" w:rsidRPr="00AD6481">
        <w:rPr>
          <w:color w:val="auto"/>
        </w:rPr>
        <w:t xml:space="preserve">, </w:t>
      </w:r>
      <w:proofErr w:type="spellStart"/>
      <w:r w:rsidR="002850FE" w:rsidRPr="00AD6481">
        <w:rPr>
          <w:color w:val="auto"/>
        </w:rPr>
        <w:t>pilietinėms</w:t>
      </w:r>
      <w:proofErr w:type="spellEnd"/>
      <w:r w:rsidR="00AD6481" w:rsidRPr="00AD6481">
        <w:rPr>
          <w:color w:val="auto"/>
        </w:rPr>
        <w:t xml:space="preserve"> </w:t>
      </w:r>
      <w:proofErr w:type="spellStart"/>
      <w:r w:rsidR="00AD6481" w:rsidRPr="00AD6481">
        <w:rPr>
          <w:color w:val="auto"/>
        </w:rPr>
        <w:t>iniciatyvoms</w:t>
      </w:r>
      <w:proofErr w:type="spellEnd"/>
      <w:r w:rsidR="00AD6481" w:rsidRPr="00AD6481">
        <w:rPr>
          <w:color w:val="auto"/>
        </w:rPr>
        <w:t xml:space="preserve"> </w:t>
      </w:r>
      <w:proofErr w:type="spellStart"/>
      <w:r w:rsidR="00AD6481" w:rsidRPr="00AD6481">
        <w:rPr>
          <w:color w:val="auto"/>
        </w:rPr>
        <w:t>įgyvendinti</w:t>
      </w:r>
      <w:proofErr w:type="spellEnd"/>
      <w:r w:rsidR="00AD6481" w:rsidRPr="00AD6481">
        <w:rPr>
          <w:color w:val="auto"/>
        </w:rPr>
        <w:t xml:space="preserve">. </w:t>
      </w:r>
      <w:proofErr w:type="spellStart"/>
      <w:r w:rsidR="002850FE">
        <w:rPr>
          <w:color w:val="auto"/>
        </w:rPr>
        <w:t>Inicijuojamas</w:t>
      </w:r>
      <w:proofErr w:type="spellEnd"/>
      <w:r w:rsidR="002850FE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tyrimų</w:t>
      </w:r>
      <w:proofErr w:type="spellEnd"/>
      <w:r w:rsidR="002850FE">
        <w:rPr>
          <w:color w:val="auto"/>
        </w:rPr>
        <w:t>,</w:t>
      </w:r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ugdymo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proceso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rezultatų</w:t>
      </w:r>
      <w:proofErr w:type="spellEnd"/>
      <w:r w:rsidR="00DE505C" w:rsidRPr="00DE505C">
        <w:rPr>
          <w:color w:val="auto"/>
        </w:rPr>
        <w:t xml:space="preserve"> </w:t>
      </w:r>
      <w:proofErr w:type="spellStart"/>
      <w:r w:rsidR="00DE505C" w:rsidRPr="00DE505C">
        <w:rPr>
          <w:color w:val="auto"/>
        </w:rPr>
        <w:t>ir</w:t>
      </w:r>
      <w:proofErr w:type="spellEnd"/>
      <w:r w:rsidR="00DE505C" w:rsidRPr="00DE505C">
        <w:rPr>
          <w:color w:val="auto"/>
        </w:rPr>
        <w:t xml:space="preserve"> </w:t>
      </w:r>
      <w:proofErr w:type="spellStart"/>
      <w:r w:rsidR="00DE505C" w:rsidRPr="00DE505C">
        <w:rPr>
          <w:color w:val="auto"/>
        </w:rPr>
        <w:t>lankomumo</w:t>
      </w:r>
      <w:proofErr w:type="spellEnd"/>
      <w:r w:rsidR="00DE505C" w:rsidRPr="00DE505C">
        <w:rPr>
          <w:color w:val="auto"/>
        </w:rPr>
        <w:t xml:space="preserve"> </w:t>
      </w:r>
      <w:proofErr w:type="spellStart"/>
      <w:r w:rsidR="00DE505C" w:rsidRPr="00DE505C">
        <w:rPr>
          <w:color w:val="auto"/>
        </w:rPr>
        <w:t>analizavimas</w:t>
      </w:r>
      <w:proofErr w:type="spellEnd"/>
      <w:r w:rsidR="00DE505C" w:rsidRPr="00DE505C">
        <w:rPr>
          <w:color w:val="auto"/>
        </w:rPr>
        <w:t xml:space="preserve"> </w:t>
      </w:r>
      <w:proofErr w:type="spellStart"/>
      <w:r w:rsidR="00DE505C" w:rsidRPr="00DE505C">
        <w:rPr>
          <w:color w:val="auto"/>
        </w:rPr>
        <w:t>bei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jų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išvadų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panaudojimas</w:t>
      </w:r>
      <w:proofErr w:type="spellEnd"/>
      <w:r w:rsidR="00DE505C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mokyklos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veikl</w:t>
      </w:r>
      <w:r w:rsidR="00786197">
        <w:rPr>
          <w:color w:val="auto"/>
        </w:rPr>
        <w:t>ai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tobulin</w:t>
      </w:r>
      <w:r w:rsidR="00786197">
        <w:rPr>
          <w:color w:val="auto"/>
        </w:rPr>
        <w:t>t</w:t>
      </w:r>
      <w:r w:rsidR="00AD6481" w:rsidRPr="00DE505C">
        <w:rPr>
          <w:color w:val="auto"/>
        </w:rPr>
        <w:t>i</w:t>
      </w:r>
      <w:proofErr w:type="spellEnd"/>
      <w:r w:rsidR="00AD6481" w:rsidRPr="00DE505C">
        <w:rPr>
          <w:color w:val="auto"/>
        </w:rPr>
        <w:t>.</w:t>
      </w:r>
      <w:r w:rsidR="00DE505C" w:rsidRPr="00A635FB">
        <w:rPr>
          <w:color w:val="auto"/>
        </w:rPr>
        <w:t xml:space="preserve"> </w:t>
      </w:r>
      <w:proofErr w:type="spellStart"/>
      <w:r w:rsidR="00DE505C" w:rsidRPr="009C2A77">
        <w:rPr>
          <w:color w:val="auto"/>
        </w:rPr>
        <w:t>Didelis</w:t>
      </w:r>
      <w:proofErr w:type="spellEnd"/>
      <w:r w:rsidR="00DE505C" w:rsidRPr="009C2A77">
        <w:rPr>
          <w:color w:val="auto"/>
        </w:rPr>
        <w:t xml:space="preserve"> </w:t>
      </w:r>
      <w:proofErr w:type="spellStart"/>
      <w:r w:rsidR="00DE505C" w:rsidRPr="009C2A77">
        <w:rPr>
          <w:color w:val="auto"/>
        </w:rPr>
        <w:t>dėmesys</w:t>
      </w:r>
      <w:proofErr w:type="spellEnd"/>
      <w:r w:rsidR="00DE505C" w:rsidRPr="009C2A77">
        <w:rPr>
          <w:color w:val="auto"/>
        </w:rPr>
        <w:t xml:space="preserve"> </w:t>
      </w:r>
      <w:proofErr w:type="spellStart"/>
      <w:r w:rsidR="00DE505C" w:rsidRPr="009C2A77">
        <w:rPr>
          <w:color w:val="auto"/>
        </w:rPr>
        <w:t>skiriamas</w:t>
      </w:r>
      <w:proofErr w:type="spellEnd"/>
      <w:r w:rsidR="00DE505C" w:rsidRPr="009C2A77">
        <w:rPr>
          <w:color w:val="auto"/>
        </w:rPr>
        <w:t xml:space="preserve"> </w:t>
      </w:r>
      <w:proofErr w:type="spellStart"/>
      <w:r w:rsidR="009C2A77" w:rsidRPr="009C2A77">
        <w:rPr>
          <w:color w:val="auto"/>
        </w:rPr>
        <w:t>kabinetų</w:t>
      </w:r>
      <w:proofErr w:type="spellEnd"/>
      <w:r w:rsidR="009C2A77" w:rsidRP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turtinimui</w:t>
      </w:r>
      <w:proofErr w:type="spellEnd"/>
      <w:r w:rsidR="00DE505C" w:rsidRPr="009C2A77">
        <w:rPr>
          <w:color w:val="auto"/>
        </w:rPr>
        <w:t xml:space="preserve">, </w:t>
      </w:r>
      <w:proofErr w:type="spellStart"/>
      <w:r w:rsidR="00DE505C" w:rsidRPr="009C2A77">
        <w:rPr>
          <w:color w:val="auto"/>
        </w:rPr>
        <w:t>edukacinių</w:t>
      </w:r>
      <w:proofErr w:type="spellEnd"/>
      <w:r w:rsidR="00DE505C" w:rsidRPr="009C2A77">
        <w:rPr>
          <w:color w:val="auto"/>
        </w:rPr>
        <w:t xml:space="preserve"> </w:t>
      </w:r>
      <w:proofErr w:type="spellStart"/>
      <w:r w:rsidR="00DE505C" w:rsidRPr="009C2A77">
        <w:rPr>
          <w:color w:val="auto"/>
        </w:rPr>
        <w:t>erdvių</w:t>
      </w:r>
      <w:proofErr w:type="spellEnd"/>
      <w:r w:rsidR="00DE505C" w:rsidRPr="009C2A77">
        <w:rPr>
          <w:color w:val="auto"/>
        </w:rPr>
        <w:t xml:space="preserve"> </w:t>
      </w:r>
      <w:proofErr w:type="spellStart"/>
      <w:r w:rsidR="00DE505C" w:rsidRPr="009C2A77">
        <w:rPr>
          <w:color w:val="auto"/>
        </w:rPr>
        <w:t>kūrimui</w:t>
      </w:r>
      <w:proofErr w:type="spellEnd"/>
      <w:r w:rsidR="003968EB" w:rsidRPr="009C2A77">
        <w:rPr>
          <w:color w:val="auto"/>
        </w:rPr>
        <w:t xml:space="preserve"> </w:t>
      </w:r>
      <w:proofErr w:type="spellStart"/>
      <w:r w:rsidR="003968EB" w:rsidRPr="009C2A77">
        <w:rPr>
          <w:color w:val="auto"/>
        </w:rPr>
        <w:t>ir</w:t>
      </w:r>
      <w:proofErr w:type="spellEnd"/>
      <w:r w:rsidR="003968EB" w:rsidRPr="009C2A77">
        <w:rPr>
          <w:color w:val="auto"/>
        </w:rPr>
        <w:t xml:space="preserve"> </w:t>
      </w:r>
      <w:proofErr w:type="spellStart"/>
      <w:r w:rsidR="003968EB" w:rsidRPr="009C2A77">
        <w:rPr>
          <w:color w:val="auto"/>
        </w:rPr>
        <w:t>puoselėjimui</w:t>
      </w:r>
      <w:proofErr w:type="spellEnd"/>
      <w:r w:rsidR="009C2A77" w:rsidRPr="009C2A77">
        <w:rPr>
          <w:color w:val="auto"/>
        </w:rPr>
        <w:t xml:space="preserve">, </w:t>
      </w:r>
      <w:proofErr w:type="spellStart"/>
      <w:r w:rsidR="00786197" w:rsidRPr="00410D75">
        <w:rPr>
          <w:color w:val="auto"/>
        </w:rPr>
        <w:t>užima</w:t>
      </w:r>
      <w:r w:rsidR="009C2A77" w:rsidRPr="00410D75">
        <w:rPr>
          <w:color w:val="auto"/>
        </w:rPr>
        <w:t>mos</w:t>
      </w:r>
      <w:proofErr w:type="spellEnd"/>
      <w:r w:rsidR="009C2A77" w:rsidRPr="00410D75">
        <w:rPr>
          <w:color w:val="auto"/>
        </w:rPr>
        <w:t xml:space="preserve"> </w:t>
      </w:r>
      <w:proofErr w:type="spellStart"/>
      <w:r w:rsidR="009C2A77" w:rsidRPr="00410D75">
        <w:rPr>
          <w:color w:val="auto"/>
        </w:rPr>
        <w:t>prizinės</w:t>
      </w:r>
      <w:proofErr w:type="spellEnd"/>
      <w:r w:rsidR="009C2A77" w:rsidRPr="00410D75">
        <w:rPr>
          <w:color w:val="auto"/>
        </w:rPr>
        <w:t xml:space="preserve"> </w:t>
      </w:r>
      <w:proofErr w:type="spellStart"/>
      <w:r w:rsidR="009C2A77" w:rsidRPr="00410D75">
        <w:rPr>
          <w:color w:val="auto"/>
        </w:rPr>
        <w:t>vietos</w:t>
      </w:r>
      <w:proofErr w:type="spellEnd"/>
      <w:r w:rsidR="00DE505C" w:rsidRPr="00410D75">
        <w:rPr>
          <w:color w:val="auto"/>
        </w:rPr>
        <w:t>.</w:t>
      </w:r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Vykdant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2850FE" w:rsidRPr="00410D75">
        <w:rPr>
          <w:color w:val="auto"/>
        </w:rPr>
        <w:t>mokytojų</w:t>
      </w:r>
      <w:proofErr w:type="spellEnd"/>
      <w:r w:rsidR="002850FE" w:rsidRPr="00410D75">
        <w:rPr>
          <w:color w:val="auto"/>
        </w:rPr>
        <w:t xml:space="preserve"> </w:t>
      </w:r>
      <w:proofErr w:type="spellStart"/>
      <w:r w:rsidR="002850FE" w:rsidRPr="00410D75">
        <w:rPr>
          <w:color w:val="auto"/>
        </w:rPr>
        <w:t>veiklos</w:t>
      </w:r>
      <w:proofErr w:type="spellEnd"/>
      <w:r w:rsidR="002850FE" w:rsidRPr="00410D75">
        <w:rPr>
          <w:color w:val="auto"/>
        </w:rPr>
        <w:t xml:space="preserve"> </w:t>
      </w:r>
      <w:proofErr w:type="spellStart"/>
      <w:r w:rsidR="002850FE" w:rsidRPr="00410D75">
        <w:rPr>
          <w:color w:val="auto"/>
        </w:rPr>
        <w:t>stebėseną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inicijuojama</w:t>
      </w:r>
      <w:proofErr w:type="spellEnd"/>
      <w:r w:rsidR="003968EB" w:rsidRPr="00410D75">
        <w:rPr>
          <w:color w:val="auto"/>
        </w:rPr>
        <w:t xml:space="preserve">, </w:t>
      </w:r>
      <w:proofErr w:type="spellStart"/>
      <w:r w:rsidR="003968EB" w:rsidRPr="00410D75">
        <w:rPr>
          <w:color w:val="auto"/>
        </w:rPr>
        <w:t>kad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ugdymo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turiniui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perteikti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būtų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naudojamos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įvairios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mokymosi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ap</w:t>
      </w:r>
      <w:r w:rsidR="003968EB" w:rsidRPr="003968EB">
        <w:rPr>
          <w:color w:val="auto"/>
        </w:rPr>
        <w:t>linkos</w:t>
      </w:r>
      <w:proofErr w:type="spellEnd"/>
      <w:r w:rsidR="003968EB" w:rsidRPr="003968EB">
        <w:rPr>
          <w:color w:val="auto"/>
        </w:rPr>
        <w:t xml:space="preserve">, </w:t>
      </w:r>
      <w:proofErr w:type="spellStart"/>
      <w:r w:rsidR="003968EB" w:rsidRPr="003968EB">
        <w:rPr>
          <w:color w:val="auto"/>
        </w:rPr>
        <w:t>inovatyvūs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mokymosi</w:t>
      </w:r>
      <w:proofErr w:type="spellEnd"/>
      <w:r w:rsidR="003968EB" w:rsidRPr="003968EB">
        <w:rPr>
          <w:color w:val="auto"/>
        </w:rPr>
        <w:t xml:space="preserve">, </w:t>
      </w:r>
      <w:proofErr w:type="spellStart"/>
      <w:r w:rsidR="003968EB" w:rsidRPr="003968EB">
        <w:rPr>
          <w:color w:val="auto"/>
        </w:rPr>
        <w:t>vertinimo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ir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įsivertinimo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metodai</w:t>
      </w:r>
      <w:proofErr w:type="spellEnd"/>
      <w:r w:rsidR="003968EB" w:rsidRPr="003968EB">
        <w:rPr>
          <w:color w:val="auto"/>
        </w:rPr>
        <w:t xml:space="preserve">, </w:t>
      </w:r>
      <w:proofErr w:type="spellStart"/>
      <w:r w:rsidR="003968EB" w:rsidRPr="003968EB">
        <w:rPr>
          <w:color w:val="auto"/>
        </w:rPr>
        <w:t>kad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mokiniai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būtų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ugdomi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pagal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gebėjimus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ir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poreikius</w:t>
      </w:r>
      <w:proofErr w:type="spellEnd"/>
      <w:r w:rsidR="003968EB" w:rsidRPr="003968EB">
        <w:rPr>
          <w:color w:val="auto"/>
        </w:rPr>
        <w:t xml:space="preserve">, </w:t>
      </w:r>
      <w:proofErr w:type="spellStart"/>
      <w:r w:rsidR="003968EB" w:rsidRPr="003968EB">
        <w:rPr>
          <w:color w:val="auto"/>
        </w:rPr>
        <w:t>atsižvelgiant</w:t>
      </w:r>
      <w:proofErr w:type="spellEnd"/>
      <w:r w:rsidR="002850FE">
        <w:rPr>
          <w:color w:val="auto"/>
        </w:rPr>
        <w:t xml:space="preserve"> į</w:t>
      </w:r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individualius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gebėjimus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ir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patirtis</w:t>
      </w:r>
      <w:proofErr w:type="spellEnd"/>
      <w:r w:rsidR="003968EB" w:rsidRPr="003968EB">
        <w:rPr>
          <w:color w:val="auto"/>
        </w:rPr>
        <w:t>.</w:t>
      </w:r>
      <w:r w:rsidR="003968EB" w:rsidRPr="00A635F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Skatinamas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mokytojų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sistemingas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formaliojo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ir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neformaliojo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786197">
        <w:rPr>
          <w:color w:val="auto"/>
        </w:rPr>
        <w:t>vaikų</w:t>
      </w:r>
      <w:proofErr w:type="spellEnd"/>
      <w:r w:rsidR="00786197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švietimo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organizavimas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įvairiose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edukacinėse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786197" w:rsidRPr="003968EB">
        <w:rPr>
          <w:color w:val="auto"/>
        </w:rPr>
        <w:t>aplinkose</w:t>
      </w:r>
      <w:proofErr w:type="spellEnd"/>
      <w:r w:rsidR="00786197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mokyklo</w:t>
      </w:r>
      <w:r w:rsidR="00786197">
        <w:rPr>
          <w:color w:val="auto"/>
        </w:rPr>
        <w:t>je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ir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už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proofErr w:type="gramStart"/>
      <w:r w:rsidR="003968EB" w:rsidRPr="003968EB">
        <w:rPr>
          <w:color w:val="auto"/>
        </w:rPr>
        <w:t>jos</w:t>
      </w:r>
      <w:proofErr w:type="spellEnd"/>
      <w:proofErr w:type="gram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ribų</w:t>
      </w:r>
      <w:proofErr w:type="spellEnd"/>
      <w:r w:rsidR="003968EB" w:rsidRPr="003968EB">
        <w:rPr>
          <w:color w:val="auto"/>
        </w:rPr>
        <w:t>.</w:t>
      </w:r>
      <w:r w:rsidR="003968EB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Dalijamasi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gerąja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darbo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patirtimi</w:t>
      </w:r>
      <w:proofErr w:type="spellEnd"/>
      <w:r w:rsidR="00410D75" w:rsidRPr="00410D75">
        <w:rPr>
          <w:color w:val="auto"/>
        </w:rPr>
        <w:t xml:space="preserve"> </w:t>
      </w:r>
      <w:proofErr w:type="spellStart"/>
      <w:r w:rsidR="00410D75" w:rsidRPr="00410D75">
        <w:rPr>
          <w:color w:val="auto"/>
        </w:rPr>
        <w:t>su</w:t>
      </w:r>
      <w:proofErr w:type="spellEnd"/>
      <w:r w:rsidR="00410D75" w:rsidRPr="00410D75">
        <w:rPr>
          <w:color w:val="auto"/>
        </w:rPr>
        <w:t xml:space="preserve"> </w:t>
      </w:r>
      <w:proofErr w:type="spellStart"/>
      <w:r w:rsidR="00410D75" w:rsidRPr="00F06564">
        <w:t>Panevėžio</w:t>
      </w:r>
      <w:proofErr w:type="spellEnd"/>
      <w:r w:rsidR="00410D75" w:rsidRPr="00F06564">
        <w:t xml:space="preserve"> „</w:t>
      </w:r>
      <w:proofErr w:type="spellStart"/>
      <w:r w:rsidR="00410D75" w:rsidRPr="00F06564">
        <w:t>Šviesos</w:t>
      </w:r>
      <w:proofErr w:type="spellEnd"/>
      <w:proofErr w:type="gramStart"/>
      <w:r w:rsidR="00410D75" w:rsidRPr="00F06564">
        <w:t xml:space="preserve">“ </w:t>
      </w:r>
      <w:proofErr w:type="spellStart"/>
      <w:r w:rsidR="00410D75" w:rsidRPr="00F06564">
        <w:t>specialiojo</w:t>
      </w:r>
      <w:proofErr w:type="spellEnd"/>
      <w:proofErr w:type="gramEnd"/>
      <w:r w:rsidR="00410D75" w:rsidRPr="00F06564">
        <w:t xml:space="preserve"> </w:t>
      </w:r>
      <w:proofErr w:type="spellStart"/>
      <w:r w:rsidR="00410D75" w:rsidRPr="00F06564">
        <w:t>ugdymo</w:t>
      </w:r>
      <w:proofErr w:type="spellEnd"/>
      <w:r w:rsidR="00410D75" w:rsidRPr="00F06564">
        <w:t xml:space="preserve"> </w:t>
      </w:r>
      <w:proofErr w:type="spellStart"/>
      <w:r w:rsidR="00410D75" w:rsidRPr="00F06564">
        <w:t>centru</w:t>
      </w:r>
      <w:proofErr w:type="spellEnd"/>
      <w:r w:rsidR="00410D75" w:rsidRPr="00F06564">
        <w:t xml:space="preserve">, </w:t>
      </w:r>
      <w:proofErr w:type="spellStart"/>
      <w:r w:rsidR="00410D75">
        <w:t>vesti</w:t>
      </w:r>
      <w:proofErr w:type="spellEnd"/>
      <w:r w:rsidR="00410D75">
        <w:t xml:space="preserve"> 3</w:t>
      </w:r>
      <w:r w:rsidR="00410D75" w:rsidRPr="00F06564">
        <w:t xml:space="preserve"> </w:t>
      </w:r>
      <w:proofErr w:type="spellStart"/>
      <w:r w:rsidR="00410D75" w:rsidRPr="00F06564">
        <w:t>kvalifikacijos</w:t>
      </w:r>
      <w:proofErr w:type="spellEnd"/>
      <w:r w:rsidR="00410D75" w:rsidRPr="00F06564">
        <w:t xml:space="preserve"> </w:t>
      </w:r>
      <w:proofErr w:type="spellStart"/>
      <w:r w:rsidR="00410D75" w:rsidRPr="00F06564">
        <w:t>tobulinimo</w:t>
      </w:r>
      <w:proofErr w:type="spellEnd"/>
      <w:r w:rsidR="00410D75" w:rsidRPr="00F06564">
        <w:t xml:space="preserve"> </w:t>
      </w:r>
      <w:proofErr w:type="spellStart"/>
      <w:r w:rsidR="00410D75" w:rsidRPr="00F06564">
        <w:t>renginiai</w:t>
      </w:r>
      <w:proofErr w:type="spellEnd"/>
      <w:r w:rsidR="00410D75" w:rsidRPr="00F06564">
        <w:t xml:space="preserve">. </w:t>
      </w:r>
      <w:proofErr w:type="spellStart"/>
      <w:r w:rsidR="003968EB">
        <w:rPr>
          <w:color w:val="auto"/>
        </w:rPr>
        <w:t>Plėtojami</w:t>
      </w:r>
      <w:proofErr w:type="spellEnd"/>
      <w:r w:rsidR="003968EB">
        <w:rPr>
          <w:color w:val="auto"/>
        </w:rPr>
        <w:t xml:space="preserve"> </w:t>
      </w:r>
      <w:proofErr w:type="spellStart"/>
      <w:r w:rsidR="003968EB">
        <w:rPr>
          <w:color w:val="auto"/>
        </w:rPr>
        <w:t>glaudūs</w:t>
      </w:r>
      <w:proofErr w:type="spellEnd"/>
      <w:r w:rsidR="003968EB">
        <w:rPr>
          <w:color w:val="auto"/>
        </w:rPr>
        <w:t xml:space="preserve"> </w:t>
      </w:r>
      <w:proofErr w:type="spellStart"/>
      <w:r w:rsidR="003968EB">
        <w:rPr>
          <w:color w:val="auto"/>
        </w:rPr>
        <w:t>ryši</w:t>
      </w:r>
      <w:r w:rsidR="009C2A77">
        <w:rPr>
          <w:color w:val="auto"/>
        </w:rPr>
        <w:t>ai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su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socialiniais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partneriais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organizuojant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ugdymo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procesą</w:t>
      </w:r>
      <w:proofErr w:type="spellEnd"/>
      <w:r w:rsidR="009C2A77">
        <w:rPr>
          <w:color w:val="auto"/>
        </w:rPr>
        <w:t xml:space="preserve">, </w:t>
      </w:r>
      <w:proofErr w:type="spellStart"/>
      <w:r w:rsidR="009C2A77">
        <w:rPr>
          <w:color w:val="auto"/>
        </w:rPr>
        <w:t>konstruktyviai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sprendžiant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iškilusias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problemas</w:t>
      </w:r>
      <w:proofErr w:type="spellEnd"/>
      <w:r w:rsidR="009C2A77">
        <w:rPr>
          <w:color w:val="auto"/>
        </w:rPr>
        <w:t>.</w:t>
      </w:r>
      <w:r w:rsidR="009C2A77" w:rsidRPr="00A635FB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Mokyklos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bendruomenės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nariai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teikia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informaciją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apie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mokyklos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veiklos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sklaidą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spaudoje</w:t>
      </w:r>
      <w:proofErr w:type="spellEnd"/>
      <w:r w:rsidR="009C2A77" w:rsidRPr="009D6B72">
        <w:rPr>
          <w:color w:val="auto"/>
        </w:rPr>
        <w:t xml:space="preserve">, </w:t>
      </w:r>
      <w:proofErr w:type="spellStart"/>
      <w:r w:rsidR="009C2A77" w:rsidRPr="009D6B72">
        <w:rPr>
          <w:color w:val="auto"/>
        </w:rPr>
        <w:t>mokyklos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internetiniame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ir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A635FB">
        <w:rPr>
          <w:i/>
          <w:color w:val="auto"/>
        </w:rPr>
        <w:t>facebook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socialiniame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puslapiuose</w:t>
      </w:r>
      <w:proofErr w:type="spellEnd"/>
      <w:r w:rsidR="009C2A77" w:rsidRPr="009D6B72">
        <w:rPr>
          <w:color w:val="auto"/>
        </w:rPr>
        <w:t xml:space="preserve">, </w:t>
      </w:r>
      <w:proofErr w:type="spellStart"/>
      <w:r w:rsidR="009C2A77" w:rsidRPr="009D6B72">
        <w:rPr>
          <w:color w:val="auto"/>
        </w:rPr>
        <w:t>informacijos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leidiniuose</w:t>
      </w:r>
      <w:proofErr w:type="spellEnd"/>
      <w:r w:rsidR="009C2A77" w:rsidRPr="009D6B72">
        <w:rPr>
          <w:color w:val="auto"/>
        </w:rPr>
        <w:t>.</w:t>
      </w:r>
    </w:p>
    <w:p w:rsidR="00F07FFD" w:rsidRDefault="00202501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F07FFD" w:rsidTr="002C3D49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center"/>
            </w:pPr>
            <w:r>
              <w:rPr>
                <w:lang w:val="lt-LT"/>
              </w:rPr>
              <w:t xml:space="preserve">2017 m. gruodžio </w:t>
            </w:r>
            <w:r w:rsidRPr="006E143F">
              <w:rPr>
                <w:lang w:val="lt-LT"/>
              </w:rPr>
              <w:t>31</w:t>
            </w:r>
            <w:r>
              <w:rPr>
                <w:lang w:val="lt-LT"/>
              </w:rPr>
              <w:t xml:space="preserve"> d.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center"/>
            </w:pPr>
            <w:r>
              <w:t>41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center"/>
            </w:pPr>
            <w:r>
              <w:t>24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2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14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4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4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-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8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12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-</w:t>
            </w:r>
          </w:p>
        </w:tc>
      </w:tr>
      <w:tr w:rsidR="00F07FFD" w:rsidRPr="006E143F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center"/>
            </w:pPr>
            <w:r>
              <w:t>2</w:t>
            </w:r>
          </w:p>
        </w:tc>
      </w:tr>
    </w:tbl>
    <w:p w:rsidR="00C23806" w:rsidRPr="00C23806" w:rsidRDefault="00C23806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bCs/>
          <w:sz w:val="6"/>
          <w:szCs w:val="6"/>
          <w:shd w:val="clear" w:color="auto" w:fill="FFFFFF"/>
          <w:lang w:val="lt-LT"/>
        </w:rPr>
      </w:pPr>
    </w:p>
    <w:p w:rsidR="00F07FFD" w:rsidRDefault="00202501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įgyvendinimas.</w:t>
      </w:r>
      <w:r w:rsidR="00287B92">
        <w:rPr>
          <w:bCs/>
          <w:shd w:val="clear" w:color="auto" w:fill="FFFFFF"/>
          <w:lang w:val="lt-LT"/>
        </w:rPr>
        <w:t xml:space="preserve"> </w:t>
      </w:r>
      <w:r w:rsidR="00786197">
        <w:rPr>
          <w:bCs/>
          <w:shd w:val="clear" w:color="auto" w:fill="FFFFFF"/>
          <w:lang w:val="lt-LT"/>
        </w:rPr>
        <w:t xml:space="preserve">Vienas iš </w:t>
      </w:r>
      <w:r w:rsidR="00287B92">
        <w:rPr>
          <w:bCs/>
          <w:shd w:val="clear" w:color="auto" w:fill="FFFFFF"/>
          <w:lang w:val="lt-LT"/>
        </w:rPr>
        <w:t>2017 m. veiklos plan</w:t>
      </w:r>
      <w:r w:rsidR="00786197">
        <w:rPr>
          <w:bCs/>
          <w:shd w:val="clear" w:color="auto" w:fill="FFFFFF"/>
          <w:lang w:val="lt-LT"/>
        </w:rPr>
        <w:t>o</w:t>
      </w:r>
      <w:r w:rsidR="00287B92">
        <w:rPr>
          <w:bCs/>
          <w:shd w:val="clear" w:color="auto" w:fill="FFFFFF"/>
          <w:lang w:val="lt-LT"/>
        </w:rPr>
        <w:t xml:space="preserve"> tikslų – kokybiško </w:t>
      </w:r>
      <w:r w:rsidR="00287B92" w:rsidRPr="00287B92">
        <w:rPr>
          <w:rFonts w:eastAsia="SimSun" w:cs="Mangal"/>
          <w:color w:val="auto"/>
          <w:lang w:val="lt-LT" w:eastAsia="hi-IN" w:bidi="hi-IN"/>
        </w:rPr>
        <w:t>ugdymo turinio tobulinimas, orientuot</w:t>
      </w:r>
      <w:r w:rsidR="00287B92">
        <w:rPr>
          <w:rFonts w:eastAsia="SimSun" w:cs="Mangal"/>
          <w:color w:val="auto"/>
          <w:lang w:val="lt-LT" w:eastAsia="hi-IN" w:bidi="hi-IN"/>
        </w:rPr>
        <w:t>as į kiekvieno mokinio pažangą. D</w:t>
      </w:r>
      <w:r w:rsidR="00287B92" w:rsidRPr="00287B92">
        <w:rPr>
          <w:rFonts w:eastAsia="SimSun" w:cs="Mangal"/>
          <w:bCs/>
          <w:color w:val="auto"/>
          <w:lang w:val="lt-LT" w:eastAsia="hi-IN" w:bidi="hi-IN"/>
        </w:rPr>
        <w:t xml:space="preserve">augiau dėmesio skyrėme </w:t>
      </w:r>
      <w:r w:rsidR="00287B92" w:rsidRPr="00287B92">
        <w:rPr>
          <w:rFonts w:eastAsia="SimSun" w:cs="Mangal"/>
          <w:color w:val="auto"/>
          <w:lang w:val="lt-LT" w:eastAsia="hi-IN" w:bidi="hi-IN"/>
        </w:rPr>
        <w:t>mokymo(</w:t>
      </w:r>
      <w:proofErr w:type="spellStart"/>
      <w:r w:rsidR="00287B92" w:rsidRPr="00287B92">
        <w:rPr>
          <w:rFonts w:eastAsia="SimSun" w:cs="Mangal"/>
          <w:color w:val="auto"/>
          <w:lang w:val="lt-LT" w:eastAsia="hi-IN" w:bidi="hi-IN"/>
        </w:rPr>
        <w:t>si</w:t>
      </w:r>
      <w:proofErr w:type="spellEnd"/>
      <w:r w:rsidR="00287B92" w:rsidRPr="00287B92">
        <w:rPr>
          <w:rFonts w:eastAsia="SimSun" w:cs="Mangal"/>
          <w:color w:val="auto"/>
          <w:lang w:val="lt-LT" w:eastAsia="hi-IN" w:bidi="hi-IN"/>
        </w:rPr>
        <w:t xml:space="preserve">) pagalbos tobulinimui, mokinių akademinių pasiekimų gerinimui, mokinių raštingumo ir skaitymo gebėjimų ugdymui, </w:t>
      </w:r>
      <w:r w:rsidR="00287B92">
        <w:rPr>
          <w:rFonts w:eastAsia="SimSun" w:cs="Mangal"/>
          <w:color w:val="auto"/>
          <w:lang w:val="lt-LT" w:eastAsia="hi-IN" w:bidi="hi-IN"/>
        </w:rPr>
        <w:t xml:space="preserve">mokinių motyvacijos skatinimui. Mokytojų tarybos posėdyje </w:t>
      </w:r>
      <w:r w:rsidR="00287B92" w:rsidRPr="00287B92">
        <w:rPr>
          <w:rFonts w:eastAsia="SimSun" w:cs="Mangal"/>
          <w:color w:val="auto"/>
          <w:lang w:val="lt-LT" w:eastAsia="hi-IN" w:bidi="hi-IN"/>
        </w:rPr>
        <w:t xml:space="preserve">„Mokinių pažanga ir teikiama pagalba“ aptarti mokinių mokymosi pasiekimai, rezultatai ir įvertinta pagalbos specialistų įtaka ugdymuisi. </w:t>
      </w:r>
      <w:r w:rsidR="000C61D2" w:rsidRPr="00287B92">
        <w:rPr>
          <w:rFonts w:eastAsia="SimSun" w:cs="Mangal"/>
          <w:color w:val="auto"/>
          <w:lang w:val="lt-LT" w:eastAsia="hi-IN" w:bidi="hi-IN"/>
        </w:rPr>
        <w:t>Mokiniai ugdymo proceso metu atlikdami įva</w:t>
      </w:r>
      <w:r w:rsidR="00AE105E">
        <w:rPr>
          <w:rFonts w:eastAsia="SimSun" w:cs="Mangal"/>
          <w:color w:val="auto"/>
          <w:lang w:val="lt-LT" w:eastAsia="hi-IN" w:bidi="hi-IN"/>
        </w:rPr>
        <w:t>irias užduotis nemokamai naudoja</w:t>
      </w:r>
      <w:r w:rsidR="00C23806">
        <w:rPr>
          <w:rFonts w:eastAsia="SimSun" w:cs="Mangal"/>
          <w:color w:val="auto"/>
          <w:lang w:val="lt-LT" w:eastAsia="hi-IN" w:bidi="hi-IN"/>
        </w:rPr>
        <w:t>si elektronine „</w:t>
      </w:r>
      <w:r w:rsidR="000C61D2" w:rsidRPr="00287B92">
        <w:rPr>
          <w:rFonts w:eastAsia="SimSun" w:cs="Mangal"/>
          <w:color w:val="auto"/>
          <w:lang w:val="lt-LT" w:eastAsia="hi-IN" w:bidi="hi-IN"/>
        </w:rPr>
        <w:t xml:space="preserve">Vyturio“ leidyklos biblioteka. </w:t>
      </w:r>
      <w:r w:rsidR="00287B92" w:rsidRPr="00287B92">
        <w:rPr>
          <w:rFonts w:eastAsia="SimSun" w:cs="Mangal"/>
          <w:color w:val="auto"/>
          <w:lang w:val="lt-LT" w:eastAsia="hi-IN" w:bidi="hi-IN"/>
        </w:rPr>
        <w:t>Mokytojai atsižvelgdami į mokymosi rezultatus numat</w:t>
      </w:r>
      <w:r w:rsidR="00AE105E">
        <w:rPr>
          <w:rFonts w:eastAsia="SimSun" w:cs="Mangal"/>
          <w:color w:val="auto"/>
          <w:lang w:val="lt-LT" w:eastAsia="hi-IN" w:bidi="hi-IN"/>
        </w:rPr>
        <w:t>o</w:t>
      </w:r>
      <w:r w:rsidR="00287B92" w:rsidRPr="00287B92">
        <w:rPr>
          <w:rFonts w:eastAsia="SimSun" w:cs="Mangal"/>
          <w:color w:val="auto"/>
          <w:lang w:val="lt-LT" w:eastAsia="hi-IN" w:bidi="hi-IN"/>
        </w:rPr>
        <w:t>, kaip</w:t>
      </w:r>
      <w:r w:rsidR="00AE105E">
        <w:rPr>
          <w:rFonts w:eastAsia="SimSun" w:cs="Mangal"/>
          <w:color w:val="auto"/>
          <w:lang w:val="lt-LT" w:eastAsia="hi-IN" w:bidi="hi-IN"/>
        </w:rPr>
        <w:t xml:space="preserve"> koreguos ugdymo(</w:t>
      </w:r>
      <w:proofErr w:type="spellStart"/>
      <w:r w:rsidR="00AE105E">
        <w:rPr>
          <w:rFonts w:eastAsia="SimSun" w:cs="Mangal"/>
          <w:color w:val="auto"/>
          <w:lang w:val="lt-LT" w:eastAsia="hi-IN" w:bidi="hi-IN"/>
        </w:rPr>
        <w:t>si</w:t>
      </w:r>
      <w:proofErr w:type="spellEnd"/>
      <w:r w:rsidR="00AE105E">
        <w:rPr>
          <w:rFonts w:eastAsia="SimSun" w:cs="Mangal"/>
          <w:color w:val="auto"/>
          <w:lang w:val="lt-LT" w:eastAsia="hi-IN" w:bidi="hi-IN"/>
        </w:rPr>
        <w:t>) procesą</w:t>
      </w:r>
      <w:r w:rsidR="00287B92" w:rsidRPr="00287B92">
        <w:rPr>
          <w:rFonts w:eastAsia="SimSun" w:cs="Mangal"/>
          <w:color w:val="auto"/>
          <w:lang w:val="lt-LT" w:eastAsia="hi-IN" w:bidi="hi-IN"/>
        </w:rPr>
        <w:t>. Ugdydami mokinių raštingumą ir skaitymo gebė</w:t>
      </w:r>
      <w:r w:rsidR="00AE105E">
        <w:rPr>
          <w:rFonts w:eastAsia="SimSun" w:cs="Mangal"/>
          <w:color w:val="auto"/>
          <w:lang w:val="lt-LT" w:eastAsia="hi-IN" w:bidi="hi-IN"/>
        </w:rPr>
        <w:t>jimus dalykų mokytojai naudoja</w:t>
      </w:r>
      <w:r w:rsidR="00C23806">
        <w:rPr>
          <w:rFonts w:eastAsia="SimSun" w:cs="Mangal"/>
          <w:color w:val="auto"/>
          <w:lang w:val="lt-LT" w:eastAsia="hi-IN" w:bidi="hi-IN"/>
        </w:rPr>
        <w:t>si</w:t>
      </w:r>
      <w:r w:rsidR="00287B92" w:rsidRPr="00287B92">
        <w:rPr>
          <w:rFonts w:eastAsia="SimSun" w:cs="Mangal"/>
          <w:color w:val="auto"/>
          <w:lang w:val="lt-LT" w:eastAsia="hi-IN" w:bidi="hi-IN"/>
        </w:rPr>
        <w:t xml:space="preserve"> </w:t>
      </w:r>
      <w:r w:rsidR="00AE105E">
        <w:rPr>
          <w:rFonts w:eastAsia="SimSun" w:cs="Mangal"/>
          <w:color w:val="auto"/>
          <w:lang w:val="lt-LT" w:eastAsia="hi-IN" w:bidi="hi-IN"/>
        </w:rPr>
        <w:t>„</w:t>
      </w:r>
      <w:r w:rsidR="00287B92" w:rsidRPr="00287B92">
        <w:rPr>
          <w:rFonts w:eastAsia="SimSun" w:cs="Mangal"/>
          <w:color w:val="auto"/>
          <w:lang w:val="lt-LT" w:eastAsia="hi-IN" w:bidi="hi-IN"/>
        </w:rPr>
        <w:t xml:space="preserve">IQES </w:t>
      </w:r>
      <w:proofErr w:type="spellStart"/>
      <w:r w:rsidR="00287B92" w:rsidRPr="00287B92">
        <w:rPr>
          <w:rFonts w:eastAsia="SimSun" w:cs="Mangal"/>
          <w:color w:val="auto"/>
          <w:lang w:val="lt-LT" w:eastAsia="hi-IN" w:bidi="hi-IN"/>
        </w:rPr>
        <w:t>online</w:t>
      </w:r>
      <w:proofErr w:type="spellEnd"/>
      <w:r w:rsidR="00AE105E">
        <w:rPr>
          <w:rFonts w:eastAsia="SimSun" w:cs="Mangal"/>
          <w:color w:val="auto"/>
          <w:lang w:val="lt-LT" w:eastAsia="hi-IN" w:bidi="hi-IN"/>
        </w:rPr>
        <w:t>“</w:t>
      </w:r>
      <w:r w:rsidR="00287B92" w:rsidRPr="00287B92">
        <w:rPr>
          <w:rFonts w:eastAsia="SimSun" w:cs="Mangal"/>
          <w:color w:val="auto"/>
          <w:lang w:val="lt-LT" w:eastAsia="hi-IN" w:bidi="hi-IN"/>
        </w:rPr>
        <w:t xml:space="preserve"> sistemoje pateiktomis rekomendacijomis,</w:t>
      </w:r>
      <w:r w:rsidR="00155F61">
        <w:rPr>
          <w:rFonts w:eastAsia="SimSun" w:cs="Mangal"/>
          <w:color w:val="auto"/>
          <w:lang w:val="lt-LT" w:eastAsia="hi-IN" w:bidi="hi-IN"/>
        </w:rPr>
        <w:t xml:space="preserve"> metodine medžiaga,</w:t>
      </w:r>
      <w:r w:rsidR="002C443E">
        <w:rPr>
          <w:rFonts w:eastAsia="SimSun" w:cs="Mangal"/>
          <w:color w:val="auto"/>
          <w:lang w:val="lt-LT" w:eastAsia="hi-IN" w:bidi="hi-IN"/>
        </w:rPr>
        <w:t xml:space="preserve"> laiko</w:t>
      </w:r>
      <w:r w:rsidR="00C23806">
        <w:rPr>
          <w:rFonts w:eastAsia="SimSun" w:cs="Mangal"/>
          <w:color w:val="auto"/>
          <w:lang w:val="lt-LT" w:eastAsia="hi-IN" w:bidi="hi-IN"/>
        </w:rPr>
        <w:t xml:space="preserve">si </w:t>
      </w:r>
      <w:r w:rsidR="00287B92" w:rsidRPr="00287B92">
        <w:rPr>
          <w:rFonts w:eastAsia="SimSun" w:cs="Mangal"/>
          <w:color w:val="auto"/>
          <w:lang w:val="lt-LT" w:eastAsia="hi-IN" w:bidi="hi-IN"/>
        </w:rPr>
        <w:t>bendrųjų lietuvių kalbos ugdymo</w:t>
      </w:r>
      <w:r w:rsidR="00155F61">
        <w:rPr>
          <w:rFonts w:eastAsia="SimSun" w:cs="Mangal"/>
          <w:color w:val="auto"/>
          <w:lang w:val="lt-LT" w:eastAsia="hi-IN" w:bidi="hi-IN"/>
        </w:rPr>
        <w:t xml:space="preserve"> reikalavimų. </w:t>
      </w:r>
      <w:r w:rsidR="00DF6938">
        <w:rPr>
          <w:rFonts w:eastAsia="SimSun" w:cs="Mangal"/>
          <w:color w:val="auto"/>
          <w:lang w:val="lt-LT" w:eastAsia="hi-IN" w:bidi="hi-IN"/>
        </w:rPr>
        <w:t>Mokyto</w:t>
      </w:r>
      <w:r w:rsidR="002850FE">
        <w:rPr>
          <w:rFonts w:eastAsia="SimSun" w:cs="Mangal"/>
          <w:color w:val="auto"/>
          <w:lang w:val="lt-LT" w:eastAsia="hi-IN" w:bidi="hi-IN"/>
        </w:rPr>
        <w:t xml:space="preserve">jai </w:t>
      </w:r>
      <w:r w:rsidR="00AE105E">
        <w:rPr>
          <w:rFonts w:eastAsia="SimSun" w:cs="Mangal"/>
          <w:color w:val="auto"/>
          <w:lang w:val="lt-LT" w:eastAsia="hi-IN" w:bidi="hi-IN"/>
        </w:rPr>
        <w:t>tobulina pamokos vadybą, teikia</w:t>
      </w:r>
      <w:r w:rsidR="00C23806">
        <w:rPr>
          <w:rFonts w:eastAsia="SimSun" w:cs="Mangal"/>
          <w:color w:val="auto"/>
          <w:lang w:val="lt-LT" w:eastAsia="hi-IN" w:bidi="hi-IN"/>
        </w:rPr>
        <w:t xml:space="preserve"> </w:t>
      </w:r>
      <w:r w:rsidR="00155F61">
        <w:rPr>
          <w:rFonts w:eastAsia="SimSun" w:cs="Mangal"/>
          <w:color w:val="auto"/>
          <w:lang w:val="lt-LT" w:eastAsia="hi-IN" w:bidi="hi-IN"/>
        </w:rPr>
        <w:t>personalizuotą pagalbą mokiniui</w:t>
      </w:r>
      <w:r w:rsidR="00AE105E">
        <w:rPr>
          <w:rFonts w:eastAsia="SimSun" w:cs="Mangal"/>
          <w:color w:val="auto"/>
          <w:lang w:val="lt-LT" w:eastAsia="hi-IN" w:bidi="hi-IN"/>
        </w:rPr>
        <w:t>, skatina įsitraukti</w:t>
      </w:r>
      <w:r w:rsidR="00DF6938">
        <w:rPr>
          <w:rFonts w:eastAsia="SimSun" w:cs="Mangal"/>
          <w:color w:val="auto"/>
          <w:lang w:val="lt-LT" w:eastAsia="hi-IN" w:bidi="hi-IN"/>
        </w:rPr>
        <w:t xml:space="preserve"> į </w:t>
      </w:r>
      <w:r w:rsidR="00155F61">
        <w:rPr>
          <w:rFonts w:eastAsia="SimSun" w:cs="Mangal"/>
          <w:color w:val="auto"/>
          <w:lang w:val="lt-LT" w:eastAsia="hi-IN" w:bidi="hi-IN"/>
        </w:rPr>
        <w:t>akt</w:t>
      </w:r>
      <w:r w:rsidR="00AE105E">
        <w:rPr>
          <w:rFonts w:eastAsia="SimSun" w:cs="Mangal"/>
          <w:color w:val="auto"/>
          <w:lang w:val="lt-LT" w:eastAsia="hi-IN" w:bidi="hi-IN"/>
        </w:rPr>
        <w:t>yvų savarankišką mokymąsi, veda seminarus, dalija</w:t>
      </w:r>
      <w:r w:rsidR="00155F61">
        <w:rPr>
          <w:rFonts w:eastAsia="SimSun" w:cs="Mangal"/>
          <w:color w:val="auto"/>
          <w:lang w:val="lt-LT" w:eastAsia="hi-IN" w:bidi="hi-IN"/>
        </w:rPr>
        <w:t xml:space="preserve">si gerąja patirtimi. 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9D6B72">
        <w:rPr>
          <w:rFonts w:eastAsia="SimSun" w:cs="Mangal"/>
          <w:color w:val="auto"/>
          <w:lang w:val="lt-LT" w:eastAsia="hi-IN" w:bidi="hi-IN"/>
        </w:rPr>
        <w:t xml:space="preserve">Įgyvendinant tikslą </w:t>
      </w:r>
      <w:r w:rsidRPr="000C61D2">
        <w:rPr>
          <w:rFonts w:eastAsia="SimSun" w:cs="Mangal"/>
          <w:color w:val="auto"/>
          <w:lang w:val="lt-LT" w:eastAsia="hi-IN" w:bidi="hi-IN"/>
        </w:rPr>
        <w:t>– kurti saugią, besimokančią, modernėjančią ir kultūringą mokyklą, ugdančią sveiką pilietį</w:t>
      </w:r>
      <w:r w:rsidR="00786197">
        <w:rPr>
          <w:rFonts w:eastAsia="SimSun" w:cs="Mangal"/>
          <w:color w:val="auto"/>
          <w:lang w:val="lt-LT" w:eastAsia="hi-IN" w:bidi="hi-IN"/>
        </w:rPr>
        <w:t>,</w:t>
      </w:r>
      <w:r w:rsidR="00AE105E">
        <w:rPr>
          <w:rFonts w:eastAsia="SimSun" w:cs="Mangal"/>
          <w:color w:val="auto"/>
          <w:lang w:val="lt-LT" w:eastAsia="hi-IN" w:bidi="hi-IN"/>
        </w:rPr>
        <w:t xml:space="preserve"> pagrindinis dėmesys skirtas</w:t>
      </w:r>
      <w:r w:rsidRPr="000C61D2">
        <w:rPr>
          <w:rFonts w:eastAsia="SimSun" w:cs="Mangal"/>
          <w:color w:val="auto"/>
          <w:lang w:val="lt-LT" w:eastAsia="hi-IN" w:bidi="hi-IN"/>
        </w:rPr>
        <w:t xml:space="preserve"> pažintinių, dalykinių kompetencijų ugdymui, siekiant kuo daugiau mokinių įtraukti į įvairias veiklas.</w:t>
      </w:r>
      <w:r>
        <w:rPr>
          <w:rFonts w:eastAsia="SimSun" w:cs="Mangal"/>
          <w:color w:val="auto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lang w:val="lt-LT" w:eastAsia="hi-IN" w:bidi="hi-IN"/>
        </w:rPr>
        <w:t>Pamokos netradicinėse erdvėse</w:t>
      </w:r>
      <w:r w:rsidR="008C02B3">
        <w:rPr>
          <w:rFonts w:eastAsia="SimSun" w:cs="Mangal"/>
          <w:color w:val="auto"/>
          <w:shd w:val="clear" w:color="auto" w:fill="FFFFFF"/>
          <w:lang w:val="lt-LT" w:eastAsia="hi-IN" w:bidi="hi-IN"/>
        </w:rPr>
        <w:t> plečia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 mokinių akiratį, </w:t>
      </w:r>
      <w:r w:rsidR="008C02B3">
        <w:rPr>
          <w:rFonts w:eastAsia="SimSun" w:cs="Mangal"/>
          <w:bCs/>
          <w:color w:val="auto"/>
          <w:lang w:val="lt-LT" w:eastAsia="hi-IN" w:bidi="hi-IN"/>
        </w:rPr>
        <w:t>skatina</w:t>
      </w:r>
      <w:r w:rsidRPr="000C61D2">
        <w:rPr>
          <w:rFonts w:eastAsia="SimSun" w:cs="Mangal"/>
          <w:bCs/>
          <w:color w:val="auto"/>
          <w:lang w:val="lt-LT" w:eastAsia="hi-IN" w:bidi="hi-IN"/>
        </w:rPr>
        <w:t xml:space="preserve"> mokymosi motyvaciją,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kūrybiškumą, pažinimo kompetencijų pritaikymą praktikoje. </w:t>
      </w:r>
      <w:r w:rsidRPr="000C61D2">
        <w:rPr>
          <w:rFonts w:eastAsia="SimSun" w:cs="Mangal"/>
          <w:color w:val="auto"/>
          <w:lang w:val="lt-LT" w:eastAsia="hi-IN" w:bidi="hi-IN"/>
        </w:rPr>
        <w:t>Istorijos pamoka vyko Valstybės pažinimo centre, pilietiškumo pamoka – Karaliaus Mindaugo husarų batalione, integruota fizikos, chemijos ir geografijos pamoka – UAB ,,Panevėžio energija“.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0C61D2">
        <w:rPr>
          <w:rFonts w:eastAsia="SimSun" w:cs="Mangal"/>
          <w:color w:val="auto"/>
          <w:lang w:val="lt-LT" w:eastAsia="hi-IN" w:bidi="hi-IN"/>
        </w:rPr>
        <w:t>Mokiniai dalyvavo meninio skaitymo, piešinių, eilėraščių,</w:t>
      </w:r>
      <w:r>
        <w:rPr>
          <w:rFonts w:eastAsia="SimSun" w:cs="Mangal"/>
          <w:color w:val="auto"/>
          <w:lang w:val="lt-LT" w:eastAsia="hi-IN" w:bidi="hi-IN"/>
        </w:rPr>
        <w:t xml:space="preserve"> šokių konkursuose, varžybose.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Aplinkos ministerijos inicijuotame konkurse „Tiriamieji darbai miške“ mokinių darbas </w:t>
      </w:r>
      <w:r w:rsidRPr="000C61D2">
        <w:rPr>
          <w:rFonts w:eastAsia="SimSun" w:cs="Mangal"/>
          <w:color w:val="auto"/>
          <w:lang w:val="lt-LT" w:eastAsia="hi-IN" w:bidi="hi-IN"/>
        </w:rPr>
        <w:t xml:space="preserve">„Želdinių ir 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žėlinių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 xml:space="preserve"> apsaugos nuo žvėrių būdai ir efektyvumas 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Pyvesos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 xml:space="preserve"> girininkijoje“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 atrinktas tarp 8 geriausių. Mokiniai pranešimą skaitė Aleksandro Stulginskio universitete, Panevėžio gamtos mokyklos gamtamokslinėje konferencijoje ,,Aplinka ir aš“.</w:t>
      </w:r>
      <w:r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lang w:val="lt-LT" w:eastAsia="hi-IN" w:bidi="hi-IN"/>
        </w:rPr>
        <w:t>Mokykloje 48 proc. padidėjo mokinių, dalyvaujančių įvairiose olimpiadose, konkursuose, sporto varžybose. D</w:t>
      </w:r>
      <w:r w:rsidRPr="000C61D2">
        <w:rPr>
          <w:rFonts w:eastAsia="SimSun" w:cs="Mangal"/>
          <w:bCs/>
          <w:color w:val="auto"/>
          <w:lang w:val="lt-LT" w:eastAsia="hi-IN" w:bidi="hi-IN"/>
        </w:rPr>
        <w:t>alyvaudami sportinėje veikloje pradinių ir 5–10 klasių mokiniai nuolat t</w:t>
      </w:r>
      <w:r w:rsidR="002850FE">
        <w:rPr>
          <w:rFonts w:eastAsia="SimSun" w:cs="Mangal"/>
          <w:bCs/>
          <w:color w:val="auto"/>
          <w:lang w:val="lt-LT" w:eastAsia="hi-IN" w:bidi="hi-IN"/>
        </w:rPr>
        <w:t>ampa rajono varžybų nugalėtojai</w:t>
      </w:r>
      <w:r w:rsidR="001254C6">
        <w:rPr>
          <w:rFonts w:eastAsia="SimSun" w:cs="Mangal"/>
          <w:bCs/>
          <w:color w:val="auto"/>
          <w:lang w:val="lt-LT" w:eastAsia="hi-IN" w:bidi="hi-IN"/>
        </w:rPr>
        <w:t>s</w:t>
      </w:r>
      <w:r w:rsidR="00CC037A">
        <w:rPr>
          <w:rFonts w:eastAsia="SimSun" w:cs="Mangal"/>
          <w:bCs/>
          <w:color w:val="auto"/>
          <w:lang w:val="lt-LT" w:eastAsia="hi-IN" w:bidi="hi-IN"/>
        </w:rPr>
        <w:t xml:space="preserve"> ir prizininkai</w:t>
      </w:r>
      <w:r w:rsidR="001254C6">
        <w:rPr>
          <w:rFonts w:eastAsia="SimSun" w:cs="Mangal"/>
          <w:bCs/>
          <w:color w:val="auto"/>
          <w:lang w:val="lt-LT" w:eastAsia="hi-IN" w:bidi="hi-IN"/>
        </w:rPr>
        <w:t>s</w:t>
      </w:r>
      <w:r w:rsidRPr="000C61D2">
        <w:rPr>
          <w:rFonts w:eastAsia="SimSun" w:cs="Mangal"/>
          <w:bCs/>
          <w:color w:val="auto"/>
          <w:lang w:val="lt-LT" w:eastAsia="hi-IN" w:bidi="hi-IN"/>
        </w:rPr>
        <w:t>.</w:t>
      </w:r>
      <w:r>
        <w:rPr>
          <w:rFonts w:eastAsia="SimSun" w:cs="Mangal"/>
          <w:bCs/>
          <w:color w:val="auto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lang w:val="lt-LT" w:eastAsia="hi-IN" w:bidi="hi-IN"/>
        </w:rPr>
        <w:t>Jungtinės</w:t>
      </w:r>
      <w:r>
        <w:rPr>
          <w:rFonts w:eastAsia="SimSun" w:cs="Mangal"/>
          <w:color w:val="auto"/>
          <w:lang w:val="lt-LT" w:eastAsia="hi-IN" w:bidi="hi-IN"/>
        </w:rPr>
        <w:t xml:space="preserve"> ikimokyklin</w:t>
      </w:r>
      <w:r w:rsidR="00341D56">
        <w:rPr>
          <w:rFonts w:eastAsia="SimSun" w:cs="Mangal"/>
          <w:color w:val="auto"/>
          <w:lang w:val="lt-LT" w:eastAsia="hi-IN" w:bidi="hi-IN"/>
        </w:rPr>
        <w:t>io</w:t>
      </w:r>
      <w:r>
        <w:rPr>
          <w:rFonts w:eastAsia="SimSun" w:cs="Mangal"/>
          <w:color w:val="auto"/>
          <w:lang w:val="lt-LT" w:eastAsia="hi-IN" w:bidi="hi-IN"/>
        </w:rPr>
        <w:t xml:space="preserve"> ugdymo </w:t>
      </w:r>
      <w:r w:rsidRPr="000C61D2">
        <w:rPr>
          <w:rFonts w:eastAsia="SimSun" w:cs="Mangal"/>
          <w:color w:val="auto"/>
          <w:lang w:val="lt-LT" w:eastAsia="hi-IN" w:bidi="hi-IN"/>
        </w:rPr>
        <w:t xml:space="preserve">grupės vaikai dalyvavo </w:t>
      </w:r>
      <w:r w:rsidR="00341D56">
        <w:rPr>
          <w:rFonts w:eastAsia="SimSun" w:cs="Mangal"/>
          <w:color w:val="auto"/>
          <w:lang w:val="lt-LT" w:eastAsia="hi-IN" w:bidi="hi-IN"/>
        </w:rPr>
        <w:t>šalies</w:t>
      </w:r>
      <w:r w:rsidRPr="000C61D2">
        <w:rPr>
          <w:rFonts w:eastAsia="SimSun" w:cs="Mangal"/>
          <w:color w:val="auto"/>
          <w:lang w:val="lt-LT" w:eastAsia="hi-IN" w:bidi="hi-IN"/>
        </w:rPr>
        <w:t xml:space="preserve"> sportinio inventoriaus iš antrinių žaliavų parodoje „Dar galiu būti naudingas sveikatos labui“. Vyresniųjų klasių mok</w:t>
      </w:r>
      <w:r w:rsidR="00D82396">
        <w:rPr>
          <w:rFonts w:eastAsia="SimSun" w:cs="Mangal"/>
          <w:color w:val="auto"/>
          <w:lang w:val="lt-LT" w:eastAsia="hi-IN" w:bidi="hi-IN"/>
        </w:rPr>
        <w:t xml:space="preserve">iniai vyksta į Panevėžio </w:t>
      </w:r>
      <w:r w:rsidRPr="000C61D2">
        <w:rPr>
          <w:rFonts w:eastAsia="SimSun" w:cs="Mangal"/>
          <w:color w:val="auto"/>
          <w:lang w:val="lt-LT" w:eastAsia="hi-IN" w:bidi="hi-IN"/>
        </w:rPr>
        <w:t>,,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Cido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>“ areną stebėti krepšinio varžybų.</w:t>
      </w:r>
      <w:r w:rsidR="00D82396">
        <w:rPr>
          <w:rFonts w:eastAsia="SimSun" w:cs="Mangal"/>
          <w:bCs/>
          <w:color w:val="auto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Buvo vykdomas Panevėžio rajono savivaldybės visuomenės sveikatos rėmimo specialiosios programos priemonių įgyvendinimo rėmimo projektas ,,Sportas – </w:t>
      </w:r>
      <w:r w:rsidR="00341D56">
        <w:rPr>
          <w:rFonts w:eastAsia="SimSun" w:cs="Mangal"/>
          <w:color w:val="auto"/>
          <w:shd w:val="clear" w:color="auto" w:fill="FFFFFF"/>
          <w:lang w:val="lt-LT" w:eastAsia="hi-IN" w:bidi="hi-IN"/>
        </w:rPr>
        <w:t>g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rožis –</w:t>
      </w:r>
      <w:r w:rsidR="00341D56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 s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veikat</w:t>
      </w:r>
      <w:r w:rsidRPr="000C61D2">
        <w:rPr>
          <w:rFonts w:eastAsia="SimSun"/>
          <w:color w:val="auto"/>
          <w:shd w:val="clear" w:color="auto" w:fill="FFFFFF"/>
          <w:lang w:val="lt-LT" w:eastAsia="hi-IN" w:bidi="hi-IN"/>
        </w:rPr>
        <w:t>a“.</w:t>
      </w:r>
      <w:r w:rsidR="00415936">
        <w:rPr>
          <w:rFonts w:eastAsia="SimSun" w:cs="Mangal"/>
          <w:bCs/>
          <w:color w:val="auto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Per įvairias ir jiems įdomias veiklos formas (diskusijas, sportines varžybas, grūdinimosi procedūras) buvo skatinama vaikų motyvacija, lyderystė, bendravimas ir bendradarbiavimas</w:t>
      </w:r>
      <w:r w:rsidRPr="000C61D2">
        <w:rPr>
          <w:rFonts w:ascii="Helvetica" w:eastAsia="SimSun" w:hAnsi="Helvetica" w:cs="Mangal"/>
          <w:color w:val="auto"/>
          <w:shd w:val="clear" w:color="auto" w:fill="FFFFFF"/>
          <w:lang w:val="lt-LT" w:eastAsia="hi-IN" w:bidi="hi-IN"/>
        </w:rPr>
        <w:t>.</w:t>
      </w:r>
      <w:r w:rsidR="00415936">
        <w:rPr>
          <w:rFonts w:eastAsia="SimSun" w:cs="Mangal"/>
          <w:bCs/>
          <w:color w:val="auto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lang w:val="lt-LT" w:eastAsia="hi-IN" w:bidi="hi-IN"/>
        </w:rPr>
        <w:t xml:space="preserve">Mokykla vykdė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socializacijos projektą ,,</w:t>
      </w:r>
      <w:r w:rsidRPr="000C61D2">
        <w:rPr>
          <w:rFonts w:eastAsia="SimSun" w:cs="Mangal"/>
          <w:color w:val="auto"/>
          <w:lang w:val="lt-LT" w:eastAsia="hi-IN" w:bidi="hi-IN"/>
        </w:rPr>
        <w:t>Gerumo ir draugišk</w:t>
      </w:r>
      <w:r w:rsidR="00410D75">
        <w:rPr>
          <w:rFonts w:eastAsia="SimSun" w:cs="Mangal"/>
          <w:color w:val="auto"/>
          <w:lang w:val="lt-LT" w:eastAsia="hi-IN" w:bidi="hi-IN"/>
        </w:rPr>
        <w:t xml:space="preserve">umo mokomės bendradarbiaudami“. </w:t>
      </w:r>
      <w:r w:rsidRPr="000C61D2">
        <w:rPr>
          <w:rFonts w:eastAsia="SimSun" w:cs="Mangal"/>
          <w:color w:val="auto"/>
          <w:lang w:val="lt-LT" w:eastAsia="hi-IN" w:bidi="hi-IN"/>
        </w:rPr>
        <w:t>Mokyklos erdvės iš dalies pritaikomos socialin</w:t>
      </w:r>
      <w:r w:rsidR="00D82396">
        <w:rPr>
          <w:rFonts w:eastAsia="SimSun" w:cs="Mangal"/>
          <w:color w:val="auto"/>
          <w:lang w:val="lt-LT" w:eastAsia="hi-IN" w:bidi="hi-IN"/>
        </w:rPr>
        <w:t xml:space="preserve">iams ir kultūriniams renginiams, jose eksponuojami </w:t>
      </w:r>
      <w:r w:rsidRPr="000C61D2">
        <w:rPr>
          <w:rFonts w:eastAsia="SimSun" w:cs="Mangal"/>
          <w:color w:val="auto"/>
          <w:lang w:val="lt-LT" w:eastAsia="hi-IN" w:bidi="hi-IN"/>
        </w:rPr>
        <w:t>mokinių ir kitų mokyklos bendr</w:t>
      </w:r>
      <w:r w:rsidR="00D82396">
        <w:rPr>
          <w:rFonts w:eastAsia="SimSun" w:cs="Mangal"/>
          <w:color w:val="auto"/>
          <w:lang w:val="lt-LT" w:eastAsia="hi-IN" w:bidi="hi-IN"/>
        </w:rPr>
        <w:t xml:space="preserve">uomenės narių darbai. </w:t>
      </w:r>
      <w:r w:rsidRPr="000C61D2">
        <w:rPr>
          <w:rFonts w:eastAsia="SimSun" w:cs="Mangal"/>
          <w:color w:val="auto"/>
          <w:lang w:val="lt-LT" w:eastAsia="hi-IN" w:bidi="hi-IN"/>
        </w:rPr>
        <w:t>Mokykla apdovanota Lietuvos Respublikos Seimo ir Panevėžio rajono savivaldybės padėkomis už sistemingą edukacinių erdvių gražinimą ir jų naudojimą ugdymo procese</w:t>
      </w:r>
      <w:r w:rsidR="00415936">
        <w:rPr>
          <w:rFonts w:eastAsia="SimSun" w:cs="Mangal"/>
          <w:color w:val="auto"/>
          <w:lang w:val="lt-LT" w:eastAsia="hi-IN" w:bidi="hi-IN"/>
        </w:rPr>
        <w:t>.</w:t>
      </w:r>
    </w:p>
    <w:p w:rsidR="00F07FFD" w:rsidRDefault="008C02B3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>
        <w:rPr>
          <w:rFonts w:eastAsia="SimSun" w:cs="Mangal"/>
          <w:color w:val="auto"/>
          <w:lang w:val="lt-LT" w:eastAsia="hi-IN" w:bidi="hi-IN"/>
        </w:rPr>
        <w:t>Klasių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 </w:t>
      </w:r>
      <w:r w:rsidR="00D82396">
        <w:rPr>
          <w:rFonts w:eastAsia="SimSun" w:cs="Mangal"/>
          <w:color w:val="auto"/>
          <w:lang w:val="lt-LT" w:eastAsia="hi-IN" w:bidi="hi-IN"/>
        </w:rPr>
        <w:t>vadovų</w:t>
      </w:r>
      <w:r>
        <w:rPr>
          <w:rFonts w:eastAsia="SimSun" w:cs="Mangal"/>
          <w:color w:val="auto"/>
          <w:lang w:val="lt-LT" w:eastAsia="hi-IN" w:bidi="hi-IN"/>
        </w:rPr>
        <w:t xml:space="preserve"> pateik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ti patikimi duomenys leido parengti realų veiksmų planą mokinių netinkamo elgesio korekcijai, mokyklos nelankymo prevencijai. Palyginus su </w:t>
      </w:r>
      <w:r w:rsidR="00341D56">
        <w:rPr>
          <w:rFonts w:eastAsia="SimSun" w:cs="Mangal"/>
          <w:color w:val="auto"/>
          <w:lang w:val="lt-LT" w:eastAsia="hi-IN" w:bidi="hi-IN"/>
        </w:rPr>
        <w:t>2016 m.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 35 proc. pagerėjo mokinių emocinis klimatas, 32 proc</w:t>
      </w:r>
      <w:r w:rsidR="00F07FFD">
        <w:rPr>
          <w:rFonts w:eastAsia="SimSun" w:cs="Mangal"/>
          <w:color w:val="auto"/>
          <w:lang w:val="lt-LT" w:eastAsia="hi-IN" w:bidi="hi-IN"/>
        </w:rPr>
        <w:t xml:space="preserve">. sumažėjo nepateisintų </w:t>
      </w:r>
      <w:r w:rsidR="00341D56">
        <w:rPr>
          <w:rFonts w:eastAsia="SimSun" w:cs="Mangal"/>
          <w:color w:val="auto"/>
          <w:lang w:val="lt-LT" w:eastAsia="hi-IN" w:bidi="hi-IN"/>
        </w:rPr>
        <w:t xml:space="preserve">praleistų </w:t>
      </w:r>
      <w:r w:rsidR="00F07FFD">
        <w:rPr>
          <w:rFonts w:eastAsia="SimSun" w:cs="Mangal"/>
          <w:color w:val="auto"/>
          <w:lang w:val="lt-LT" w:eastAsia="hi-IN" w:bidi="hi-IN"/>
        </w:rPr>
        <w:t>pamokų.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0C61D2">
        <w:rPr>
          <w:rFonts w:eastAsia="SimSun" w:cs="Mangal"/>
          <w:color w:val="auto"/>
          <w:lang w:val="lt-LT" w:eastAsia="hi-IN" w:bidi="hi-IN"/>
        </w:rPr>
        <w:t>Mokykloje dirba socialinė pedagogė ir psichologė, kuri pagal projektą ,,Kompleksinių paslaugų šeimai teikimas Panevėžio rajono savivaldybėje“ teikia paslaugas mokiniams bei tėvams</w:t>
      </w:r>
      <w:r w:rsidR="00341D56">
        <w:rPr>
          <w:rFonts w:eastAsia="SimSun" w:cs="Mangal"/>
          <w:color w:val="auto"/>
          <w:lang w:val="lt-LT" w:eastAsia="hi-IN" w:bidi="hi-IN"/>
        </w:rPr>
        <w:t xml:space="preserve"> (globėjams, rūpintojams)</w:t>
      </w:r>
      <w:r w:rsidRPr="000C61D2">
        <w:rPr>
          <w:rFonts w:eastAsia="SimSun" w:cs="Mangal"/>
          <w:color w:val="auto"/>
          <w:lang w:val="lt-LT" w:eastAsia="hi-IN" w:bidi="hi-IN"/>
        </w:rPr>
        <w:t>.</w:t>
      </w:r>
      <w:r w:rsidR="00415936">
        <w:rPr>
          <w:rFonts w:eastAsia="SimSun" w:cs="Mangal"/>
          <w:color w:val="auto"/>
          <w:lang w:val="lt-LT" w:eastAsia="hi-IN" w:bidi="hi-IN"/>
        </w:rPr>
        <w:t xml:space="preserve"> </w:t>
      </w:r>
      <w:r w:rsidR="008C02B3">
        <w:rPr>
          <w:rFonts w:eastAsia="SimSun" w:cs="Mangal"/>
          <w:color w:val="auto"/>
          <w:lang w:val="lt-LT" w:eastAsia="hi-IN" w:bidi="hi-IN"/>
        </w:rPr>
        <w:t xml:space="preserve">Didelis dėmesys skirtas </w:t>
      </w:r>
      <w:r w:rsidRPr="000C61D2">
        <w:rPr>
          <w:rFonts w:eastAsia="SimSun" w:cs="Mangal"/>
          <w:color w:val="auto"/>
          <w:lang w:val="lt-LT" w:eastAsia="hi-IN" w:bidi="hi-IN"/>
        </w:rPr>
        <w:t xml:space="preserve">pedagoginės psichologinės pagalbos teikimui ir </w:t>
      </w:r>
      <w:r w:rsidRPr="000C61D2">
        <w:rPr>
          <w:rFonts w:eastAsia="SimSun" w:cs="Mangal"/>
          <w:color w:val="auto"/>
          <w:lang w:val="lt-LT" w:eastAsia="hi-IN" w:bidi="hi-IN"/>
        </w:rPr>
        <w:lastRenderedPageBreak/>
        <w:t xml:space="preserve">patyčių prevencijai. 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 w:rsidRPr="000C61D2">
        <w:rPr>
          <w:rFonts w:eastAsia="SimSun" w:cs="Mangal"/>
          <w:color w:val="auto"/>
          <w:lang w:val="lt-LT" w:eastAsia="hi-IN" w:bidi="hi-IN"/>
        </w:rPr>
        <w:t>Mokykla nuo 2017 m. rugsėjo mėn</w:t>
      </w:r>
      <w:r w:rsidR="00341D56">
        <w:rPr>
          <w:rFonts w:eastAsia="SimSun" w:cs="Mangal"/>
          <w:color w:val="auto"/>
          <w:lang w:val="lt-LT" w:eastAsia="hi-IN" w:bidi="hi-IN"/>
        </w:rPr>
        <w:t>.</w:t>
      </w:r>
      <w:r w:rsidRPr="000C61D2">
        <w:rPr>
          <w:rFonts w:eastAsia="SimSun" w:cs="Mangal"/>
          <w:color w:val="auto"/>
          <w:lang w:val="lt-LT" w:eastAsia="hi-IN" w:bidi="hi-IN"/>
        </w:rPr>
        <w:t xml:space="preserve"> dalyvauja </w:t>
      </w:r>
      <w:r w:rsidR="008C02B3">
        <w:rPr>
          <w:rFonts w:eastAsia="SimSun" w:cs="Mangal"/>
          <w:color w:val="auto"/>
          <w:lang w:val="lt-LT" w:eastAsia="hi-IN" w:bidi="hi-IN"/>
        </w:rPr>
        <w:t>„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Olweus</w:t>
      </w:r>
      <w:proofErr w:type="spellEnd"/>
      <w:r w:rsidR="008C02B3">
        <w:rPr>
          <w:rFonts w:eastAsia="SimSun" w:cs="Mangal"/>
          <w:color w:val="auto"/>
          <w:lang w:val="lt-LT" w:eastAsia="hi-IN" w:bidi="hi-IN"/>
        </w:rPr>
        <w:t>“</w:t>
      </w:r>
      <w:r w:rsidRPr="000C61D2">
        <w:rPr>
          <w:rFonts w:eastAsia="SimSun" w:cs="Mangal"/>
          <w:color w:val="auto"/>
          <w:lang w:val="lt-LT" w:eastAsia="hi-IN" w:bidi="hi-IN"/>
        </w:rPr>
        <w:t xml:space="preserve"> patyčių ir smurto prevencijos programoje, kurios tikslas išmokyti visus mokyklos darbuotojus atpažinti, pastebėti patyčia</w:t>
      </w:r>
      <w:r w:rsidR="008C02B3">
        <w:rPr>
          <w:rFonts w:eastAsia="SimSun" w:cs="Mangal"/>
          <w:color w:val="auto"/>
          <w:lang w:val="lt-LT" w:eastAsia="hi-IN" w:bidi="hi-IN"/>
        </w:rPr>
        <w:t>s ir tinkamai į jas reaguoti.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9D6B72">
        <w:rPr>
          <w:rFonts w:eastAsia="SimSun" w:cs="Mangal"/>
          <w:color w:val="auto"/>
          <w:lang w:val="lt-LT" w:eastAsia="hi-IN" w:bidi="hi-IN"/>
        </w:rPr>
        <w:t xml:space="preserve">Įgyvendinant tikslą </w:t>
      </w:r>
      <w:r w:rsidRPr="000C61D2">
        <w:rPr>
          <w:rFonts w:eastAsia="SimSun" w:cs="Mangal"/>
          <w:b/>
          <w:color w:val="auto"/>
          <w:lang w:val="lt-LT" w:eastAsia="hi-IN" w:bidi="hi-IN"/>
        </w:rPr>
        <w:t>–</w:t>
      </w:r>
      <w:r w:rsidRPr="000C61D2">
        <w:rPr>
          <w:rFonts w:eastAsia="SimSun" w:cs="Mangal"/>
          <w:color w:val="auto"/>
          <w:lang w:val="lt-LT" w:eastAsia="hi-IN" w:bidi="hi-IN"/>
        </w:rPr>
        <w:t xml:space="preserve"> siekti efektyvesnio mokyklos bendruomenės ir visuomenės bendradarbiavimo</w:t>
      </w:r>
      <w:r w:rsidR="00341D56">
        <w:rPr>
          <w:rFonts w:eastAsia="SimSun" w:cs="Mangal"/>
          <w:color w:val="auto"/>
          <w:lang w:val="lt-LT" w:eastAsia="hi-IN" w:bidi="hi-IN"/>
        </w:rPr>
        <w:t>,</w:t>
      </w:r>
      <w:r w:rsidRPr="000C61D2">
        <w:rPr>
          <w:rFonts w:eastAsia="SimSun" w:cs="Mangal"/>
          <w:color w:val="auto"/>
          <w:lang w:val="lt-LT" w:eastAsia="hi-IN" w:bidi="hi-IN"/>
        </w:rPr>
        <w:t xml:space="preserve"> vyko individualūs pokalbiai mokinys – tėvai – klasės vadovas, kurių metu buvo aptariami mokinių mokymosi lūkesčiai ir sprendžiamos ugdymosi problemos. </w:t>
      </w:r>
      <w:r w:rsidRPr="000C61D2">
        <w:rPr>
          <w:rFonts w:eastAsia="SimSun" w:cs="Mangal"/>
          <w:color w:val="auto"/>
          <w:lang w:val="lt-LT" w:eastAsia="en-US" w:bidi="hi-IN"/>
        </w:rPr>
        <w:t xml:space="preserve">Mokykloje organizuota </w:t>
      </w:r>
      <w:r w:rsidRPr="000C61D2">
        <w:rPr>
          <w:rFonts w:eastAsia="SimSun" w:cs="Mangal"/>
          <w:color w:val="auto"/>
          <w:lang w:val="lt-LT" w:eastAsia="hi-IN" w:bidi="hi-IN"/>
        </w:rPr>
        <w:t>bendruomenės diena ,,Žalingų įpročių prevencija“. Lektorius Artūras Šiukšta</w:t>
      </w:r>
      <w:r w:rsidRPr="000C61D2">
        <w:rPr>
          <w:rFonts w:eastAsia="SimSun" w:cs="Mangal"/>
          <w:color w:val="auto"/>
          <w:lang w:val="lt-LT" w:eastAsia="en-US" w:bidi="hi-IN"/>
        </w:rPr>
        <w:t xml:space="preserve"> </w:t>
      </w:r>
      <w:r w:rsidRPr="000C61D2">
        <w:rPr>
          <w:rFonts w:eastAsia="SimSun" w:cs="Mangal"/>
          <w:color w:val="auto"/>
          <w:lang w:val="lt-LT" w:eastAsia="hi-IN" w:bidi="hi-IN"/>
        </w:rPr>
        <w:t>vedė paskaitas tėvams</w:t>
      </w:r>
      <w:r w:rsidR="00341D56">
        <w:rPr>
          <w:rFonts w:eastAsia="SimSun" w:cs="Mangal"/>
          <w:color w:val="auto"/>
          <w:lang w:val="lt-LT" w:eastAsia="hi-IN" w:bidi="hi-IN"/>
        </w:rPr>
        <w:t xml:space="preserve"> (globėjams, rūpintojams)</w:t>
      </w:r>
      <w:r w:rsidRPr="000C61D2">
        <w:rPr>
          <w:rFonts w:eastAsia="SimSun" w:cs="Mangal"/>
          <w:color w:val="auto"/>
          <w:lang w:val="lt-LT" w:eastAsia="hi-IN" w:bidi="hi-IN"/>
        </w:rPr>
        <w:t>, mokytojams, visų klasių mokiniams.</w:t>
      </w:r>
    </w:p>
    <w:p w:rsidR="00E40512" w:rsidRPr="00E40512" w:rsidRDefault="000C61D2" w:rsidP="00E40512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 w:rsidRPr="000C61D2">
        <w:rPr>
          <w:rFonts w:eastAsia="SimSun" w:cs="Mangal"/>
          <w:color w:val="auto"/>
          <w:lang w:val="lt-LT" w:eastAsia="hi-IN" w:bidi="hi-IN"/>
        </w:rPr>
        <w:t xml:space="preserve">Siekiant aktyvinti tėvų </w:t>
      </w:r>
      <w:r w:rsidR="00341D56">
        <w:rPr>
          <w:rFonts w:eastAsia="SimSun" w:cs="Mangal"/>
          <w:color w:val="auto"/>
          <w:lang w:val="lt-LT" w:eastAsia="hi-IN" w:bidi="hi-IN"/>
        </w:rPr>
        <w:t xml:space="preserve">(globėjų, rūpintojų) </w:t>
      </w:r>
      <w:r w:rsidRPr="000C61D2">
        <w:rPr>
          <w:rFonts w:eastAsia="SimSun" w:cs="Mangal"/>
          <w:color w:val="auto"/>
          <w:lang w:val="lt-LT" w:eastAsia="hi-IN" w:bidi="hi-IN"/>
        </w:rPr>
        <w:t>vaidmenį mokyklos gyvenime jie skatinami už vaikų pasiekimus. Vykusioje Šeimų šventėje padėkos raštais už mokymosi pasiekimus ir mokyklos vardo garsinimą apdovanoti pažangiausi ir aktyviausi mokiniai, tėvams</w:t>
      </w:r>
      <w:r w:rsidR="00341D56">
        <w:rPr>
          <w:rFonts w:eastAsia="SimSun" w:cs="Mangal"/>
          <w:color w:val="auto"/>
          <w:lang w:val="lt-LT" w:eastAsia="hi-IN" w:bidi="hi-IN"/>
        </w:rPr>
        <w:t xml:space="preserve"> (globėjams, rūpintojams)</w:t>
      </w:r>
      <w:r w:rsidRPr="000C61D2">
        <w:rPr>
          <w:rFonts w:eastAsia="SimSun" w:cs="Mangal"/>
          <w:color w:val="auto"/>
          <w:lang w:val="lt-LT" w:eastAsia="hi-IN" w:bidi="hi-IN"/>
        </w:rPr>
        <w:t xml:space="preserve"> įteiktos dovanėlės už gerą vaikų auklėjimą.</w:t>
      </w:r>
      <w:r w:rsidR="00E40512">
        <w:rPr>
          <w:rFonts w:eastAsia="SimSun" w:cs="Mangal"/>
          <w:color w:val="auto"/>
          <w:lang w:val="lt-LT" w:eastAsia="hi-IN" w:bidi="hi-IN"/>
        </w:rPr>
        <w:t xml:space="preserve"> </w:t>
      </w:r>
    </w:p>
    <w:p w:rsidR="00E40512" w:rsidRPr="00410D75" w:rsidRDefault="00A14679" w:rsidP="00410D75">
      <w:pPr>
        <w:keepLines/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>
        <w:rPr>
          <w:rFonts w:eastAsia="SimSun" w:cs="Mangal"/>
          <w:color w:val="auto"/>
          <w:lang w:val="lt-LT" w:eastAsia="hi-IN" w:bidi="hi-IN"/>
        </w:rPr>
        <w:t>T</w:t>
      </w:r>
      <w:r w:rsidR="008C02B3">
        <w:rPr>
          <w:rFonts w:eastAsia="SimSun" w:cs="Mangal"/>
          <w:color w:val="auto"/>
          <w:lang w:val="lt-LT" w:eastAsia="hi-IN" w:bidi="hi-IN"/>
        </w:rPr>
        <w:t>eikiant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 pagalbą probleminių ir rizikos grupių </w:t>
      </w:r>
      <w:r w:rsidR="008C02B3">
        <w:rPr>
          <w:rFonts w:eastAsia="SimSun" w:cs="Mangal"/>
          <w:color w:val="auto"/>
          <w:lang w:val="lt-LT" w:eastAsia="hi-IN" w:bidi="hi-IN"/>
        </w:rPr>
        <w:t>vaikams palaikomas glaudus ryšys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 su viešosios tvarkos palaikymo, vaiko teisi</w:t>
      </w:r>
      <w:r w:rsidR="008C02B3">
        <w:rPr>
          <w:rFonts w:eastAsia="SimSun" w:cs="Mangal"/>
          <w:color w:val="auto"/>
          <w:lang w:val="lt-LT" w:eastAsia="hi-IN" w:bidi="hi-IN"/>
        </w:rPr>
        <w:t>ų apsaugos institucijomis. Tėvai operatyviai informuojami naudojantis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 el</w:t>
      </w:r>
      <w:r w:rsidR="00D82396">
        <w:rPr>
          <w:rFonts w:eastAsia="SimSun" w:cs="Mangal"/>
          <w:color w:val="auto"/>
          <w:lang w:val="lt-LT" w:eastAsia="hi-IN" w:bidi="hi-IN"/>
        </w:rPr>
        <w:t xml:space="preserve">ektroninio dienyno galimybėmis. Bendradarbiavimas sutelkia </w:t>
      </w:r>
      <w:r w:rsidR="000C61D2" w:rsidRPr="000C61D2">
        <w:rPr>
          <w:rFonts w:eastAsia="SimSun" w:cs="Mangal"/>
          <w:color w:val="auto"/>
          <w:lang w:val="lt-LT" w:eastAsia="hi-IN" w:bidi="hi-IN"/>
        </w:rPr>
        <w:t>mokyklos bendruomenę, ugdo mokinių ir mokytojų kūrybiškumą, moko bendravimo ir bendradarbiavimo kultūros.</w:t>
      </w:r>
      <w:r w:rsidR="00E40512">
        <w:rPr>
          <w:rFonts w:eastAsia="SimSun" w:cs="Mangal"/>
          <w:color w:val="auto"/>
          <w:lang w:val="lt-LT" w:eastAsia="hi-IN" w:bidi="hi-IN"/>
        </w:rPr>
        <w:t xml:space="preserve"> </w:t>
      </w:r>
      <w:r w:rsidR="008C02B3">
        <w:rPr>
          <w:rFonts w:eastAsia="SimSun" w:cs="Mangal"/>
          <w:color w:val="auto"/>
          <w:lang w:val="lt-LT" w:eastAsia="hi-IN" w:bidi="hi-IN"/>
        </w:rPr>
        <w:t>Bendradarbiaujama</w:t>
      </w:r>
      <w:r w:rsidR="00E40512" w:rsidRPr="00410D75">
        <w:rPr>
          <w:rFonts w:eastAsia="SimSun" w:cs="Mangal"/>
          <w:color w:val="auto"/>
          <w:lang w:val="lt-LT" w:eastAsia="hi-IN" w:bidi="hi-IN"/>
        </w:rPr>
        <w:t xml:space="preserve"> su socialinia</w:t>
      </w:r>
      <w:r w:rsidR="00CC037A" w:rsidRPr="00410D75">
        <w:rPr>
          <w:rFonts w:eastAsia="SimSun" w:cs="Mangal"/>
          <w:color w:val="auto"/>
          <w:lang w:val="lt-LT" w:eastAsia="hi-IN" w:bidi="hi-IN"/>
        </w:rPr>
        <w:t>i</w:t>
      </w:r>
      <w:r w:rsidR="00E40512" w:rsidRPr="00410D75">
        <w:rPr>
          <w:rFonts w:eastAsia="SimSun" w:cs="Mangal"/>
          <w:color w:val="auto"/>
          <w:lang w:val="lt-LT" w:eastAsia="hi-IN" w:bidi="hi-IN"/>
        </w:rPr>
        <w:t xml:space="preserve">s partneriais: </w:t>
      </w:r>
      <w:r w:rsidR="00410D75" w:rsidRPr="00410D75">
        <w:rPr>
          <w:rFonts w:eastAsia="SimSun" w:cs="Mangal"/>
          <w:color w:val="auto"/>
          <w:lang w:val="lt-LT" w:eastAsia="hi-IN" w:bidi="hi-IN"/>
        </w:rPr>
        <w:t xml:space="preserve">Panevėžio </w:t>
      </w:r>
      <w:r w:rsidR="00410D75">
        <w:rPr>
          <w:rFonts w:eastAsia="SimSun" w:cs="Mangal"/>
          <w:color w:val="auto"/>
          <w:lang w:val="lt-LT" w:eastAsia="hi-IN" w:bidi="hi-IN"/>
        </w:rPr>
        <w:t xml:space="preserve">rajono švietimo centru, </w:t>
      </w:r>
      <w:r w:rsidR="00410D75" w:rsidRPr="00704C8C">
        <w:rPr>
          <w:rFonts w:eastAsia="SimSun" w:cs="Mangal"/>
          <w:color w:val="auto"/>
          <w:lang w:val="lt-LT" w:eastAsia="hi-IN" w:bidi="hi-IN"/>
        </w:rPr>
        <w:t xml:space="preserve">Upytės Antano </w:t>
      </w:r>
      <w:proofErr w:type="spellStart"/>
      <w:r w:rsidR="00410D75" w:rsidRPr="00704C8C">
        <w:rPr>
          <w:rFonts w:eastAsia="SimSun" w:cs="Mangal"/>
          <w:color w:val="auto"/>
          <w:lang w:val="lt-LT" w:eastAsia="hi-IN" w:bidi="hi-IN"/>
        </w:rPr>
        <w:t>Belazaro</w:t>
      </w:r>
      <w:proofErr w:type="spellEnd"/>
      <w:r w:rsidR="00410D75" w:rsidRPr="00704C8C">
        <w:rPr>
          <w:rFonts w:eastAsia="SimSun" w:cs="Mangal"/>
          <w:color w:val="auto"/>
          <w:lang w:val="lt-LT" w:eastAsia="hi-IN" w:bidi="hi-IN"/>
        </w:rPr>
        <w:t xml:space="preserve"> pagrindine mokykla, Karsakiškio Strazdelio pagrindine mokykla, Panevėžio </w:t>
      </w:r>
      <w:r w:rsidR="00410D75" w:rsidRPr="00704C8C">
        <w:rPr>
          <w:rFonts w:eastAsia="SimSun"/>
          <w:color w:val="auto"/>
          <w:lang w:val="lt-LT" w:eastAsia="hi-IN" w:bidi="hi-IN"/>
        </w:rPr>
        <w:t xml:space="preserve">„Šviesos“ specialiojo ugdymo centru, Karsakiškio seniūnijos, Panevėžio seniūnijos </w:t>
      </w:r>
      <w:r w:rsidR="00410D75" w:rsidRPr="00704C8C">
        <w:rPr>
          <w:rFonts w:eastAsia="SimSun" w:cs="Mangal"/>
          <w:color w:val="auto"/>
          <w:lang w:val="lt-LT" w:eastAsia="hi-IN" w:bidi="hi-IN"/>
        </w:rPr>
        <w:t xml:space="preserve">socialiniais darbuotojais, </w:t>
      </w:r>
      <w:proofErr w:type="spellStart"/>
      <w:r w:rsidR="00410D75" w:rsidRPr="00704C8C">
        <w:rPr>
          <w:rFonts w:eastAsia="SimSun" w:cs="Mangal"/>
          <w:color w:val="auto"/>
          <w:lang w:val="lt-LT" w:eastAsia="hi-IN" w:bidi="hi-IN"/>
        </w:rPr>
        <w:t>Paliūniškio</w:t>
      </w:r>
      <w:proofErr w:type="spellEnd"/>
      <w:r w:rsidR="00410D75" w:rsidRPr="00704C8C">
        <w:rPr>
          <w:rFonts w:eastAsia="SimSun" w:cs="Mangal"/>
          <w:color w:val="auto"/>
          <w:lang w:val="lt-LT" w:eastAsia="hi-IN" w:bidi="hi-IN"/>
        </w:rPr>
        <w:t xml:space="preserve"> kaimo bendruomene ir </w:t>
      </w:r>
      <w:proofErr w:type="spellStart"/>
      <w:r w:rsidR="00410D75" w:rsidRPr="00704C8C">
        <w:rPr>
          <w:rFonts w:eastAsia="SimSun" w:cs="Mangal"/>
          <w:color w:val="auto"/>
          <w:lang w:val="lt-LT" w:eastAsia="hi-IN" w:bidi="hi-IN"/>
        </w:rPr>
        <w:t>Paliūniškio</w:t>
      </w:r>
      <w:proofErr w:type="spellEnd"/>
      <w:r w:rsidR="00410D75" w:rsidRPr="00704C8C">
        <w:rPr>
          <w:rFonts w:eastAsia="SimSun" w:cs="Mangal"/>
          <w:color w:val="auto"/>
          <w:lang w:val="lt-LT" w:eastAsia="hi-IN" w:bidi="hi-IN"/>
        </w:rPr>
        <w:t xml:space="preserve"> kaimo biblioteka.</w:t>
      </w:r>
    </w:p>
    <w:p w:rsidR="00F07FFD" w:rsidRPr="00C32AF8" w:rsidRDefault="000C61D2" w:rsidP="00A635FB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9D6B72">
        <w:rPr>
          <w:rFonts w:eastAsia="SimSun" w:cs="Mangal"/>
          <w:color w:val="auto"/>
          <w:lang w:val="lt-LT" w:eastAsia="hi-IN" w:bidi="hi-IN"/>
        </w:rPr>
        <w:t xml:space="preserve">Įgyvendinant tikslus </w:t>
      </w:r>
      <w:r w:rsidRPr="000C61D2">
        <w:rPr>
          <w:rFonts w:eastAsia="SimSun" w:cs="Mangal"/>
          <w:color w:val="auto"/>
          <w:lang w:val="lt-LT" w:eastAsia="hi-IN" w:bidi="hi-IN"/>
        </w:rPr>
        <w:t>– modernizuoti ir pagerinti ugdymo(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si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>) sąlygas, atnaujinti materialinę bazę ugdymo(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si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>) kokybei gerinti, vykdyti įstatymais ir kitais teisės aktais nustatytą kontrolę, leidžiančią apsisaugoti nuo neteisėtų veikų, lėšos buvo naudojamos racionaliai, taupiai ir tikslingai. Atnaujinti 3 kabinetai, renovuotas technologijų kabinetas, jame atnaujintas elektros apšvietimas, įrengtas kabinetas sveikatos priežiūros specialistu</w:t>
      </w:r>
      <w:r w:rsidR="00C32AF8">
        <w:rPr>
          <w:rFonts w:eastAsia="SimSun" w:cs="Mangal"/>
          <w:color w:val="auto"/>
          <w:lang w:val="lt-LT" w:eastAsia="hi-IN" w:bidi="hi-IN"/>
        </w:rPr>
        <w:t>i ir logopedui-spec</w:t>
      </w:r>
      <w:r w:rsidR="00341D56">
        <w:rPr>
          <w:rFonts w:eastAsia="SimSun" w:cs="Mangal"/>
          <w:color w:val="auto"/>
          <w:lang w:val="lt-LT" w:eastAsia="hi-IN" w:bidi="hi-IN"/>
        </w:rPr>
        <w:t>ialiajam</w:t>
      </w:r>
      <w:r w:rsidR="00C32AF8">
        <w:rPr>
          <w:rFonts w:eastAsia="SimSun" w:cs="Mangal"/>
          <w:color w:val="auto"/>
          <w:lang w:val="lt-LT" w:eastAsia="hi-IN" w:bidi="hi-IN"/>
        </w:rPr>
        <w:t xml:space="preserve"> pedagogui. </w:t>
      </w:r>
      <w:r w:rsidRPr="000C61D2">
        <w:rPr>
          <w:rFonts w:eastAsia="SimSun" w:cs="Mangal"/>
          <w:color w:val="auto"/>
          <w:lang w:val="lt-LT" w:eastAsia="hi-IN" w:bidi="hi-IN"/>
        </w:rPr>
        <w:t xml:space="preserve">Saugumui užtikrinti papildomai įrengtos 3 vaizdo stebėjimo kameros. Atnaujinamos informacinių technologijų priemonės, </w:t>
      </w:r>
      <w:r w:rsidR="00341D56">
        <w:rPr>
          <w:rFonts w:eastAsia="SimSun" w:cs="Mangal"/>
          <w:color w:val="auto"/>
          <w:lang w:val="lt-LT" w:eastAsia="hi-IN" w:bidi="hi-IN"/>
        </w:rPr>
        <w:t>įsigy</w:t>
      </w:r>
      <w:r w:rsidRPr="000C61D2">
        <w:rPr>
          <w:rFonts w:eastAsia="SimSun" w:cs="Mangal"/>
          <w:color w:val="auto"/>
          <w:lang w:val="lt-LT" w:eastAsia="hi-IN" w:bidi="hi-IN"/>
        </w:rPr>
        <w:t xml:space="preserve">ti 4 kompiuteriai, multimedija. Lauko erdvių priežiūrai įsigyti 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traktoriukas-vejapjovė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 xml:space="preserve">, benzininė žoliapjovė-trimeris, 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vejapjovė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>. Atnaujinus mokyklos erdves sukurta jauki ir hi</w:t>
      </w:r>
      <w:r w:rsidR="00C32AF8">
        <w:rPr>
          <w:rFonts w:eastAsia="SimSun" w:cs="Mangal"/>
          <w:color w:val="auto"/>
          <w:lang w:val="lt-LT" w:eastAsia="hi-IN" w:bidi="hi-IN"/>
        </w:rPr>
        <w:t>gienos reikalavimus atitinkanti, saugi ugdomoji aplinka</w:t>
      </w:r>
      <w:r w:rsidRPr="000C61D2">
        <w:rPr>
          <w:rFonts w:eastAsia="SimSun" w:cs="Mangal"/>
          <w:color w:val="auto"/>
          <w:lang w:val="lt-LT" w:eastAsia="hi-IN" w:bidi="hi-IN"/>
        </w:rPr>
        <w:t xml:space="preserve"> skatina mokymosi motyvaciją.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Mokyklos veikla orientuota į kokybišką ugdymo turinio tobulinimą, mokinių akademinių pasiekimų gerinimą. Sprendžiant</w:t>
      </w:r>
      <w:r w:rsidRPr="000C61D2">
        <w:rPr>
          <w:rFonts w:eastAsia="SimSun" w:cs="Mangal"/>
          <w:color w:val="auto"/>
          <w:sz w:val="28"/>
          <w:shd w:val="clear" w:color="auto" w:fill="FFFFFF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prevencijos klausimus siekiama užtikrinti prasmingą mokinių užimtumą, kurti saugią, patrauklią mokyklos kultūrą, sudaryti galimybes patirti sėkmę įvairių gabumų vaikams</w:t>
      </w:r>
      <w:r w:rsidRPr="000C61D2">
        <w:rPr>
          <w:rFonts w:eastAsia="SimSun" w:cs="Mangal"/>
          <w:color w:val="auto"/>
          <w:lang w:val="lt-LT" w:eastAsia="hi-IN" w:bidi="hi-IN"/>
        </w:rPr>
        <w:t>.</w:t>
      </w:r>
    </w:p>
    <w:p w:rsidR="00F07FFD" w:rsidRDefault="00202501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  <w:r w:rsidR="008C02B3">
        <w:rPr>
          <w:bCs/>
          <w:shd w:val="clear" w:color="auto" w:fill="FFFFFF"/>
          <w:lang w:val="lt-LT"/>
        </w:rPr>
        <w:t xml:space="preserve"> </w:t>
      </w:r>
      <w:proofErr w:type="spellStart"/>
      <w:r w:rsidR="008C02B3">
        <w:rPr>
          <w:bCs/>
          <w:shd w:val="clear" w:color="auto" w:fill="FFFFFF"/>
          <w:lang w:val="lt-LT"/>
        </w:rPr>
        <w:t>Naudojam</w:t>
      </w:r>
      <w:r w:rsidR="006564B7">
        <w:rPr>
          <w:bCs/>
          <w:shd w:val="clear" w:color="auto" w:fill="FFFFFF"/>
          <w:lang w:val="lt-LT"/>
        </w:rPr>
        <w:t>s</w:t>
      </w:r>
      <w:r w:rsidR="008C02B3">
        <w:rPr>
          <w:bCs/>
          <w:shd w:val="clear" w:color="auto" w:fill="FFFFFF"/>
          <w:lang w:val="lt-LT"/>
        </w:rPr>
        <w:t>i</w:t>
      </w:r>
      <w:proofErr w:type="spellEnd"/>
      <w:r w:rsidR="006564B7">
        <w:rPr>
          <w:bCs/>
          <w:shd w:val="clear" w:color="auto" w:fill="FFFFFF"/>
          <w:lang w:val="lt-LT"/>
        </w:rPr>
        <w:t xml:space="preserve"> </w:t>
      </w:r>
      <w:r w:rsidR="008C02B3">
        <w:rPr>
          <w:bCs/>
          <w:shd w:val="clear" w:color="auto" w:fill="FFFFFF"/>
          <w:lang w:val="lt-LT"/>
        </w:rPr>
        <w:t>„</w:t>
      </w:r>
      <w:r w:rsidR="006564B7">
        <w:rPr>
          <w:bCs/>
          <w:shd w:val="clear" w:color="auto" w:fill="FFFFFF"/>
          <w:lang w:val="lt-LT"/>
        </w:rPr>
        <w:t xml:space="preserve">IQES </w:t>
      </w:r>
      <w:proofErr w:type="spellStart"/>
      <w:r w:rsidR="006564B7">
        <w:rPr>
          <w:bCs/>
          <w:shd w:val="clear" w:color="auto" w:fill="FFFFFF"/>
          <w:lang w:val="lt-LT"/>
        </w:rPr>
        <w:t>online.lt</w:t>
      </w:r>
      <w:proofErr w:type="spellEnd"/>
      <w:r w:rsidR="008C02B3">
        <w:rPr>
          <w:bCs/>
          <w:shd w:val="clear" w:color="auto" w:fill="FFFFFF"/>
          <w:lang w:val="lt-LT"/>
        </w:rPr>
        <w:t>“</w:t>
      </w:r>
      <w:r w:rsidR="006564B7">
        <w:rPr>
          <w:bCs/>
          <w:shd w:val="clear" w:color="auto" w:fill="FFFFFF"/>
          <w:lang w:val="lt-LT"/>
        </w:rPr>
        <w:t xml:space="preserve"> instrumentais.</w:t>
      </w:r>
      <w:r w:rsidR="008C02B3">
        <w:rPr>
          <w:bCs/>
          <w:shd w:val="clear" w:color="auto" w:fill="FFFFFF"/>
          <w:lang w:val="lt-LT"/>
        </w:rPr>
        <w:t xml:space="preserve"> Buvo vykdomas </w:t>
      </w:r>
      <w:r w:rsidR="00F07FFD">
        <w:rPr>
          <w:bCs/>
          <w:shd w:val="clear" w:color="auto" w:fill="FFFFFF"/>
          <w:lang w:val="lt-LT"/>
        </w:rPr>
        <w:t>srities „Lyderystė ir vadyba“ temos „Veiklos planavimas ir organizavimas</w:t>
      </w:r>
      <w:r w:rsidR="008C02B3">
        <w:rPr>
          <w:bCs/>
          <w:shd w:val="clear" w:color="auto" w:fill="FFFFFF"/>
          <w:lang w:val="lt-LT"/>
        </w:rPr>
        <w:t>“</w:t>
      </w:r>
      <w:r w:rsidR="00F07FFD">
        <w:rPr>
          <w:bCs/>
          <w:shd w:val="clear" w:color="auto" w:fill="FFFFFF"/>
          <w:lang w:val="lt-LT"/>
        </w:rPr>
        <w:t xml:space="preserve"> rodiklio „Mokyklos savivalda“ įsivertinimas.</w:t>
      </w:r>
      <w:r w:rsidR="00E177D5">
        <w:rPr>
          <w:bCs/>
          <w:shd w:val="clear" w:color="auto" w:fill="FFFFFF"/>
          <w:lang w:val="lt-LT"/>
        </w:rPr>
        <w:t xml:space="preserve"> Mokyklos savivalda – realiai veikianti, savarankiškai priimanti sprendimus institucija.</w:t>
      </w:r>
    </w:p>
    <w:p w:rsidR="00E177D5" w:rsidRPr="00196F07" w:rsidRDefault="00E177D5" w:rsidP="00196F07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color w:val="auto"/>
          <w:kern w:val="0"/>
          <w:lang w:val="lt-LT" w:eastAsia="en-US"/>
        </w:rPr>
      </w:pPr>
      <w:r>
        <w:rPr>
          <w:color w:val="auto"/>
          <w:kern w:val="0"/>
          <w:lang w:val="lt-LT" w:eastAsia="en-US"/>
        </w:rPr>
        <w:t xml:space="preserve">Išanalizavus </w:t>
      </w:r>
      <w:r w:rsidR="008C02B3">
        <w:rPr>
          <w:color w:val="auto"/>
          <w:kern w:val="0"/>
          <w:lang w:val="lt-LT" w:eastAsia="en-US"/>
        </w:rPr>
        <w:t>„</w:t>
      </w:r>
      <w:r w:rsidRPr="00E177D5">
        <w:rPr>
          <w:color w:val="auto"/>
          <w:kern w:val="0"/>
          <w:lang w:val="lt-LT" w:eastAsia="en-US"/>
        </w:rPr>
        <w:t xml:space="preserve">IQES </w:t>
      </w:r>
      <w:proofErr w:type="spellStart"/>
      <w:r w:rsidRPr="00E177D5">
        <w:rPr>
          <w:color w:val="auto"/>
          <w:kern w:val="0"/>
          <w:lang w:val="lt-LT" w:eastAsia="en-US"/>
        </w:rPr>
        <w:t>online</w:t>
      </w:r>
      <w:proofErr w:type="spellEnd"/>
      <w:r w:rsidR="008C02B3">
        <w:rPr>
          <w:color w:val="auto"/>
          <w:kern w:val="0"/>
          <w:lang w:val="lt-LT" w:eastAsia="en-US"/>
        </w:rPr>
        <w:t>“</w:t>
      </w:r>
      <w:r w:rsidRPr="00E177D5">
        <w:rPr>
          <w:color w:val="auto"/>
          <w:kern w:val="0"/>
          <w:lang w:val="lt-LT" w:eastAsia="en-US"/>
        </w:rPr>
        <w:t xml:space="preserve"> anketų duomenis paaiškėjo</w:t>
      </w:r>
      <w:r>
        <w:rPr>
          <w:color w:val="auto"/>
          <w:kern w:val="0"/>
          <w:lang w:val="lt-LT" w:eastAsia="en-US"/>
        </w:rPr>
        <w:t xml:space="preserve">, </w:t>
      </w:r>
      <w:r w:rsidRPr="00E177D5">
        <w:rPr>
          <w:color w:val="auto"/>
          <w:kern w:val="0"/>
          <w:lang w:val="lt-LT" w:eastAsia="en-US"/>
        </w:rPr>
        <w:t>kad</w:t>
      </w:r>
      <w:r w:rsidR="008C02B3">
        <w:rPr>
          <w:color w:val="auto"/>
          <w:kern w:val="0"/>
          <w:lang w:val="lt-LT" w:eastAsia="en-US"/>
        </w:rPr>
        <w:t>,</w:t>
      </w:r>
      <w:r w:rsidR="00196F07">
        <w:rPr>
          <w:color w:val="auto"/>
          <w:kern w:val="0"/>
          <w:lang w:val="lt-LT" w:eastAsia="en-US"/>
        </w:rPr>
        <w:t xml:space="preserve"> 63 proc.</w:t>
      </w:r>
      <w:r w:rsidRPr="00E177D5">
        <w:rPr>
          <w:color w:val="auto"/>
          <w:kern w:val="0"/>
          <w:lang w:val="lt-LT" w:eastAsia="en-US"/>
        </w:rPr>
        <w:t xml:space="preserve"> </w:t>
      </w:r>
      <w:r w:rsidR="001C6912">
        <w:rPr>
          <w:color w:val="auto"/>
          <w:kern w:val="0"/>
          <w:lang w:val="lt-LT" w:eastAsia="en-US"/>
        </w:rPr>
        <w:t>apklaustųjų nuomone</w:t>
      </w:r>
      <w:r w:rsidR="00341D56">
        <w:rPr>
          <w:color w:val="auto"/>
          <w:kern w:val="0"/>
          <w:lang w:val="lt-LT" w:eastAsia="en-US"/>
        </w:rPr>
        <w:t>,</w:t>
      </w:r>
      <w:r w:rsidR="001C6912">
        <w:rPr>
          <w:color w:val="auto"/>
          <w:kern w:val="0"/>
          <w:lang w:val="lt-LT" w:eastAsia="en-US"/>
        </w:rPr>
        <w:t xml:space="preserve"> </w:t>
      </w:r>
      <w:r w:rsidRPr="00E177D5">
        <w:rPr>
          <w:color w:val="auto"/>
          <w:kern w:val="0"/>
          <w:lang w:val="lt-LT" w:eastAsia="en-US"/>
        </w:rPr>
        <w:t>sprendimų priėmimo procesai yra suprantam</w:t>
      </w:r>
      <w:r w:rsidR="00196F07">
        <w:rPr>
          <w:color w:val="auto"/>
          <w:kern w:val="0"/>
          <w:lang w:val="lt-LT" w:eastAsia="en-US"/>
        </w:rPr>
        <w:t xml:space="preserve">i, o priimti sprendimai aiškūs. 67 proc. apklaustųjų mokytojų ir 50 proc. </w:t>
      </w:r>
      <w:r w:rsidRPr="00E177D5">
        <w:rPr>
          <w:color w:val="auto"/>
          <w:kern w:val="0"/>
          <w:lang w:val="lt-LT" w:eastAsia="en-US"/>
        </w:rPr>
        <w:t xml:space="preserve">apklaustųjų tėvų </w:t>
      </w:r>
      <w:r w:rsidR="00341D56">
        <w:rPr>
          <w:color w:val="auto"/>
          <w:kern w:val="0"/>
          <w:lang w:val="lt-LT" w:eastAsia="en-US"/>
        </w:rPr>
        <w:t xml:space="preserve">(globėjų, rūpintojų) </w:t>
      </w:r>
      <w:r w:rsidRPr="00E177D5">
        <w:rPr>
          <w:color w:val="auto"/>
          <w:kern w:val="0"/>
          <w:lang w:val="lt-LT" w:eastAsia="en-US"/>
        </w:rPr>
        <w:t xml:space="preserve">teigia, kad visi bendruomenės nariai aktyviai dalyvauja </w:t>
      </w:r>
      <w:r w:rsidR="00341D56">
        <w:rPr>
          <w:color w:val="auto"/>
          <w:kern w:val="0"/>
          <w:lang w:val="lt-LT" w:eastAsia="en-US"/>
        </w:rPr>
        <w:t xml:space="preserve">kuriant </w:t>
      </w:r>
      <w:r w:rsidRPr="00E177D5">
        <w:rPr>
          <w:color w:val="auto"/>
          <w:kern w:val="0"/>
          <w:lang w:val="lt-LT" w:eastAsia="en-US"/>
        </w:rPr>
        <w:t>mokyklos gyvenim</w:t>
      </w:r>
      <w:r w:rsidR="00341D56">
        <w:rPr>
          <w:color w:val="auto"/>
          <w:kern w:val="0"/>
          <w:lang w:val="lt-LT" w:eastAsia="en-US"/>
        </w:rPr>
        <w:t>ą</w:t>
      </w:r>
      <w:r w:rsidRPr="00E177D5">
        <w:rPr>
          <w:color w:val="auto"/>
          <w:kern w:val="0"/>
          <w:lang w:val="lt-LT" w:eastAsia="en-US"/>
        </w:rPr>
        <w:t>, turi balsavimo teises ir dalyvavimo galimybes.</w:t>
      </w:r>
      <w:r w:rsidR="00196F07">
        <w:rPr>
          <w:color w:val="auto"/>
          <w:kern w:val="0"/>
          <w:lang w:val="lt-LT" w:eastAsia="en-US"/>
        </w:rPr>
        <w:t xml:space="preserve"> </w:t>
      </w:r>
      <w:r w:rsidR="008C02B3">
        <w:rPr>
          <w:color w:val="auto"/>
          <w:kern w:val="0"/>
          <w:lang w:val="lt-LT" w:eastAsia="en-US"/>
        </w:rPr>
        <w:br/>
      </w:r>
      <w:r w:rsidR="00196F07">
        <w:rPr>
          <w:color w:val="auto"/>
          <w:kern w:val="0"/>
          <w:lang w:val="lt-LT" w:eastAsia="en-US"/>
        </w:rPr>
        <w:t xml:space="preserve">60 proc. </w:t>
      </w:r>
      <w:r w:rsidRPr="00E177D5">
        <w:rPr>
          <w:color w:val="auto"/>
          <w:kern w:val="0"/>
          <w:lang w:val="lt-LT" w:eastAsia="en-US"/>
        </w:rPr>
        <w:t>tė</w:t>
      </w:r>
      <w:r w:rsidR="00196F07">
        <w:rPr>
          <w:color w:val="auto"/>
          <w:kern w:val="0"/>
          <w:lang w:val="lt-LT" w:eastAsia="en-US"/>
        </w:rPr>
        <w:t xml:space="preserve">vų </w:t>
      </w:r>
      <w:r w:rsidR="00341D56">
        <w:rPr>
          <w:color w:val="auto"/>
          <w:kern w:val="0"/>
          <w:lang w:val="lt-LT" w:eastAsia="en-US"/>
        </w:rPr>
        <w:t xml:space="preserve">(globėjų, rūpintojų) </w:t>
      </w:r>
      <w:r w:rsidR="00196F07">
        <w:rPr>
          <w:color w:val="auto"/>
          <w:kern w:val="0"/>
          <w:lang w:val="lt-LT" w:eastAsia="en-US"/>
        </w:rPr>
        <w:t xml:space="preserve">rūpi mokyklos gyvenimas. 91 proc. </w:t>
      </w:r>
      <w:r w:rsidRPr="00E177D5">
        <w:rPr>
          <w:color w:val="auto"/>
          <w:kern w:val="0"/>
          <w:lang w:val="lt-LT" w:eastAsia="en-US"/>
        </w:rPr>
        <w:t>teigia, kad mokykla suteikia pakankamai galimybių dalyvauti mokyklos gyvenime, bet tėvai ir mokiniai epizodiš</w:t>
      </w:r>
      <w:r w:rsidR="00196F07">
        <w:rPr>
          <w:color w:val="auto"/>
          <w:kern w:val="0"/>
          <w:lang w:val="lt-LT" w:eastAsia="en-US"/>
        </w:rPr>
        <w:t>kai dalyvauja mokyklos valdyme. P</w:t>
      </w:r>
      <w:r w:rsidRPr="00E177D5">
        <w:rPr>
          <w:color w:val="auto"/>
          <w:kern w:val="0"/>
          <w:lang w:val="lt-LT" w:eastAsia="en-US"/>
        </w:rPr>
        <w:t xml:space="preserve">asigendama tėvų </w:t>
      </w:r>
      <w:r w:rsidR="00341D56">
        <w:rPr>
          <w:color w:val="auto"/>
          <w:kern w:val="0"/>
          <w:lang w:val="lt-LT" w:eastAsia="en-US"/>
        </w:rPr>
        <w:t xml:space="preserve">(globėjų, rūpintojų) </w:t>
      </w:r>
      <w:r w:rsidRPr="00E177D5">
        <w:rPr>
          <w:color w:val="auto"/>
          <w:kern w:val="0"/>
          <w:lang w:val="lt-LT" w:eastAsia="en-US"/>
        </w:rPr>
        <w:t xml:space="preserve">ir mokinių pasiūlymų, nuomonių sprendžiant įvairius mokyklos veiklos </w:t>
      </w:r>
      <w:r w:rsidR="00341D56">
        <w:rPr>
          <w:color w:val="auto"/>
          <w:kern w:val="0"/>
          <w:lang w:val="lt-LT" w:eastAsia="en-US"/>
        </w:rPr>
        <w:t xml:space="preserve">tobulinimo </w:t>
      </w:r>
      <w:r w:rsidRPr="00E177D5">
        <w:rPr>
          <w:color w:val="auto"/>
          <w:kern w:val="0"/>
          <w:lang w:val="lt-LT" w:eastAsia="en-US"/>
        </w:rPr>
        <w:t xml:space="preserve">klausimus. </w:t>
      </w:r>
    </w:p>
    <w:p w:rsidR="001254C6" w:rsidRDefault="008B0B9B" w:rsidP="001254C6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SimSun"/>
          <w:color w:val="auto"/>
          <w:lang w:val="lt-LT" w:eastAsia="hi-IN" w:bidi="hi-IN"/>
        </w:rPr>
      </w:pPr>
      <w:r>
        <w:rPr>
          <w:color w:val="auto"/>
          <w:kern w:val="0"/>
          <w:lang w:val="lt-LT" w:eastAsia="en-US"/>
        </w:rPr>
        <w:t>Mokinių savivaldos institucija –</w:t>
      </w:r>
      <w:r w:rsidR="00E177D5" w:rsidRPr="00E177D5">
        <w:rPr>
          <w:color w:val="auto"/>
          <w:kern w:val="0"/>
          <w:lang w:val="lt-LT" w:eastAsia="en-US"/>
        </w:rPr>
        <w:t xml:space="preserve"> Mokinių taryba yra neformali. Ji koordinuoja, planuoja ir organizuoja laisvalaikio praleidimą, užimtumą ne pamokų metu, inicijuoja akcijas</w:t>
      </w:r>
      <w:r w:rsidR="000A57C7">
        <w:rPr>
          <w:color w:val="auto"/>
          <w:kern w:val="0"/>
          <w:lang w:val="lt-LT" w:eastAsia="en-US"/>
        </w:rPr>
        <w:t>, konkursus, prevencinį darbą. Mokinių apklausos duomenimis</w:t>
      </w:r>
      <w:r w:rsidR="00E177D5" w:rsidRPr="00E177D5">
        <w:rPr>
          <w:color w:val="auto"/>
          <w:kern w:val="0"/>
          <w:lang w:val="lt-LT" w:eastAsia="en-US"/>
        </w:rPr>
        <w:t>, 65 proc. respondentų mano, kad tarybos veiklą reikia aktyvinti, nes dabar daugiau dėmesio skiriama renginiams, tačiau mažai teikiama pasiūlymų dėl ugdymo(</w:t>
      </w:r>
      <w:proofErr w:type="spellStart"/>
      <w:r w:rsidR="00E177D5" w:rsidRPr="00E177D5">
        <w:rPr>
          <w:color w:val="auto"/>
          <w:kern w:val="0"/>
          <w:lang w:val="lt-LT" w:eastAsia="en-US"/>
        </w:rPr>
        <w:t>si</w:t>
      </w:r>
      <w:proofErr w:type="spellEnd"/>
      <w:r w:rsidR="00E177D5" w:rsidRPr="00E177D5">
        <w:rPr>
          <w:color w:val="auto"/>
          <w:kern w:val="0"/>
          <w:lang w:val="lt-LT" w:eastAsia="en-US"/>
        </w:rPr>
        <w:t>) organizavimo.</w:t>
      </w:r>
      <w:r w:rsidR="00196F07" w:rsidRPr="000A57C7">
        <w:rPr>
          <w:color w:val="auto"/>
          <w:kern w:val="0"/>
          <w:lang w:val="lt-LT" w:eastAsia="en-US"/>
        </w:rPr>
        <w:t xml:space="preserve"> </w:t>
      </w:r>
      <w:r w:rsidR="00341D56">
        <w:rPr>
          <w:color w:val="auto"/>
          <w:kern w:val="0"/>
          <w:lang w:val="lt-LT" w:eastAsia="en-US"/>
        </w:rPr>
        <w:t>Į v</w:t>
      </w:r>
      <w:r w:rsidR="00196F07" w:rsidRPr="000A57C7">
        <w:rPr>
          <w:color w:val="auto"/>
          <w:kern w:val="0"/>
          <w:lang w:val="lt-LT" w:eastAsia="en-US"/>
        </w:rPr>
        <w:t>eiklos kokybės įsivertinimo g</w:t>
      </w:r>
      <w:r w:rsidR="008B6D5A" w:rsidRPr="000A57C7">
        <w:rPr>
          <w:color w:val="auto"/>
          <w:kern w:val="0"/>
          <w:lang w:val="lt-LT" w:eastAsia="en-US"/>
        </w:rPr>
        <w:t>r</w:t>
      </w:r>
      <w:r w:rsidR="00196F07" w:rsidRPr="000A57C7">
        <w:rPr>
          <w:color w:val="auto"/>
          <w:kern w:val="0"/>
          <w:lang w:val="lt-LT" w:eastAsia="en-US"/>
        </w:rPr>
        <w:t>upės pateikt</w:t>
      </w:r>
      <w:r w:rsidR="00341D56">
        <w:rPr>
          <w:color w:val="auto"/>
          <w:kern w:val="0"/>
          <w:lang w:val="lt-LT" w:eastAsia="en-US"/>
        </w:rPr>
        <w:t>a</w:t>
      </w:r>
      <w:r w:rsidR="00196F07" w:rsidRPr="000A57C7">
        <w:rPr>
          <w:color w:val="auto"/>
          <w:kern w:val="0"/>
          <w:lang w:val="lt-LT" w:eastAsia="en-US"/>
        </w:rPr>
        <w:t>s rekomendacij</w:t>
      </w:r>
      <w:r w:rsidR="00341D56">
        <w:rPr>
          <w:color w:val="auto"/>
          <w:kern w:val="0"/>
          <w:lang w:val="lt-LT" w:eastAsia="en-US"/>
        </w:rPr>
        <w:t>a</w:t>
      </w:r>
      <w:r w:rsidR="00196F07" w:rsidRPr="000A57C7">
        <w:rPr>
          <w:color w:val="auto"/>
          <w:kern w:val="0"/>
          <w:lang w:val="lt-LT" w:eastAsia="en-US"/>
        </w:rPr>
        <w:t>s</w:t>
      </w:r>
      <w:r w:rsidR="008B6D5A" w:rsidRPr="000A57C7">
        <w:rPr>
          <w:color w:val="auto"/>
          <w:kern w:val="0"/>
          <w:lang w:val="lt-LT" w:eastAsia="en-US"/>
        </w:rPr>
        <w:t xml:space="preserve"> </w:t>
      </w:r>
      <w:r w:rsidR="000A57C7" w:rsidRPr="000A57C7">
        <w:rPr>
          <w:color w:val="auto"/>
          <w:kern w:val="0"/>
          <w:lang w:val="lt-LT" w:eastAsia="en-US"/>
        </w:rPr>
        <w:t>atsižvelgta</w:t>
      </w:r>
      <w:r w:rsidR="008B6D5A" w:rsidRPr="000A57C7">
        <w:rPr>
          <w:rFonts w:eastAsia="SimSun"/>
          <w:color w:val="auto"/>
          <w:lang w:val="lt-LT" w:eastAsia="hi-IN" w:bidi="hi-IN"/>
        </w:rPr>
        <w:t xml:space="preserve"> rengiant </w:t>
      </w:r>
      <w:r w:rsidR="008B6D5A" w:rsidRPr="00410D75">
        <w:rPr>
          <w:rFonts w:eastAsia="SimSun"/>
          <w:color w:val="auto"/>
          <w:lang w:val="lt-LT" w:eastAsia="hi-IN" w:bidi="hi-IN"/>
        </w:rPr>
        <w:t>2018–2021 m.</w:t>
      </w:r>
      <w:r w:rsidR="00196F07" w:rsidRPr="00410D75">
        <w:rPr>
          <w:rFonts w:eastAsia="SimSun"/>
          <w:color w:val="auto"/>
          <w:lang w:val="lt-LT" w:eastAsia="hi-IN" w:bidi="hi-IN"/>
        </w:rPr>
        <w:t xml:space="preserve"> mokyklos </w:t>
      </w:r>
      <w:r w:rsidR="00196F07" w:rsidRPr="00196F07">
        <w:rPr>
          <w:rFonts w:eastAsia="SimSun"/>
          <w:color w:val="auto"/>
          <w:lang w:val="lt-LT" w:eastAsia="hi-IN" w:bidi="hi-IN"/>
        </w:rPr>
        <w:t>strat</w:t>
      </w:r>
      <w:r w:rsidR="008B6D5A" w:rsidRPr="000A57C7">
        <w:rPr>
          <w:rFonts w:eastAsia="SimSun"/>
          <w:color w:val="auto"/>
          <w:lang w:val="lt-LT" w:eastAsia="hi-IN" w:bidi="hi-IN"/>
        </w:rPr>
        <w:t>eginį planą,</w:t>
      </w:r>
      <w:r w:rsidR="00196F07" w:rsidRPr="00196F07">
        <w:rPr>
          <w:rFonts w:eastAsia="SimSun"/>
          <w:color w:val="auto"/>
          <w:lang w:val="lt-LT" w:eastAsia="hi-IN" w:bidi="hi-IN"/>
        </w:rPr>
        <w:t xml:space="preserve"> 2018 m. mokyklos veiklos</w:t>
      </w:r>
      <w:r w:rsidR="008B6D5A" w:rsidRPr="000A57C7">
        <w:rPr>
          <w:rFonts w:eastAsia="SimSun"/>
          <w:color w:val="auto"/>
          <w:lang w:val="lt-LT" w:eastAsia="hi-IN" w:bidi="hi-IN"/>
        </w:rPr>
        <w:t xml:space="preserve"> planą.</w:t>
      </w:r>
    </w:p>
    <w:p w:rsidR="001254C6" w:rsidRPr="00A635FB" w:rsidRDefault="001254C6" w:rsidP="001254C6">
      <w:pPr>
        <w:pStyle w:val="Porat1"/>
        <w:jc w:val="center"/>
        <w:rPr>
          <w:rStyle w:val="Numatytasispastraiposriftas10"/>
          <w:bCs/>
          <w:lang w:val="lt-LT"/>
        </w:rPr>
      </w:pPr>
    </w:p>
    <w:p w:rsidR="001254C6" w:rsidRPr="001254C6" w:rsidRDefault="001254C6" w:rsidP="001254C6">
      <w:pPr>
        <w:pStyle w:val="Porat1"/>
        <w:jc w:val="center"/>
        <w:rPr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1254C6" w:rsidRDefault="0055372D" w:rsidP="00C23806">
      <w:pPr>
        <w:widowControl w:val="0"/>
        <w:suppressAutoHyphens w:val="0"/>
        <w:spacing w:line="240" w:lineRule="auto"/>
        <w:jc w:val="both"/>
        <w:textAlignment w:val="auto"/>
        <w:rPr>
          <w:rStyle w:val="Numatytasispastraiposriftas1"/>
          <w:rFonts w:eastAsia="Times New Roman"/>
          <w:color w:val="auto"/>
          <w:kern w:val="0"/>
          <w:lang w:val="en-US" w:eastAsia="en-US"/>
        </w:rPr>
      </w:pP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1254C6" w:rsidRPr="006E143F" w:rsidTr="0086608F">
        <w:tc>
          <w:tcPr>
            <w:tcW w:w="1559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grupės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 kl.</w:t>
            </w:r>
          </w:p>
        </w:tc>
        <w:tc>
          <w:tcPr>
            <w:tcW w:w="764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 kl.</w:t>
            </w:r>
          </w:p>
        </w:tc>
        <w:tc>
          <w:tcPr>
            <w:tcW w:w="795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 kl.</w:t>
            </w:r>
          </w:p>
        </w:tc>
        <w:tc>
          <w:tcPr>
            <w:tcW w:w="851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 kl.</w:t>
            </w:r>
          </w:p>
        </w:tc>
        <w:tc>
          <w:tcPr>
            <w:tcW w:w="850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specialiųjų ugdymosi poreikių turintys mokiniai</w:t>
            </w:r>
          </w:p>
        </w:tc>
      </w:tr>
      <w:tr w:rsidR="001254C6" w:rsidTr="0086608F">
        <w:tc>
          <w:tcPr>
            <w:tcW w:w="1559" w:type="dxa"/>
          </w:tcPr>
          <w:p w:rsidR="001254C6" w:rsidRDefault="001254C6" w:rsidP="0086608F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717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42</w:t>
            </w:r>
          </w:p>
        </w:tc>
        <w:tc>
          <w:tcPr>
            <w:tcW w:w="764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49</w:t>
            </w:r>
          </w:p>
        </w:tc>
        <w:tc>
          <w:tcPr>
            <w:tcW w:w="795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19</w:t>
            </w:r>
          </w:p>
        </w:tc>
        <w:tc>
          <w:tcPr>
            <w:tcW w:w="851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130</w:t>
            </w:r>
          </w:p>
        </w:tc>
        <w:tc>
          <w:tcPr>
            <w:tcW w:w="1957" w:type="dxa"/>
          </w:tcPr>
          <w:p w:rsidR="001254C6" w:rsidRDefault="004E41E5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54</w:t>
            </w:r>
          </w:p>
        </w:tc>
      </w:tr>
      <w:tr w:rsidR="001254C6" w:rsidTr="0086608F">
        <w:tc>
          <w:tcPr>
            <w:tcW w:w="1559" w:type="dxa"/>
          </w:tcPr>
          <w:p w:rsidR="001254C6" w:rsidRDefault="001254C6" w:rsidP="0086608F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17</w:t>
            </w:r>
          </w:p>
        </w:tc>
        <w:tc>
          <w:tcPr>
            <w:tcW w:w="717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43</w:t>
            </w:r>
          </w:p>
        </w:tc>
        <w:tc>
          <w:tcPr>
            <w:tcW w:w="764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47</w:t>
            </w:r>
          </w:p>
        </w:tc>
        <w:tc>
          <w:tcPr>
            <w:tcW w:w="795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22</w:t>
            </w:r>
          </w:p>
        </w:tc>
        <w:tc>
          <w:tcPr>
            <w:tcW w:w="851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129</w:t>
            </w:r>
          </w:p>
        </w:tc>
        <w:tc>
          <w:tcPr>
            <w:tcW w:w="1957" w:type="dxa"/>
          </w:tcPr>
          <w:p w:rsidR="001254C6" w:rsidRDefault="004E41E5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57</w:t>
            </w:r>
          </w:p>
        </w:tc>
      </w:tr>
    </w:tbl>
    <w:p w:rsidR="00C23806" w:rsidRPr="00C23806" w:rsidRDefault="00C23806" w:rsidP="001254C6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Style w:val="Numatytasispastraiposriftas1"/>
          <w:rFonts w:eastAsia="Times New Roman"/>
          <w:kern w:val="0"/>
          <w:sz w:val="10"/>
          <w:szCs w:val="10"/>
        </w:rPr>
      </w:pPr>
    </w:p>
    <w:p w:rsidR="00C23806" w:rsidRPr="00C23806" w:rsidRDefault="008F4C33" w:rsidP="00C23806">
      <w:pPr>
        <w:widowControl w:val="0"/>
        <w:suppressAutoHyphens w:val="0"/>
        <w:spacing w:line="240" w:lineRule="auto"/>
        <w:jc w:val="both"/>
        <w:textAlignment w:val="auto"/>
        <w:rPr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8F4C33" w:rsidRPr="006E143F" w:rsidTr="001A41C9">
        <w:trPr>
          <w:trHeight w:val="157"/>
        </w:trPr>
        <w:tc>
          <w:tcPr>
            <w:tcW w:w="1300" w:type="dxa"/>
            <w:vMerge w:val="restart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8F4C33" w:rsidRPr="006E143F" w:rsidTr="001A41C9">
        <w:trPr>
          <w:trHeight w:val="612"/>
        </w:trPr>
        <w:tc>
          <w:tcPr>
            <w:tcW w:w="1300" w:type="dxa"/>
            <w:vMerge/>
            <w:shd w:val="clear" w:color="auto" w:fill="auto"/>
          </w:tcPr>
          <w:p w:rsidR="008F4C33" w:rsidRPr="006E143F" w:rsidRDefault="008F4C33" w:rsidP="00426550"/>
        </w:tc>
        <w:tc>
          <w:tcPr>
            <w:tcW w:w="850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8F4C33" w:rsidTr="001A41C9">
        <w:tc>
          <w:tcPr>
            <w:tcW w:w="130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</w:pPr>
          </w:p>
        </w:tc>
      </w:tr>
      <w:tr w:rsidR="008F4C33" w:rsidTr="001A41C9">
        <w:tc>
          <w:tcPr>
            <w:tcW w:w="130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141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</w:pPr>
          </w:p>
        </w:tc>
      </w:tr>
    </w:tbl>
    <w:p w:rsidR="00C23806" w:rsidRPr="00C23806" w:rsidRDefault="00C23806" w:rsidP="00C23806">
      <w:pPr>
        <w:widowControl w:val="0"/>
        <w:suppressAutoHyphens w:val="0"/>
        <w:spacing w:line="240" w:lineRule="auto"/>
        <w:jc w:val="both"/>
        <w:textAlignment w:val="auto"/>
        <w:rPr>
          <w:sz w:val="10"/>
          <w:szCs w:val="10"/>
          <w:lang w:val="lt-LT"/>
        </w:rPr>
      </w:pPr>
    </w:p>
    <w:p w:rsidR="001254C6" w:rsidRDefault="008F4C33" w:rsidP="00C23806">
      <w:pPr>
        <w:widowControl w:val="0"/>
        <w:suppressAutoHyphens w:val="0"/>
        <w:spacing w:line="240" w:lineRule="auto"/>
        <w:jc w:val="both"/>
        <w:textAlignment w:val="auto"/>
        <w:rPr>
          <w:rFonts w:eastAsia="Times New Roman"/>
          <w:kern w:val="0"/>
        </w:rPr>
      </w:pPr>
      <w:r>
        <w:rPr>
          <w:lang w:val="lt-LT"/>
        </w:rPr>
        <w:t>2.3. 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254C6" w:rsidRPr="006A7C88" w:rsidTr="008660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4C6" w:rsidRPr="006A7C88" w:rsidRDefault="001254C6" w:rsidP="0086608F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254C6" w:rsidRPr="006A7C88" w:rsidTr="008660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  <w:r>
              <w:rPr>
                <w:bCs/>
                <w:lang w:val="lt-LT"/>
              </w:rPr>
              <w:t xml:space="preserve"> – 27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39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4C6" w:rsidRPr="006A7C88" w:rsidRDefault="001254C6" w:rsidP="0086608F">
            <w:pPr>
              <w:jc w:val="center"/>
            </w:pPr>
            <w:r>
              <w:t>30,2</w:t>
            </w:r>
          </w:p>
        </w:tc>
      </w:tr>
      <w:tr w:rsidR="001254C6" w:rsidRPr="006A7C88" w:rsidTr="008660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  <w:r>
              <w:rPr>
                <w:bCs/>
                <w:lang w:val="lt-LT"/>
              </w:rPr>
              <w:t xml:space="preserve"> – 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4C6" w:rsidRPr="006A7C88" w:rsidRDefault="001254C6" w:rsidP="0086608F">
            <w:pPr>
              <w:jc w:val="center"/>
            </w:pPr>
            <w:r>
              <w:t>4,7</w:t>
            </w:r>
          </w:p>
        </w:tc>
      </w:tr>
    </w:tbl>
    <w:p w:rsidR="00C23806" w:rsidRPr="00C23806" w:rsidRDefault="00C23806" w:rsidP="00C23806">
      <w:pPr>
        <w:widowControl w:val="0"/>
        <w:suppressAutoHyphens w:val="0"/>
        <w:spacing w:line="240" w:lineRule="auto"/>
        <w:jc w:val="both"/>
        <w:textAlignment w:val="auto"/>
        <w:rPr>
          <w:bCs/>
          <w:sz w:val="10"/>
          <w:szCs w:val="10"/>
          <w:lang w:val="lt-LT"/>
        </w:rPr>
      </w:pPr>
    </w:p>
    <w:p w:rsidR="00C23806" w:rsidRPr="008F4C33" w:rsidRDefault="008F4C33" w:rsidP="00C23806">
      <w:pPr>
        <w:widowControl w:val="0"/>
        <w:suppressAutoHyphens w:val="0"/>
        <w:spacing w:line="240" w:lineRule="auto"/>
        <w:jc w:val="both"/>
        <w:textAlignment w:val="auto"/>
        <w:rPr>
          <w:rFonts w:eastAsia="Times New Roman"/>
          <w:kern w:val="0"/>
        </w:rPr>
      </w:pPr>
      <w:r>
        <w:rPr>
          <w:bCs/>
          <w:lang w:val="lt-LT"/>
        </w:rPr>
        <w:t xml:space="preserve">2.4. </w:t>
      </w:r>
      <w:r w:rsidRPr="006E143F">
        <w:rPr>
          <w:bCs/>
          <w:lang w:val="lt-LT"/>
        </w:rPr>
        <w:t>Mokiniai, palikti kartoti ugdymo programos kursą:</w:t>
      </w:r>
      <w:r w:rsidRPr="008F4C33">
        <w:rPr>
          <w:rStyle w:val="Numatytasispastraiposriftas1"/>
          <w:rFonts w:eastAsia="Times New Roman"/>
          <w:kern w:val="0"/>
        </w:rPr>
        <w:t xml:space="preserve"> 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8F4C33" w:rsidRPr="006E143F" w:rsidTr="00426550">
        <w:tc>
          <w:tcPr>
            <w:tcW w:w="4595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8F4C33" w:rsidRPr="006E143F" w:rsidTr="00426550">
        <w:tc>
          <w:tcPr>
            <w:tcW w:w="4595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490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C23806" w:rsidRPr="00C23806" w:rsidRDefault="00C23806" w:rsidP="00C23806">
      <w:pPr>
        <w:rPr>
          <w:sz w:val="10"/>
          <w:szCs w:val="10"/>
          <w:lang w:val="lt-LT"/>
        </w:rPr>
      </w:pPr>
    </w:p>
    <w:p w:rsidR="001254C6" w:rsidRDefault="008F4C33" w:rsidP="00C23806">
      <w:pPr>
        <w:rPr>
          <w:bCs/>
          <w:lang w:val="lt-LT"/>
        </w:rPr>
      </w:pPr>
      <w:r>
        <w:rPr>
          <w:lang w:val="lt-LT"/>
        </w:rPr>
        <w:t>2.</w:t>
      </w:r>
      <w:r>
        <w:rPr>
          <w:bCs/>
          <w:lang w:val="lt-LT"/>
        </w:rPr>
        <w:t>5. Mokiniai, gaunantieji</w:t>
      </w:r>
      <w:r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1254C6" w:rsidRPr="006E143F" w:rsidTr="0086608F">
        <w:tc>
          <w:tcPr>
            <w:tcW w:w="4595" w:type="dxa"/>
          </w:tcPr>
          <w:p w:rsidR="001254C6" w:rsidRPr="006E143F" w:rsidRDefault="001254C6" w:rsidP="0086608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1254C6" w:rsidRPr="006E143F" w:rsidRDefault="001254C6" w:rsidP="0086608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1254C6" w:rsidRPr="006E143F" w:rsidTr="0086608F">
        <w:tc>
          <w:tcPr>
            <w:tcW w:w="4595" w:type="dxa"/>
          </w:tcPr>
          <w:p w:rsidR="001254C6" w:rsidRPr="006E143F" w:rsidRDefault="001254C6" w:rsidP="0086608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39</w:t>
            </w:r>
          </w:p>
        </w:tc>
        <w:tc>
          <w:tcPr>
            <w:tcW w:w="4902" w:type="dxa"/>
          </w:tcPr>
          <w:p w:rsidR="001254C6" w:rsidRPr="006E143F" w:rsidRDefault="001254C6" w:rsidP="0086608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30,2</w:t>
            </w:r>
          </w:p>
        </w:tc>
      </w:tr>
    </w:tbl>
    <w:p w:rsidR="00C23806" w:rsidRPr="00C23806" w:rsidRDefault="00C23806" w:rsidP="00C23806">
      <w:pPr>
        <w:rPr>
          <w:bCs/>
          <w:sz w:val="10"/>
          <w:szCs w:val="10"/>
          <w:lang w:val="lt-LT"/>
        </w:rPr>
      </w:pPr>
    </w:p>
    <w:p w:rsidR="008F4C33" w:rsidRPr="006E143F" w:rsidRDefault="008F4C33" w:rsidP="00C23806">
      <w:pPr>
        <w:rPr>
          <w:bCs/>
          <w:lang w:val="lt-LT"/>
        </w:rPr>
      </w:pPr>
      <w:r>
        <w:rPr>
          <w:bCs/>
          <w:lang w:val="lt-LT"/>
        </w:rPr>
        <w:t xml:space="preserve">2.6. </w:t>
      </w:r>
      <w:r w:rsidRPr="006E143F">
        <w:rPr>
          <w:bCs/>
          <w:lang w:val="lt-LT"/>
        </w:rPr>
        <w:t xml:space="preserve">Neformalusis </w:t>
      </w:r>
      <w:r>
        <w:rPr>
          <w:bCs/>
          <w:lang w:val="lt-LT"/>
        </w:rPr>
        <w:t xml:space="preserve">vaikų </w:t>
      </w:r>
      <w:r w:rsidRPr="006E143F">
        <w:rPr>
          <w:bCs/>
          <w:lang w:val="lt-LT"/>
        </w:rPr>
        <w:t>švietimas</w:t>
      </w:r>
      <w:r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8F4C33" w:rsidRPr="006E143F" w:rsidTr="00426550">
        <w:tc>
          <w:tcPr>
            <w:tcW w:w="3018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8F4C33" w:rsidRPr="006E143F" w:rsidRDefault="008F4C33" w:rsidP="00426550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8F4C33" w:rsidRPr="006E143F" w:rsidRDefault="008F4C33" w:rsidP="00426550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8F4C33" w:rsidRPr="00A122A3" w:rsidTr="00426550">
        <w:tc>
          <w:tcPr>
            <w:tcW w:w="3018" w:type="dxa"/>
          </w:tcPr>
          <w:p w:rsidR="008F4C33" w:rsidRPr="00A122A3" w:rsidRDefault="008F4C33" w:rsidP="00426550">
            <w:pPr>
              <w:jc w:val="center"/>
              <w:rPr>
                <w:bCs/>
                <w:lang w:val="lt-LT"/>
              </w:rPr>
            </w:pPr>
            <w:r w:rsidRPr="00A122A3">
              <w:rPr>
                <w:bCs/>
                <w:lang w:val="lt-LT"/>
              </w:rPr>
              <w:t>91</w:t>
            </w:r>
          </w:p>
        </w:tc>
        <w:tc>
          <w:tcPr>
            <w:tcW w:w="3155" w:type="dxa"/>
          </w:tcPr>
          <w:p w:rsidR="008F4C33" w:rsidRPr="00A122A3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81 </w:t>
            </w:r>
          </w:p>
        </w:tc>
        <w:tc>
          <w:tcPr>
            <w:tcW w:w="3324" w:type="dxa"/>
          </w:tcPr>
          <w:p w:rsidR="008F4C33" w:rsidRPr="00A122A3" w:rsidRDefault="008F4C33" w:rsidP="00426550">
            <w:pPr>
              <w:jc w:val="center"/>
              <w:rPr>
                <w:bCs/>
                <w:lang w:val="lt-LT"/>
              </w:rPr>
            </w:pPr>
            <w:r w:rsidRPr="00A122A3">
              <w:rPr>
                <w:bCs/>
                <w:lang w:val="lt-LT"/>
              </w:rPr>
              <w:t>6</w:t>
            </w:r>
          </w:p>
        </w:tc>
      </w:tr>
    </w:tbl>
    <w:p w:rsidR="00C23806" w:rsidRPr="00C23806" w:rsidRDefault="00C23806" w:rsidP="00C23806">
      <w:pPr>
        <w:rPr>
          <w:color w:val="auto"/>
          <w:sz w:val="10"/>
          <w:szCs w:val="10"/>
          <w:lang w:val="lt-LT"/>
        </w:rPr>
      </w:pPr>
    </w:p>
    <w:p w:rsidR="008F4C33" w:rsidRPr="006E143F" w:rsidRDefault="008B0B9B" w:rsidP="00C23806">
      <w:pPr>
        <w:rPr>
          <w:lang w:val="lt-LT"/>
        </w:rPr>
      </w:pPr>
      <w:r>
        <w:rPr>
          <w:color w:val="auto"/>
          <w:lang w:val="lt-LT"/>
        </w:rPr>
        <w:t xml:space="preserve"> </w:t>
      </w:r>
      <w:r w:rsidR="008F4C33">
        <w:rPr>
          <w:color w:val="auto"/>
          <w:lang w:val="lt-LT"/>
        </w:rPr>
        <w:t>2.7. Olimpiados,</w:t>
      </w:r>
      <w:r w:rsidR="008F4C33" w:rsidRPr="00755BBB">
        <w:rPr>
          <w:color w:val="auto"/>
          <w:lang w:val="lt-LT"/>
        </w:rPr>
        <w:t xml:space="preserve"> konkursai ir kiti renginiai</w:t>
      </w:r>
      <w:r w:rsidR="008F4C33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8F4C33" w:rsidRPr="006E143F" w:rsidTr="00426550">
        <w:tc>
          <w:tcPr>
            <w:tcW w:w="2332" w:type="dxa"/>
            <w:gridSpan w:val="2"/>
          </w:tcPr>
          <w:p w:rsidR="008F4C33" w:rsidRPr="006E143F" w:rsidRDefault="008F4C33" w:rsidP="00426550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8F4C33" w:rsidRPr="006E143F" w:rsidRDefault="008F4C33" w:rsidP="00426550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8F4C33" w:rsidRPr="006E143F" w:rsidRDefault="008F4C33" w:rsidP="00426550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8F4C33" w:rsidRPr="006E143F" w:rsidRDefault="008F4C33" w:rsidP="00426550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8F4C33" w:rsidRPr="006E143F" w:rsidTr="00426550">
        <w:tc>
          <w:tcPr>
            <w:tcW w:w="1227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8F4C33" w:rsidTr="00426550">
        <w:tc>
          <w:tcPr>
            <w:tcW w:w="1227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  <w:tc>
          <w:tcPr>
            <w:tcW w:w="1105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40</w:t>
            </w:r>
          </w:p>
        </w:tc>
        <w:tc>
          <w:tcPr>
            <w:tcW w:w="1227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105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68</w:t>
            </w:r>
          </w:p>
        </w:tc>
        <w:tc>
          <w:tcPr>
            <w:tcW w:w="1105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  <w:tc>
          <w:tcPr>
            <w:tcW w:w="1227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1274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:rsidR="00C23806" w:rsidRPr="00C23806" w:rsidRDefault="00C23806" w:rsidP="00C23806">
      <w:pPr>
        <w:rPr>
          <w:bCs/>
          <w:sz w:val="10"/>
          <w:szCs w:val="10"/>
          <w:lang w:val="lt-LT"/>
        </w:rPr>
      </w:pPr>
    </w:p>
    <w:p w:rsidR="008F4C33" w:rsidRPr="006E143F" w:rsidRDefault="008F4C33" w:rsidP="00C23806">
      <w:pPr>
        <w:rPr>
          <w:bCs/>
          <w:lang w:val="lt-LT"/>
        </w:rPr>
      </w:pPr>
      <w:r>
        <w:rPr>
          <w:bCs/>
          <w:lang w:val="lt-LT"/>
        </w:rPr>
        <w:t xml:space="preserve">2.8. </w:t>
      </w:r>
      <w:r w:rsidRPr="006E143F">
        <w:rPr>
          <w:bCs/>
          <w:lang w:val="lt-LT"/>
        </w:rPr>
        <w:t>Projektai</w:t>
      </w:r>
      <w:r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8F4C33" w:rsidRPr="006E143F" w:rsidTr="00426550">
        <w:tc>
          <w:tcPr>
            <w:tcW w:w="4536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8F4C33" w:rsidRPr="006E143F" w:rsidTr="00426550">
        <w:tc>
          <w:tcPr>
            <w:tcW w:w="4536" w:type="dxa"/>
          </w:tcPr>
          <w:p w:rsidR="008F4C33" w:rsidRPr="006E143F" w:rsidRDefault="008F4C33" w:rsidP="00426550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</w:p>
        </w:tc>
        <w:tc>
          <w:tcPr>
            <w:tcW w:w="1560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84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</w:p>
        </w:tc>
      </w:tr>
      <w:tr w:rsidR="008F4C33" w:rsidRPr="006E143F" w:rsidTr="00426550">
        <w:tc>
          <w:tcPr>
            <w:tcW w:w="4536" w:type="dxa"/>
          </w:tcPr>
          <w:p w:rsidR="008F4C33" w:rsidRPr="006E143F" w:rsidRDefault="008F4C33" w:rsidP="00426550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98</w:t>
            </w:r>
          </w:p>
        </w:tc>
        <w:tc>
          <w:tcPr>
            <w:tcW w:w="1560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</w:t>
            </w:r>
          </w:p>
        </w:tc>
        <w:tc>
          <w:tcPr>
            <w:tcW w:w="184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35</w:t>
            </w:r>
          </w:p>
        </w:tc>
      </w:tr>
      <w:tr w:rsidR="008F4C33" w:rsidRPr="006E143F" w:rsidTr="00426550">
        <w:tc>
          <w:tcPr>
            <w:tcW w:w="4536" w:type="dxa"/>
          </w:tcPr>
          <w:p w:rsidR="008F4C33" w:rsidRPr="006E143F" w:rsidRDefault="008F4C33" w:rsidP="00426550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76</w:t>
            </w:r>
          </w:p>
        </w:tc>
        <w:tc>
          <w:tcPr>
            <w:tcW w:w="1560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15,5</w:t>
            </w:r>
          </w:p>
        </w:tc>
        <w:tc>
          <w:tcPr>
            <w:tcW w:w="184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27,1</w:t>
            </w:r>
          </w:p>
        </w:tc>
      </w:tr>
    </w:tbl>
    <w:p w:rsidR="001A41C9" w:rsidRDefault="001A41C9" w:rsidP="00C23806">
      <w:pPr>
        <w:rPr>
          <w:bCs/>
          <w:lang w:val="lt-LT"/>
        </w:rPr>
      </w:pPr>
    </w:p>
    <w:p w:rsidR="008F4C33" w:rsidRDefault="008F4C33" w:rsidP="00C23806">
      <w:pPr>
        <w:rPr>
          <w:bCs/>
          <w:lang w:val="lt-LT"/>
        </w:rPr>
      </w:pPr>
      <w:r>
        <w:rPr>
          <w:bCs/>
          <w:lang w:val="lt-LT"/>
        </w:rPr>
        <w:t xml:space="preserve">2.9. </w:t>
      </w:r>
      <w:r w:rsidRPr="006E143F">
        <w:rPr>
          <w:bCs/>
          <w:lang w:val="lt-LT"/>
        </w:rPr>
        <w:t>Mokiniai, turintieji specialiųjų ugdymosi poreikių</w:t>
      </w:r>
      <w:r>
        <w:rPr>
          <w:bCs/>
          <w:lang w:val="lt-LT"/>
        </w:rPr>
        <w:t>:</w:t>
      </w:r>
    </w:p>
    <w:p w:rsidR="001A41C9" w:rsidRPr="001A41C9" w:rsidRDefault="001A41C9" w:rsidP="00C23806">
      <w:pPr>
        <w:rPr>
          <w:bCs/>
          <w:sz w:val="10"/>
          <w:szCs w:val="10"/>
          <w:lang w:val="lt-LT"/>
        </w:rPr>
      </w:pP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8F4C33" w:rsidRPr="006E143F" w:rsidTr="00426550">
        <w:tc>
          <w:tcPr>
            <w:tcW w:w="2835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8F4C33" w:rsidRPr="006E143F" w:rsidTr="00426550">
        <w:tc>
          <w:tcPr>
            <w:tcW w:w="2835" w:type="dxa"/>
            <w:vMerge w:val="restart"/>
          </w:tcPr>
          <w:p w:rsidR="008F4C33" w:rsidRPr="006E143F" w:rsidRDefault="004E41E5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57</w:t>
            </w:r>
          </w:p>
        </w:tc>
        <w:tc>
          <w:tcPr>
            <w:tcW w:w="1760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8F4C33" w:rsidTr="00426550">
        <w:tc>
          <w:tcPr>
            <w:tcW w:w="2835" w:type="dxa"/>
            <w:vMerge/>
          </w:tcPr>
          <w:p w:rsidR="008F4C33" w:rsidRDefault="008F4C33" w:rsidP="00426550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8F4C33" w:rsidRPr="00A122A3" w:rsidRDefault="004E41E5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</w:p>
        </w:tc>
        <w:tc>
          <w:tcPr>
            <w:tcW w:w="2366" w:type="dxa"/>
          </w:tcPr>
          <w:p w:rsidR="008F4C33" w:rsidRPr="00A122A3" w:rsidRDefault="004E41E5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11,6</w:t>
            </w:r>
          </w:p>
        </w:tc>
        <w:tc>
          <w:tcPr>
            <w:tcW w:w="2536" w:type="dxa"/>
          </w:tcPr>
          <w:p w:rsidR="008F4C33" w:rsidRPr="00A122A3" w:rsidRDefault="004E41E5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30,2</w:t>
            </w:r>
          </w:p>
        </w:tc>
      </w:tr>
    </w:tbl>
    <w:p w:rsidR="00C5032D" w:rsidRDefault="00C5032D" w:rsidP="00C5032D">
      <w:pPr>
        <w:widowControl w:val="0"/>
        <w:suppressAutoHyphens w:val="0"/>
        <w:spacing w:line="240" w:lineRule="auto"/>
        <w:jc w:val="center"/>
        <w:textAlignment w:val="auto"/>
        <w:rPr>
          <w:rStyle w:val="Numatytasispastraiposriftas1"/>
          <w:rFonts w:eastAsia="Times New Roman"/>
          <w:kern w:val="0"/>
        </w:rPr>
      </w:pPr>
    </w:p>
    <w:p w:rsidR="00C5032D" w:rsidRPr="00C5032D" w:rsidRDefault="00C5032D" w:rsidP="009D6B72">
      <w:pPr>
        <w:widowControl w:val="0"/>
        <w:suppressAutoHyphens w:val="0"/>
        <w:spacing w:line="240" w:lineRule="auto"/>
        <w:jc w:val="center"/>
        <w:textAlignment w:val="auto"/>
        <w:rPr>
          <w:rStyle w:val="Numatytasispastraiposriftas1"/>
          <w:rFonts w:eastAsia="Times New Roman"/>
          <w:b/>
          <w:kern w:val="0"/>
        </w:rPr>
      </w:pPr>
      <w:r w:rsidRPr="00C5032D">
        <w:rPr>
          <w:rStyle w:val="Numatytasispastraiposriftas1"/>
          <w:rFonts w:eastAsia="Times New Roman"/>
          <w:b/>
          <w:kern w:val="0"/>
        </w:rPr>
        <w:t xml:space="preserve">III. INFORMACIJA APIE MOKINIŲ VEIKLOS REZULTATUS </w:t>
      </w:r>
    </w:p>
    <w:p w:rsidR="00D66D84" w:rsidRDefault="00D66D84" w:rsidP="008B0B9B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lang w:val="lt-LT" w:eastAsia="hi-IN" w:bidi="hi-IN"/>
        </w:rPr>
      </w:pPr>
    </w:p>
    <w:p w:rsidR="008B0B9B" w:rsidRDefault="00FD1CA4" w:rsidP="008B0B9B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kern w:val="0"/>
          <w:lang w:val="en-AU"/>
        </w:rPr>
      </w:pPr>
      <w:r>
        <w:rPr>
          <w:lang w:val="lt-LT" w:eastAsia="hi-IN" w:bidi="hi-IN"/>
        </w:rPr>
        <w:t xml:space="preserve">Mokiniai dalyvavo </w:t>
      </w:r>
      <w:r w:rsidR="00500BFC" w:rsidRPr="00500BFC">
        <w:rPr>
          <w:lang w:val="lt-LT" w:eastAsia="hi-IN" w:bidi="hi-IN"/>
        </w:rPr>
        <w:t>Nacionalinio mokinių pasiekimų patikrin</w:t>
      </w:r>
      <w:r w:rsidR="00500BFC">
        <w:rPr>
          <w:lang w:val="lt-LT" w:eastAsia="hi-IN" w:bidi="hi-IN"/>
        </w:rPr>
        <w:t xml:space="preserve">ime. </w:t>
      </w:r>
      <w:r w:rsidR="00500BFC" w:rsidRPr="00500BFC">
        <w:rPr>
          <w:lang w:val="lt-LT" w:eastAsia="hi-IN" w:bidi="hi-IN"/>
        </w:rPr>
        <w:t xml:space="preserve">Aukštesni nei </w:t>
      </w:r>
      <w:r w:rsidR="00D01902">
        <w:rPr>
          <w:lang w:val="lt-LT" w:eastAsia="hi-IN" w:bidi="hi-IN"/>
        </w:rPr>
        <w:t>šalie</w:t>
      </w:r>
      <w:r w:rsidR="00500BFC" w:rsidRPr="00500BFC">
        <w:rPr>
          <w:lang w:val="lt-LT" w:eastAsia="hi-IN" w:bidi="hi-IN"/>
        </w:rPr>
        <w:t xml:space="preserve">s yra 4, 6, 8 klasių mokėjimo mokytis rodikliai, 4 klasės pasaulio pažinimo, rašymo testų vidurkiai, 6 klasės rašymo, 8 klasės gamtos ir socialinių mokslų testų vidurkiai. Žemesni nei </w:t>
      </w:r>
      <w:r w:rsidR="00D01902">
        <w:rPr>
          <w:lang w:val="lt-LT" w:eastAsia="hi-IN" w:bidi="hi-IN"/>
        </w:rPr>
        <w:t>šalie</w:t>
      </w:r>
      <w:r w:rsidR="00500BFC" w:rsidRPr="00500BFC">
        <w:rPr>
          <w:lang w:val="lt-LT" w:eastAsia="hi-IN" w:bidi="hi-IN"/>
        </w:rPr>
        <w:t>s yra 4, 6, 8 klasių matematikos ir skaitymo, 8 kl</w:t>
      </w:r>
      <w:r w:rsidR="001A41C9">
        <w:rPr>
          <w:lang w:val="lt-LT" w:eastAsia="hi-IN" w:bidi="hi-IN"/>
        </w:rPr>
        <w:t>asės rašymo testų vidurkiai bei pagrindinio ugdymo pasiekimų patikrinimo r</w:t>
      </w:r>
      <w:r w:rsidR="00500BFC" w:rsidRPr="00500BFC">
        <w:rPr>
          <w:lang w:val="lt-LT" w:eastAsia="hi-IN" w:bidi="hi-IN"/>
        </w:rPr>
        <w:t>ezultatai. Analizuodami ir lygindami pasiekimų rezultatus mokytojai tikslingiau koreguoja ir tobulina ugdymo procesą.</w:t>
      </w:r>
      <w:r w:rsidR="00500BFC" w:rsidRPr="00500BFC">
        <w:rPr>
          <w:shd w:val="clear" w:color="auto" w:fill="FFFFFF"/>
          <w:lang w:val="lt-LT" w:eastAsia="hi-IN" w:bidi="hi-IN"/>
        </w:rPr>
        <w:t xml:space="preserve"> Mokytojai gautus rezultatus naudoja pamokų veiklų individualizavimui ir diferencijavimui, tinkamų ugdymo metodų parinkimui. </w:t>
      </w:r>
      <w:r w:rsidR="00500BFC" w:rsidRPr="00500BFC">
        <w:rPr>
          <w:lang w:val="lt-LT" w:eastAsia="hi-IN" w:bidi="hi-IN"/>
        </w:rPr>
        <w:t>Įvairių gebėjimų ir poreikių mokiniams teikiamos individualios konsultacijos,</w:t>
      </w:r>
      <w:r w:rsidR="00500BFC" w:rsidRPr="00500BFC">
        <w:rPr>
          <w:shd w:val="clear" w:color="auto" w:fill="FFFFFF"/>
          <w:lang w:val="lt-LT" w:eastAsia="hi-IN" w:bidi="hi-IN"/>
        </w:rPr>
        <w:t xml:space="preserve"> </w:t>
      </w:r>
      <w:r w:rsidR="00AB7B52">
        <w:rPr>
          <w:lang w:val="lt-LT" w:eastAsia="hi-IN" w:bidi="hi-IN"/>
        </w:rPr>
        <w:t xml:space="preserve">45 proc. </w:t>
      </w:r>
      <w:r w:rsidR="00500BFC" w:rsidRPr="00500BFC">
        <w:rPr>
          <w:lang w:val="lt-LT" w:eastAsia="hi-IN" w:bidi="hi-IN"/>
        </w:rPr>
        <w:t>mokinių lanko konsultacijas ir gilina žinias.</w:t>
      </w:r>
      <w:r w:rsidR="00500BFC" w:rsidRPr="00500BFC">
        <w:rPr>
          <w:shd w:val="clear" w:color="auto" w:fill="FFFFFF"/>
          <w:lang w:val="lt-LT" w:eastAsia="hi-IN" w:bidi="hi-IN"/>
        </w:rPr>
        <w:t xml:space="preserve"> </w:t>
      </w:r>
      <w:r w:rsidR="00500BFC" w:rsidRPr="00500BFC">
        <w:rPr>
          <w:lang w:val="lt-LT" w:eastAsia="hi-IN" w:bidi="hi-IN"/>
        </w:rPr>
        <w:t xml:space="preserve">5–10 klasėse papildomos valandos </w:t>
      </w:r>
      <w:r w:rsidR="008B0B9B">
        <w:rPr>
          <w:lang w:val="lt-LT" w:eastAsia="hi-IN" w:bidi="hi-IN"/>
        </w:rPr>
        <w:t>sk</w:t>
      </w:r>
      <w:r w:rsidR="001A41C9">
        <w:rPr>
          <w:lang w:val="lt-LT" w:eastAsia="hi-IN" w:bidi="hi-IN"/>
        </w:rPr>
        <w:t xml:space="preserve">irtos mokinių konsultacijoms, </w:t>
      </w:r>
      <w:r w:rsidR="00500BFC" w:rsidRPr="00500BFC">
        <w:rPr>
          <w:lang w:val="lt-LT" w:eastAsia="hi-IN" w:bidi="hi-IN"/>
        </w:rPr>
        <w:t>3–4 klasėse – anglų kalbai, 9</w:t>
      </w:r>
      <w:r w:rsidR="00AB7B52">
        <w:rPr>
          <w:lang w:val="lt-LT" w:eastAsia="hi-IN" w:bidi="hi-IN"/>
        </w:rPr>
        <w:t>–10 klasėse – dalykų moduliams.</w:t>
      </w:r>
      <w:r w:rsidR="00C5032D">
        <w:rPr>
          <w:lang w:val="lt-LT" w:eastAsia="hi-IN" w:bidi="hi-IN"/>
        </w:rPr>
        <w:t xml:space="preserve"> Mokinių m</w:t>
      </w:r>
      <w:r>
        <w:rPr>
          <w:lang w:val="lt-LT" w:eastAsia="hi-IN" w:bidi="hi-IN"/>
        </w:rPr>
        <w:t xml:space="preserve">etinis pažymių vidurkis </w:t>
      </w:r>
      <w:r w:rsidR="00AB7B52">
        <w:rPr>
          <w:lang w:val="lt-LT" w:eastAsia="hi-IN" w:bidi="hi-IN"/>
        </w:rPr>
        <w:t xml:space="preserve">5–9 kl. </w:t>
      </w:r>
      <w:r w:rsidR="001B1244">
        <w:rPr>
          <w:lang w:val="lt-LT" w:eastAsia="hi-IN" w:bidi="hi-IN"/>
        </w:rPr>
        <w:t xml:space="preserve">padidėjo </w:t>
      </w:r>
      <w:r w:rsidR="008C02B3">
        <w:rPr>
          <w:lang w:val="lt-LT" w:eastAsia="hi-IN" w:bidi="hi-IN"/>
        </w:rPr>
        <w:br/>
      </w:r>
      <w:r w:rsidR="001B1244">
        <w:rPr>
          <w:lang w:val="lt-LT" w:eastAsia="hi-IN" w:bidi="hi-IN"/>
        </w:rPr>
        <w:t>0,1–0,4 balo, 56 proc. sumažėjo nepatenkinamai besimokančių mokinių.</w:t>
      </w:r>
      <w:r>
        <w:rPr>
          <w:lang w:val="lt-LT" w:eastAsia="hi-IN" w:bidi="hi-IN"/>
        </w:rPr>
        <w:t xml:space="preserve"> 48 proc. padidėjo mokinių, dalyvaujančių įvairiose olimpiadose, konkursuose, sporto varžybose. </w:t>
      </w:r>
      <w:r w:rsidR="00AB7B52">
        <w:rPr>
          <w:lang w:val="lt-LT" w:eastAsia="hi-IN" w:bidi="hi-IN"/>
        </w:rPr>
        <w:t>20 proc.</w:t>
      </w:r>
      <w:r w:rsidR="00500BFC" w:rsidRPr="00500BFC">
        <w:rPr>
          <w:lang w:val="lt-LT" w:eastAsia="hi-IN" w:bidi="hi-IN"/>
        </w:rPr>
        <w:t xml:space="preserve"> pamokų mokymasis grindžiamas tiriamojo pobūdžio metodais, praktinėmis veiklomis, kurių metu mokiniai įgyja komandinio darbo, bendradarbiavimo įgūdžių.</w:t>
      </w:r>
      <w:r w:rsidR="00D01902">
        <w:rPr>
          <w:lang w:val="lt-LT" w:eastAsia="hi-IN" w:bidi="hi-IN"/>
        </w:rPr>
        <w:t xml:space="preserve"> </w:t>
      </w:r>
      <w:r w:rsidR="001B1244">
        <w:rPr>
          <w:lang w:val="lt-LT" w:eastAsia="hi-IN" w:bidi="hi-IN"/>
        </w:rPr>
        <w:t xml:space="preserve">Vaiko gerovės komisijos </w:t>
      </w:r>
      <w:r>
        <w:rPr>
          <w:lang w:val="lt-LT" w:eastAsia="hi-IN" w:bidi="hi-IN"/>
        </w:rPr>
        <w:t>posėdži</w:t>
      </w:r>
      <w:r w:rsidR="00D01902">
        <w:rPr>
          <w:lang w:val="lt-LT" w:eastAsia="hi-IN" w:bidi="hi-IN"/>
        </w:rPr>
        <w:t xml:space="preserve">uose </w:t>
      </w:r>
      <w:r w:rsidR="00080720">
        <w:rPr>
          <w:lang w:val="lt-LT" w:eastAsia="hi-IN" w:bidi="hi-IN"/>
        </w:rPr>
        <w:t xml:space="preserve">numatomos </w:t>
      </w:r>
      <w:r w:rsidR="001B1244">
        <w:rPr>
          <w:lang w:val="lt-LT" w:eastAsia="hi-IN" w:bidi="hi-IN"/>
        </w:rPr>
        <w:t xml:space="preserve">mokymosi pagalbos galimybės kiekvienam mokiniui. </w:t>
      </w:r>
      <w:proofErr w:type="spellStart"/>
      <w:r w:rsidR="00080720" w:rsidRPr="00080720">
        <w:t>Mokinių</w:t>
      </w:r>
      <w:proofErr w:type="spellEnd"/>
      <w:r w:rsidR="00080720" w:rsidRPr="00080720">
        <w:t xml:space="preserve"> </w:t>
      </w:r>
      <w:proofErr w:type="spellStart"/>
      <w:r w:rsidR="00080720" w:rsidRPr="00080720">
        <w:t>pasiekimų</w:t>
      </w:r>
      <w:proofErr w:type="spellEnd"/>
      <w:r w:rsidR="00080720" w:rsidRPr="00080720">
        <w:t xml:space="preserve"> </w:t>
      </w:r>
      <w:proofErr w:type="spellStart"/>
      <w:r w:rsidR="00080720" w:rsidRPr="00080720">
        <w:t>ir</w:t>
      </w:r>
      <w:proofErr w:type="spellEnd"/>
      <w:r w:rsidR="00080720" w:rsidRPr="00080720">
        <w:t xml:space="preserve"> </w:t>
      </w:r>
      <w:proofErr w:type="spellStart"/>
      <w:r w:rsidR="00080720" w:rsidRPr="00080720">
        <w:t>pažangos</w:t>
      </w:r>
      <w:proofErr w:type="spellEnd"/>
      <w:r w:rsidR="00080720" w:rsidRPr="00080720">
        <w:t xml:space="preserve"> </w:t>
      </w:r>
      <w:proofErr w:type="spellStart"/>
      <w:r w:rsidR="00080720" w:rsidRPr="00080720">
        <w:t>vertinimo</w:t>
      </w:r>
      <w:proofErr w:type="spellEnd"/>
      <w:r w:rsidR="00080720" w:rsidRPr="00080720">
        <w:t xml:space="preserve"> </w:t>
      </w:r>
      <w:proofErr w:type="spellStart"/>
      <w:r w:rsidR="00080720" w:rsidRPr="00080720">
        <w:t>informacija</w:t>
      </w:r>
      <w:proofErr w:type="spellEnd"/>
      <w:r w:rsidR="00080720" w:rsidRPr="00080720">
        <w:t xml:space="preserve"> </w:t>
      </w:r>
      <w:proofErr w:type="spellStart"/>
      <w:r w:rsidR="00080720" w:rsidRPr="00080720">
        <w:t>kaupiama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mokinio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pasiekimų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ir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pažangos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vertinimo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apraše</w:t>
      </w:r>
      <w:proofErr w:type="spellEnd"/>
      <w:r w:rsidR="00080720" w:rsidRPr="00080720">
        <w:rPr>
          <w:rFonts w:eastAsia="Times New Roman"/>
          <w:bCs/>
          <w:kern w:val="0"/>
        </w:rPr>
        <w:t xml:space="preserve">, </w:t>
      </w:r>
      <w:proofErr w:type="spellStart"/>
      <w:r w:rsidR="00080720" w:rsidRPr="00080720">
        <w:rPr>
          <w:rFonts w:eastAsia="Times New Roman"/>
          <w:bCs/>
          <w:kern w:val="0"/>
        </w:rPr>
        <w:t>asmenin</w:t>
      </w:r>
      <w:r w:rsidR="00080720">
        <w:rPr>
          <w:rFonts w:eastAsia="Times New Roman"/>
          <w:bCs/>
          <w:kern w:val="0"/>
        </w:rPr>
        <w:t>ės</w:t>
      </w:r>
      <w:proofErr w:type="spellEnd"/>
      <w:r w:rsidR="00080720">
        <w:rPr>
          <w:rFonts w:eastAsia="Times New Roman"/>
          <w:bCs/>
          <w:kern w:val="0"/>
        </w:rPr>
        <w:t xml:space="preserve"> </w:t>
      </w:r>
      <w:proofErr w:type="spellStart"/>
      <w:r w:rsidR="00080720">
        <w:rPr>
          <w:rFonts w:eastAsia="Times New Roman"/>
          <w:bCs/>
          <w:kern w:val="0"/>
        </w:rPr>
        <w:t>pažangos</w:t>
      </w:r>
      <w:proofErr w:type="spellEnd"/>
      <w:r w:rsidR="00080720">
        <w:rPr>
          <w:rFonts w:eastAsia="Times New Roman"/>
          <w:bCs/>
          <w:kern w:val="0"/>
        </w:rPr>
        <w:t xml:space="preserve"> </w:t>
      </w:r>
      <w:proofErr w:type="spellStart"/>
      <w:r w:rsidR="00080720">
        <w:rPr>
          <w:rFonts w:eastAsia="Times New Roman"/>
          <w:bCs/>
          <w:kern w:val="0"/>
        </w:rPr>
        <w:t>stebėsenos</w:t>
      </w:r>
      <w:proofErr w:type="spellEnd"/>
      <w:r w:rsidR="00080720">
        <w:rPr>
          <w:rFonts w:eastAsia="Times New Roman"/>
          <w:bCs/>
          <w:kern w:val="0"/>
        </w:rPr>
        <w:t xml:space="preserve"> </w:t>
      </w:r>
      <w:proofErr w:type="spellStart"/>
      <w:r w:rsidR="00080720">
        <w:rPr>
          <w:rFonts w:eastAsia="Times New Roman"/>
          <w:bCs/>
          <w:kern w:val="0"/>
        </w:rPr>
        <w:t>lapuose</w:t>
      </w:r>
      <w:proofErr w:type="spellEnd"/>
      <w:r w:rsidR="00080720">
        <w:rPr>
          <w:rFonts w:eastAsia="Times New Roman"/>
          <w:bCs/>
          <w:kern w:val="0"/>
        </w:rPr>
        <w:t xml:space="preserve">. </w:t>
      </w:r>
      <w:proofErr w:type="spellStart"/>
      <w:r w:rsidR="00080720" w:rsidRPr="00080720">
        <w:rPr>
          <w:rFonts w:eastAsia="Times New Roman"/>
          <w:bCs/>
          <w:kern w:val="0"/>
        </w:rPr>
        <w:t>Mokiniai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mokymosi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motyvacijos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stiprinimui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nu</w:t>
      </w:r>
      <w:r w:rsidR="00C32AF8">
        <w:rPr>
          <w:rFonts w:eastAsia="Times New Roman"/>
          <w:bCs/>
          <w:kern w:val="0"/>
        </w:rPr>
        <w:t>si</w:t>
      </w:r>
      <w:r w:rsidR="00080720" w:rsidRPr="00080720">
        <w:rPr>
          <w:rFonts w:eastAsia="Times New Roman"/>
          <w:bCs/>
          <w:kern w:val="0"/>
        </w:rPr>
        <w:t>mato</w:t>
      </w:r>
      <w:proofErr w:type="spellEnd"/>
      <w:r w:rsidR="00C32AF8">
        <w:rPr>
          <w:rFonts w:eastAsia="Times New Roman"/>
          <w:kern w:val="0"/>
        </w:rPr>
        <w:t xml:space="preserve"> </w:t>
      </w:r>
      <w:proofErr w:type="spellStart"/>
      <w:r w:rsidR="00C32AF8">
        <w:rPr>
          <w:rFonts w:eastAsia="Times New Roman"/>
          <w:kern w:val="0"/>
        </w:rPr>
        <w:t>lūkesčius</w:t>
      </w:r>
      <w:proofErr w:type="spellEnd"/>
      <w:r w:rsidR="00C32AF8">
        <w:rPr>
          <w:rFonts w:eastAsia="Times New Roman"/>
          <w:kern w:val="0"/>
        </w:rPr>
        <w:t xml:space="preserve"> </w:t>
      </w:r>
      <w:proofErr w:type="spellStart"/>
      <w:r w:rsidR="00C32AF8">
        <w:rPr>
          <w:rFonts w:eastAsia="Times New Roman"/>
          <w:kern w:val="0"/>
        </w:rPr>
        <w:t>ir</w:t>
      </w:r>
      <w:proofErr w:type="spellEnd"/>
      <w:r w:rsidR="00C32AF8">
        <w:rPr>
          <w:rFonts w:eastAsia="Times New Roman"/>
          <w:kern w:val="0"/>
        </w:rPr>
        <w:t xml:space="preserve"> </w:t>
      </w:r>
      <w:proofErr w:type="spellStart"/>
      <w:r w:rsidR="00C32AF8">
        <w:rPr>
          <w:rFonts w:eastAsia="Times New Roman"/>
          <w:kern w:val="0"/>
        </w:rPr>
        <w:t>pažangą</w:t>
      </w:r>
      <w:proofErr w:type="spellEnd"/>
      <w:r w:rsidR="00C32AF8">
        <w:rPr>
          <w:rFonts w:eastAsia="Times New Roman"/>
          <w:kern w:val="0"/>
        </w:rPr>
        <w:t>, j</w:t>
      </w:r>
      <w:proofErr w:type="spellStart"/>
      <w:r w:rsidR="00080720" w:rsidRPr="00080720">
        <w:rPr>
          <w:rFonts w:eastAsia="Times New Roman"/>
          <w:kern w:val="0"/>
          <w:lang w:val="en-AU"/>
        </w:rPr>
        <w:t>uos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aptaria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ir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analizuoja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individualiuose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pokalbiuose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mokinys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– </w:t>
      </w:r>
      <w:proofErr w:type="spellStart"/>
      <w:r w:rsidR="00080720" w:rsidRPr="00080720">
        <w:rPr>
          <w:rFonts w:eastAsia="Times New Roman"/>
          <w:kern w:val="0"/>
          <w:lang w:val="en-AU"/>
        </w:rPr>
        <w:t>tėvai</w:t>
      </w:r>
      <w:proofErr w:type="spellEnd"/>
      <w:r w:rsidR="00D01902">
        <w:rPr>
          <w:rFonts w:eastAsia="Times New Roman"/>
          <w:kern w:val="0"/>
          <w:lang w:val="en-AU"/>
        </w:rPr>
        <w:t xml:space="preserve"> (</w:t>
      </w:r>
      <w:proofErr w:type="spellStart"/>
      <w:r w:rsidR="00D01902">
        <w:rPr>
          <w:rFonts w:eastAsia="Times New Roman"/>
          <w:kern w:val="0"/>
          <w:lang w:val="en-AU"/>
        </w:rPr>
        <w:t>globėjai</w:t>
      </w:r>
      <w:proofErr w:type="spellEnd"/>
      <w:r w:rsidR="00D01902">
        <w:rPr>
          <w:rFonts w:eastAsia="Times New Roman"/>
          <w:kern w:val="0"/>
          <w:lang w:val="en-AU"/>
        </w:rPr>
        <w:t xml:space="preserve">, </w:t>
      </w:r>
      <w:proofErr w:type="spellStart"/>
      <w:r w:rsidR="00D01902">
        <w:rPr>
          <w:rFonts w:eastAsia="Times New Roman"/>
          <w:kern w:val="0"/>
          <w:lang w:val="en-AU"/>
        </w:rPr>
        <w:t>rūpintojai</w:t>
      </w:r>
      <w:proofErr w:type="spellEnd"/>
      <w:r w:rsidR="00D01902">
        <w:rPr>
          <w:rFonts w:eastAsia="Times New Roman"/>
          <w:kern w:val="0"/>
          <w:lang w:val="en-AU"/>
        </w:rPr>
        <w:t>)</w:t>
      </w:r>
      <w:r w:rsidR="00080720" w:rsidRPr="00080720">
        <w:rPr>
          <w:rFonts w:eastAsia="Times New Roman"/>
          <w:kern w:val="0"/>
          <w:lang w:val="en-AU"/>
        </w:rPr>
        <w:t xml:space="preserve"> – </w:t>
      </w:r>
      <w:proofErr w:type="spellStart"/>
      <w:r w:rsidR="00080720" w:rsidRPr="00080720">
        <w:rPr>
          <w:rFonts w:eastAsia="Times New Roman"/>
          <w:kern w:val="0"/>
          <w:lang w:val="en-AU"/>
        </w:rPr>
        <w:t>klasės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vadovas</w:t>
      </w:r>
      <w:proofErr w:type="spellEnd"/>
      <w:r w:rsidR="00080720" w:rsidRPr="00080720">
        <w:rPr>
          <w:rFonts w:eastAsia="Times New Roman"/>
          <w:kern w:val="0"/>
          <w:lang w:val="en-AU"/>
        </w:rPr>
        <w:t>.</w:t>
      </w:r>
      <w:r w:rsidR="00080720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Mokykloje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mokiniams</w:t>
      </w:r>
      <w:proofErr w:type="spellEnd"/>
      <w:r w:rsidR="008F4C33">
        <w:rPr>
          <w:rFonts w:eastAsia="Times New Roman"/>
          <w:kern w:val="0"/>
          <w:lang w:val="en-AU"/>
        </w:rPr>
        <w:t xml:space="preserve">, </w:t>
      </w:r>
      <w:proofErr w:type="spellStart"/>
      <w:r w:rsidR="008F4C33">
        <w:rPr>
          <w:rFonts w:eastAsia="Times New Roman"/>
          <w:kern w:val="0"/>
          <w:lang w:val="en-AU"/>
        </w:rPr>
        <w:t>tėvams</w:t>
      </w:r>
      <w:proofErr w:type="spellEnd"/>
      <w:r w:rsidR="008F4C33">
        <w:rPr>
          <w:rFonts w:eastAsia="Times New Roman"/>
          <w:kern w:val="0"/>
          <w:lang w:val="en-AU"/>
        </w:rPr>
        <w:t xml:space="preserve"> (</w:t>
      </w:r>
      <w:proofErr w:type="spellStart"/>
      <w:r w:rsidR="008F4C33">
        <w:rPr>
          <w:rFonts w:eastAsia="Times New Roman"/>
          <w:kern w:val="0"/>
          <w:lang w:val="en-AU"/>
        </w:rPr>
        <w:t>globėjams</w:t>
      </w:r>
      <w:proofErr w:type="spellEnd"/>
      <w:r w:rsidR="008F4C33">
        <w:rPr>
          <w:rFonts w:eastAsia="Times New Roman"/>
          <w:kern w:val="0"/>
          <w:lang w:val="en-AU"/>
        </w:rPr>
        <w:t xml:space="preserve">, </w:t>
      </w:r>
      <w:proofErr w:type="spellStart"/>
      <w:r w:rsidR="008F4C33">
        <w:rPr>
          <w:rFonts w:eastAsia="Times New Roman"/>
          <w:kern w:val="0"/>
          <w:lang w:val="en-AU"/>
        </w:rPr>
        <w:t>rūpintojams</w:t>
      </w:r>
      <w:proofErr w:type="spellEnd"/>
      <w:r w:rsidR="008F4C33">
        <w:rPr>
          <w:rFonts w:eastAsia="Times New Roman"/>
          <w:kern w:val="0"/>
          <w:lang w:val="en-AU"/>
        </w:rPr>
        <w:t xml:space="preserve">) </w:t>
      </w:r>
      <w:proofErr w:type="spellStart"/>
      <w:r w:rsidR="008F4C33">
        <w:rPr>
          <w:rFonts w:eastAsia="Times New Roman"/>
          <w:kern w:val="0"/>
          <w:lang w:val="en-AU"/>
        </w:rPr>
        <w:t>individualią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pagalbą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teikia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socialinis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pedagogas</w:t>
      </w:r>
      <w:proofErr w:type="spellEnd"/>
      <w:r w:rsidR="008F4C33">
        <w:rPr>
          <w:rFonts w:eastAsia="Times New Roman"/>
          <w:kern w:val="0"/>
          <w:lang w:val="en-AU"/>
        </w:rPr>
        <w:t xml:space="preserve">, </w:t>
      </w:r>
      <w:proofErr w:type="spellStart"/>
      <w:r w:rsidR="008F4C33">
        <w:rPr>
          <w:rFonts w:eastAsia="Times New Roman"/>
          <w:kern w:val="0"/>
          <w:lang w:val="en-AU"/>
        </w:rPr>
        <w:t>psichologas</w:t>
      </w:r>
      <w:proofErr w:type="spellEnd"/>
      <w:r w:rsidR="008F4C33">
        <w:rPr>
          <w:rFonts w:eastAsia="Times New Roman"/>
          <w:kern w:val="0"/>
          <w:lang w:val="en-AU"/>
        </w:rPr>
        <w:t xml:space="preserve">, </w:t>
      </w:r>
      <w:proofErr w:type="spellStart"/>
      <w:r w:rsidR="008F4C33">
        <w:rPr>
          <w:rFonts w:eastAsia="Times New Roman"/>
          <w:kern w:val="0"/>
          <w:lang w:val="en-AU"/>
        </w:rPr>
        <w:t>logopedas-specialusis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pedagogas</w:t>
      </w:r>
      <w:proofErr w:type="spellEnd"/>
      <w:r w:rsidR="008F4C33">
        <w:rPr>
          <w:rFonts w:eastAsia="Times New Roman"/>
          <w:kern w:val="0"/>
          <w:lang w:val="en-AU"/>
        </w:rPr>
        <w:t xml:space="preserve">, </w:t>
      </w:r>
      <w:proofErr w:type="spellStart"/>
      <w:r w:rsidR="008F4C33">
        <w:rPr>
          <w:rFonts w:eastAsia="Times New Roman"/>
          <w:kern w:val="0"/>
          <w:lang w:val="en-AU"/>
        </w:rPr>
        <w:t>mokytojo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padėjėjas</w:t>
      </w:r>
      <w:proofErr w:type="spellEnd"/>
      <w:r w:rsidR="008F4C33">
        <w:rPr>
          <w:rFonts w:eastAsia="Times New Roman"/>
          <w:kern w:val="0"/>
          <w:lang w:val="en-AU"/>
        </w:rPr>
        <w:t>.</w:t>
      </w:r>
    </w:p>
    <w:p w:rsidR="008B0B9B" w:rsidRDefault="008B0B9B" w:rsidP="008B0B9B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kern w:val="0"/>
          <w:lang w:val="en-AU"/>
        </w:rPr>
      </w:pPr>
    </w:p>
    <w:p w:rsidR="008B0B9B" w:rsidRPr="008B0B9B" w:rsidRDefault="008B0B9B" w:rsidP="008B0B9B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D01902" w:rsidRDefault="00D01902" w:rsidP="008B0B9B">
      <w:pPr>
        <w:widowControl w:val="0"/>
        <w:suppressAutoHyphens w:val="0"/>
        <w:spacing w:line="240" w:lineRule="auto"/>
        <w:ind w:firstLine="720"/>
        <w:jc w:val="both"/>
        <w:textAlignment w:val="auto"/>
      </w:pPr>
    </w:p>
    <w:p w:rsidR="008B0B9B" w:rsidRDefault="008B0B9B" w:rsidP="008B0B9B">
      <w:pPr>
        <w:widowControl w:val="0"/>
        <w:suppressAutoHyphens w:val="0"/>
        <w:spacing w:line="240" w:lineRule="auto"/>
        <w:ind w:firstLine="720"/>
        <w:jc w:val="both"/>
        <w:textAlignment w:val="auto"/>
      </w:pPr>
      <w:r>
        <w:t xml:space="preserve">4.1. </w:t>
      </w:r>
      <w:proofErr w:type="spellStart"/>
      <w:r w:rsidR="000C46E6">
        <w:t>P</w:t>
      </w:r>
      <w:r w:rsidR="000C46E6" w:rsidRPr="000C46E6">
        <w:t>edagogų</w:t>
      </w:r>
      <w:proofErr w:type="spellEnd"/>
      <w:r w:rsidR="000C46E6" w:rsidRPr="000C46E6">
        <w:t xml:space="preserve"> </w:t>
      </w:r>
      <w:proofErr w:type="spellStart"/>
      <w:r w:rsidR="000C46E6" w:rsidRPr="000C46E6">
        <w:t>kvalifikacijos</w:t>
      </w:r>
      <w:proofErr w:type="spellEnd"/>
      <w:r w:rsidR="000C46E6" w:rsidRPr="000C46E6">
        <w:t xml:space="preserve"> </w:t>
      </w:r>
      <w:proofErr w:type="spellStart"/>
      <w:r w:rsidR="000C46E6" w:rsidRPr="000C46E6">
        <w:t>tob</w:t>
      </w:r>
      <w:r w:rsidR="00BE2FE4">
        <w:t>ulinimo</w:t>
      </w:r>
      <w:proofErr w:type="spellEnd"/>
      <w:r w:rsidR="00BE2FE4">
        <w:t xml:space="preserve"> </w:t>
      </w:r>
      <w:proofErr w:type="spellStart"/>
      <w:r w:rsidR="00BE2FE4">
        <w:t>prioritetai</w:t>
      </w:r>
      <w:proofErr w:type="spellEnd"/>
      <w:r w:rsidR="00BE2FE4">
        <w:t xml:space="preserve">: </w:t>
      </w:r>
      <w:proofErr w:type="spellStart"/>
      <w:proofErr w:type="gramStart"/>
      <w:r w:rsidR="00BE2FE4">
        <w:t>ugdymo</w:t>
      </w:r>
      <w:proofErr w:type="spellEnd"/>
      <w:r w:rsidR="00BE2FE4">
        <w:t>(</w:t>
      </w:r>
      <w:proofErr w:type="spellStart"/>
      <w:proofErr w:type="gramEnd"/>
      <w:r w:rsidR="00BE2FE4">
        <w:t>si</w:t>
      </w:r>
      <w:proofErr w:type="spellEnd"/>
      <w:r w:rsidR="00BE2FE4">
        <w:t xml:space="preserve">) </w:t>
      </w:r>
      <w:proofErr w:type="spellStart"/>
      <w:r w:rsidR="00BE2FE4">
        <w:t>kokybės</w:t>
      </w:r>
      <w:proofErr w:type="spellEnd"/>
      <w:r w:rsidR="00BE2FE4">
        <w:t xml:space="preserve"> </w:t>
      </w:r>
      <w:proofErr w:type="spellStart"/>
      <w:r w:rsidR="00BE2FE4">
        <w:t>gerinimas</w:t>
      </w:r>
      <w:proofErr w:type="spellEnd"/>
      <w:r w:rsidR="00BE2FE4">
        <w:t xml:space="preserve">, </w:t>
      </w:r>
      <w:proofErr w:type="spellStart"/>
      <w:r w:rsidR="00BE2FE4">
        <w:t>mokinių</w:t>
      </w:r>
      <w:proofErr w:type="spellEnd"/>
      <w:r w:rsidR="00BE2FE4">
        <w:t xml:space="preserve"> </w:t>
      </w:r>
      <w:proofErr w:type="spellStart"/>
      <w:r w:rsidR="00BE2FE4">
        <w:t>pasiekimų</w:t>
      </w:r>
      <w:proofErr w:type="spellEnd"/>
      <w:r w:rsidR="00BE2FE4">
        <w:t xml:space="preserve"> </w:t>
      </w:r>
      <w:proofErr w:type="spellStart"/>
      <w:r w:rsidR="00BE2FE4">
        <w:t>stebėjimas</w:t>
      </w:r>
      <w:proofErr w:type="spellEnd"/>
      <w:r w:rsidR="00BE2FE4">
        <w:t xml:space="preserve">, </w:t>
      </w:r>
      <w:proofErr w:type="spellStart"/>
      <w:r w:rsidR="00BE2FE4">
        <w:t>vertinimas</w:t>
      </w:r>
      <w:proofErr w:type="spellEnd"/>
      <w:r w:rsidR="00BE2FE4">
        <w:t>,</w:t>
      </w:r>
      <w:r w:rsidR="001A41C9">
        <w:t xml:space="preserve"> </w:t>
      </w:r>
      <w:proofErr w:type="spellStart"/>
      <w:r w:rsidR="001A41C9">
        <w:t>nacionalinio</w:t>
      </w:r>
      <w:proofErr w:type="spellEnd"/>
      <w:r w:rsidR="001A41C9">
        <w:t xml:space="preserve"> </w:t>
      </w:r>
      <w:proofErr w:type="spellStart"/>
      <w:r w:rsidR="001A41C9">
        <w:t>mokinių</w:t>
      </w:r>
      <w:proofErr w:type="spellEnd"/>
      <w:r w:rsidR="001A41C9">
        <w:t xml:space="preserve"> </w:t>
      </w:r>
      <w:proofErr w:type="spellStart"/>
      <w:r w:rsidR="001A41C9">
        <w:t>pasiekimo</w:t>
      </w:r>
      <w:proofErr w:type="spellEnd"/>
      <w:r w:rsidR="001A41C9">
        <w:t xml:space="preserve"> </w:t>
      </w:r>
      <w:proofErr w:type="spellStart"/>
      <w:r w:rsidR="001A41C9">
        <w:t>patikrinimo</w:t>
      </w:r>
      <w:proofErr w:type="spellEnd"/>
      <w:r w:rsidR="001A41C9">
        <w:t xml:space="preserve">, </w:t>
      </w:r>
      <w:proofErr w:type="spellStart"/>
      <w:r w:rsidR="001A41C9">
        <w:t>pagrindinio</w:t>
      </w:r>
      <w:proofErr w:type="spellEnd"/>
      <w:r w:rsidR="001A41C9">
        <w:t xml:space="preserve"> </w:t>
      </w:r>
      <w:proofErr w:type="spellStart"/>
      <w:r w:rsidR="001A41C9">
        <w:t>ugdymo</w:t>
      </w:r>
      <w:proofErr w:type="spellEnd"/>
      <w:r w:rsidR="001A41C9">
        <w:t xml:space="preserve"> </w:t>
      </w:r>
      <w:proofErr w:type="spellStart"/>
      <w:r w:rsidR="001A41C9">
        <w:t>pasiekimų</w:t>
      </w:r>
      <w:proofErr w:type="spellEnd"/>
      <w:r w:rsidR="001A41C9">
        <w:t xml:space="preserve"> </w:t>
      </w:r>
      <w:proofErr w:type="spellStart"/>
      <w:r w:rsidR="001A41C9">
        <w:t>patikrinimo</w:t>
      </w:r>
      <w:proofErr w:type="spellEnd"/>
      <w:r w:rsidR="001A41C9">
        <w:t xml:space="preserve"> </w:t>
      </w:r>
      <w:proofErr w:type="spellStart"/>
      <w:r w:rsidR="001A41C9">
        <w:t>rezu</w:t>
      </w:r>
      <w:r w:rsidR="00BE2FE4">
        <w:t>ltatų</w:t>
      </w:r>
      <w:proofErr w:type="spellEnd"/>
      <w:r w:rsidR="00BE2FE4">
        <w:t xml:space="preserve"> </w:t>
      </w:r>
      <w:proofErr w:type="spellStart"/>
      <w:r w:rsidR="00BE2FE4">
        <w:t>analizavimas</w:t>
      </w:r>
      <w:proofErr w:type="spellEnd"/>
      <w:r w:rsidR="00BE2FE4">
        <w:t xml:space="preserve">, </w:t>
      </w:r>
      <w:proofErr w:type="spellStart"/>
      <w:r w:rsidR="00BE2FE4">
        <w:t>mokinių</w:t>
      </w:r>
      <w:proofErr w:type="spellEnd"/>
      <w:r w:rsidR="00BE2FE4">
        <w:t xml:space="preserve"> </w:t>
      </w:r>
      <w:proofErr w:type="spellStart"/>
      <w:r w:rsidR="00BE2FE4">
        <w:t>individualios</w:t>
      </w:r>
      <w:proofErr w:type="spellEnd"/>
      <w:r w:rsidR="00BE2FE4">
        <w:t xml:space="preserve"> </w:t>
      </w:r>
      <w:proofErr w:type="spellStart"/>
      <w:r w:rsidR="00BE2FE4">
        <w:t>pažangos</w:t>
      </w:r>
      <w:proofErr w:type="spellEnd"/>
      <w:r w:rsidR="00BE2FE4">
        <w:t xml:space="preserve"> </w:t>
      </w:r>
      <w:proofErr w:type="spellStart"/>
      <w:r w:rsidR="00BE2FE4">
        <w:t>pokyčių</w:t>
      </w:r>
      <w:proofErr w:type="spellEnd"/>
      <w:r w:rsidR="00BE2FE4">
        <w:t xml:space="preserve"> </w:t>
      </w:r>
      <w:proofErr w:type="spellStart"/>
      <w:r w:rsidR="00BE2FE4">
        <w:t>nustatymas</w:t>
      </w:r>
      <w:proofErr w:type="spellEnd"/>
      <w:r w:rsidR="00BE2FE4">
        <w:t xml:space="preserve">, </w:t>
      </w:r>
      <w:proofErr w:type="spellStart"/>
      <w:r w:rsidR="00BE2FE4">
        <w:t>skaity</w:t>
      </w:r>
      <w:r w:rsidR="003415CE">
        <w:t>mo</w:t>
      </w:r>
      <w:proofErr w:type="spellEnd"/>
      <w:r w:rsidR="003415CE">
        <w:t xml:space="preserve"> </w:t>
      </w:r>
      <w:proofErr w:type="spellStart"/>
      <w:r w:rsidR="003415CE">
        <w:t>strategijų</w:t>
      </w:r>
      <w:proofErr w:type="spellEnd"/>
      <w:r w:rsidR="003415CE">
        <w:t xml:space="preserve"> </w:t>
      </w:r>
      <w:proofErr w:type="spellStart"/>
      <w:r w:rsidR="003415CE">
        <w:t>ugdymas</w:t>
      </w:r>
      <w:proofErr w:type="spellEnd"/>
      <w:r w:rsidR="003415CE">
        <w:t xml:space="preserve"> </w:t>
      </w:r>
      <w:proofErr w:type="spellStart"/>
      <w:r w:rsidR="003415CE">
        <w:t>pamokose</w:t>
      </w:r>
      <w:proofErr w:type="spellEnd"/>
      <w:r w:rsidR="003415CE">
        <w:t xml:space="preserve"> </w:t>
      </w:r>
      <w:proofErr w:type="spellStart"/>
      <w:r w:rsidR="003415CE">
        <w:t>ir</w:t>
      </w:r>
      <w:proofErr w:type="spellEnd"/>
      <w:r w:rsidR="003415CE">
        <w:t xml:space="preserve"> </w:t>
      </w:r>
      <w:proofErr w:type="spellStart"/>
      <w:r w:rsidR="003415CE">
        <w:t>pagalbos</w:t>
      </w:r>
      <w:proofErr w:type="spellEnd"/>
      <w:r w:rsidR="003415CE">
        <w:t xml:space="preserve"> </w:t>
      </w:r>
      <w:proofErr w:type="spellStart"/>
      <w:r w:rsidR="003415CE">
        <w:t>mokiniui</w:t>
      </w:r>
      <w:proofErr w:type="spellEnd"/>
      <w:r w:rsidR="003415CE">
        <w:t xml:space="preserve"> </w:t>
      </w:r>
      <w:proofErr w:type="spellStart"/>
      <w:r w:rsidR="003415CE">
        <w:t>specialistų</w:t>
      </w:r>
      <w:proofErr w:type="spellEnd"/>
      <w:r w:rsidR="003415CE">
        <w:t xml:space="preserve"> </w:t>
      </w:r>
      <w:proofErr w:type="spellStart"/>
      <w:r w:rsidR="003415CE">
        <w:t>efektyvus</w:t>
      </w:r>
      <w:proofErr w:type="spellEnd"/>
      <w:r w:rsidR="003415CE">
        <w:t xml:space="preserve"> </w:t>
      </w:r>
      <w:proofErr w:type="spellStart"/>
      <w:r w:rsidR="003415CE">
        <w:t>pagalbos</w:t>
      </w:r>
      <w:proofErr w:type="spellEnd"/>
      <w:r w:rsidR="003415CE">
        <w:t xml:space="preserve"> </w:t>
      </w:r>
      <w:proofErr w:type="spellStart"/>
      <w:r w:rsidR="003415CE">
        <w:t>teikimas</w:t>
      </w:r>
      <w:proofErr w:type="spellEnd"/>
      <w:r w:rsidR="003415CE">
        <w:t>.</w:t>
      </w:r>
    </w:p>
    <w:p w:rsidR="00386082" w:rsidRPr="008B0B9B" w:rsidRDefault="008B0B9B" w:rsidP="008B0B9B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>
        <w:t xml:space="preserve">4.2. </w:t>
      </w:r>
      <w:proofErr w:type="spellStart"/>
      <w:r w:rsidR="000C46E6">
        <w:t>P</w:t>
      </w:r>
      <w:r w:rsidR="000C46E6" w:rsidRPr="000C46E6">
        <w:t>edagoginė</w:t>
      </w:r>
      <w:r w:rsidR="000C46E6">
        <w:t>s</w:t>
      </w:r>
      <w:proofErr w:type="spellEnd"/>
      <w:r w:rsidR="000C46E6">
        <w:t xml:space="preserve"> </w:t>
      </w:r>
      <w:proofErr w:type="spellStart"/>
      <w:r w:rsidR="000C46E6">
        <w:t>veiklos</w:t>
      </w:r>
      <w:proofErr w:type="spellEnd"/>
      <w:r w:rsidR="000C46E6">
        <w:t xml:space="preserve"> </w:t>
      </w:r>
      <w:proofErr w:type="spellStart"/>
      <w:r w:rsidR="000C46E6">
        <w:t>pasiekimai</w:t>
      </w:r>
      <w:proofErr w:type="spellEnd"/>
      <w:r w:rsidR="000C46E6" w:rsidRPr="000C46E6">
        <w:t xml:space="preserve"> (</w:t>
      </w:r>
      <w:proofErr w:type="spellStart"/>
      <w:r w:rsidR="000C46E6" w:rsidRPr="000C46E6">
        <w:t>mokytojų</w:t>
      </w:r>
      <w:proofErr w:type="spellEnd"/>
      <w:r w:rsidR="000C46E6" w:rsidRPr="000C46E6">
        <w:t xml:space="preserve"> </w:t>
      </w:r>
      <w:proofErr w:type="spellStart"/>
      <w:r w:rsidR="000C46E6" w:rsidRPr="000C46E6">
        <w:t>dalyvavimas</w:t>
      </w:r>
      <w:proofErr w:type="spellEnd"/>
      <w:r w:rsidR="000C46E6" w:rsidRPr="000C46E6">
        <w:t xml:space="preserve"> </w:t>
      </w:r>
      <w:proofErr w:type="spellStart"/>
      <w:r w:rsidR="000C46E6" w:rsidRPr="000C46E6">
        <w:t>šalies</w:t>
      </w:r>
      <w:proofErr w:type="spellEnd"/>
      <w:r w:rsidR="000C46E6" w:rsidRPr="000C46E6">
        <w:t xml:space="preserve"> </w:t>
      </w:r>
      <w:proofErr w:type="spellStart"/>
      <w:r w:rsidR="000C46E6" w:rsidRPr="000C46E6">
        <w:t>ir</w:t>
      </w:r>
      <w:proofErr w:type="spellEnd"/>
      <w:r w:rsidR="000C46E6" w:rsidRPr="000C46E6">
        <w:t xml:space="preserve"> </w:t>
      </w:r>
      <w:proofErr w:type="spellStart"/>
      <w:r w:rsidR="000C46E6" w:rsidRPr="000C46E6">
        <w:t>užsienio</w:t>
      </w:r>
      <w:proofErr w:type="spellEnd"/>
      <w:r w:rsidR="000C46E6" w:rsidRPr="000C46E6">
        <w:t xml:space="preserve"> </w:t>
      </w:r>
      <w:proofErr w:type="spellStart"/>
      <w:r w:rsidR="000C46E6" w:rsidRPr="000C46E6">
        <w:t>projektuose</w:t>
      </w:r>
      <w:proofErr w:type="spellEnd"/>
      <w:r w:rsidR="000C46E6" w:rsidRPr="000C46E6">
        <w:t xml:space="preserve">, </w:t>
      </w:r>
      <w:proofErr w:type="spellStart"/>
      <w:r w:rsidR="000C46E6" w:rsidRPr="000C46E6">
        <w:t>publikuoti</w:t>
      </w:r>
      <w:proofErr w:type="spellEnd"/>
      <w:r w:rsidR="000C46E6" w:rsidRPr="000C46E6">
        <w:t xml:space="preserve"> </w:t>
      </w:r>
      <w:proofErr w:type="spellStart"/>
      <w:r w:rsidR="000C46E6" w:rsidRPr="000C46E6">
        <w:t>leidiniai</w:t>
      </w:r>
      <w:proofErr w:type="spellEnd"/>
      <w:r w:rsidR="000C46E6" w:rsidRPr="000C46E6">
        <w:t xml:space="preserve">, </w:t>
      </w:r>
      <w:proofErr w:type="spellStart"/>
      <w:r w:rsidR="000C46E6" w:rsidRPr="000C46E6">
        <w:t>vesti</w:t>
      </w:r>
      <w:proofErr w:type="spellEnd"/>
      <w:r w:rsidR="000C46E6" w:rsidRPr="000C46E6">
        <w:t xml:space="preserve"> </w:t>
      </w:r>
      <w:proofErr w:type="spellStart"/>
      <w:r w:rsidR="000C46E6" w:rsidRPr="000C46E6">
        <w:t>seminarai</w:t>
      </w:r>
      <w:proofErr w:type="spellEnd"/>
      <w:r w:rsidR="000C46E6" w:rsidRPr="000C46E6">
        <w:t xml:space="preserve"> </w:t>
      </w:r>
      <w:proofErr w:type="spellStart"/>
      <w:r w:rsidR="000C46E6" w:rsidRPr="000C46E6">
        <w:t>ir</w:t>
      </w:r>
      <w:proofErr w:type="spellEnd"/>
      <w:r w:rsidR="000C46E6" w:rsidRPr="000C46E6">
        <w:t xml:space="preserve"> kt.).</w:t>
      </w:r>
      <w:r>
        <w:rPr>
          <w:rFonts w:eastAsia="Times New Roman"/>
          <w:color w:val="auto"/>
          <w:kern w:val="0"/>
          <w:lang w:val="en-US" w:eastAsia="en-US"/>
        </w:rPr>
        <w:t xml:space="preserve"> </w:t>
      </w:r>
      <w:r w:rsidR="00386082" w:rsidRPr="00386082">
        <w:rPr>
          <w:rFonts w:eastAsia="SimSun" w:cs="Mangal"/>
          <w:color w:val="auto"/>
          <w:lang w:val="lt-LT" w:eastAsia="hi-IN" w:bidi="hi-IN"/>
        </w:rPr>
        <w:t xml:space="preserve">Dalyvavome tarptautiniame </w:t>
      </w:r>
      <w:proofErr w:type="spellStart"/>
      <w:r w:rsidR="00386082" w:rsidRPr="00386082">
        <w:rPr>
          <w:rFonts w:eastAsia="SimSun" w:cs="Mangal"/>
          <w:color w:val="auto"/>
          <w:lang w:val="lt-LT" w:eastAsia="hi-IN" w:bidi="hi-IN"/>
        </w:rPr>
        <w:t>eTwinning</w:t>
      </w:r>
      <w:proofErr w:type="spellEnd"/>
      <w:r w:rsidR="00386082" w:rsidRPr="00386082">
        <w:rPr>
          <w:rFonts w:eastAsia="SimSun" w:cs="Mangal"/>
          <w:color w:val="auto"/>
          <w:lang w:val="lt-LT" w:eastAsia="hi-IN" w:bidi="hi-IN"/>
        </w:rPr>
        <w:t xml:space="preserve"> projekte „</w:t>
      </w:r>
      <w:proofErr w:type="spellStart"/>
      <w:r w:rsidR="00386082" w:rsidRPr="00386082">
        <w:rPr>
          <w:rFonts w:eastAsia="SimSun" w:cs="Mangal"/>
          <w:color w:val="auto"/>
          <w:lang w:val="lt-LT" w:eastAsia="hi-IN" w:bidi="hi-IN"/>
        </w:rPr>
        <w:t>Greenleaf</w:t>
      </w:r>
      <w:proofErr w:type="spellEnd"/>
      <w:r w:rsidR="00386082" w:rsidRPr="00386082">
        <w:rPr>
          <w:rFonts w:eastAsia="SimSun" w:cs="Mangal"/>
          <w:color w:val="auto"/>
          <w:lang w:val="lt-LT" w:eastAsia="hi-IN" w:bidi="hi-IN"/>
        </w:rPr>
        <w:t xml:space="preserve">“ („Žalias lapas“). Mokykloje vyko integruotos anglų kalbos ir biologijos pamokos „Mes rūšiuojame“. </w:t>
      </w:r>
      <w:r w:rsidR="00386082" w:rsidRPr="00386082">
        <w:rPr>
          <w:rFonts w:eastAsia="SimSun" w:cs="Mangal"/>
          <w:bCs/>
          <w:iCs/>
          <w:color w:val="auto"/>
          <w:lang w:val="lt-LT" w:eastAsia="hi-IN" w:bidi="hi-IN"/>
        </w:rPr>
        <w:t xml:space="preserve">Anglų kalbos mokytoja dalyvavo Kipre vykusiame tarptautiniame </w:t>
      </w:r>
      <w:r w:rsidR="00D01902">
        <w:rPr>
          <w:rFonts w:eastAsia="SimSun" w:cs="Mangal"/>
          <w:bCs/>
          <w:iCs/>
          <w:color w:val="auto"/>
          <w:lang w:val="lt-LT" w:eastAsia="hi-IN" w:bidi="hi-IN"/>
        </w:rPr>
        <w:t>„</w:t>
      </w:r>
      <w:proofErr w:type="spellStart"/>
      <w:r w:rsidR="00386082" w:rsidRPr="00386082">
        <w:rPr>
          <w:rFonts w:eastAsia="SimSun" w:cs="Mangal"/>
          <w:bCs/>
          <w:iCs/>
          <w:color w:val="auto"/>
          <w:lang w:val="lt-LT" w:eastAsia="hi-IN" w:bidi="hi-IN"/>
        </w:rPr>
        <w:t>Erasmus</w:t>
      </w:r>
      <w:proofErr w:type="spellEnd"/>
      <w:r w:rsidR="00386082" w:rsidRPr="00386082">
        <w:rPr>
          <w:rFonts w:eastAsia="SimSun" w:cs="Mangal"/>
          <w:bCs/>
          <w:iCs/>
          <w:color w:val="auto"/>
          <w:lang w:val="lt-LT" w:eastAsia="hi-IN" w:bidi="hi-IN"/>
        </w:rPr>
        <w:t>+</w:t>
      </w:r>
      <w:r w:rsidR="00D01902">
        <w:rPr>
          <w:rFonts w:eastAsia="SimSun" w:cs="Mangal"/>
          <w:bCs/>
          <w:iCs/>
          <w:color w:val="auto"/>
          <w:lang w:val="lt-LT" w:eastAsia="hi-IN" w:bidi="hi-IN"/>
        </w:rPr>
        <w:t>“</w:t>
      </w:r>
      <w:r w:rsidR="00386082" w:rsidRPr="00386082">
        <w:rPr>
          <w:rFonts w:eastAsia="SimSun" w:cs="Mangal"/>
          <w:bCs/>
          <w:iCs/>
          <w:color w:val="auto"/>
          <w:lang w:val="lt-LT" w:eastAsia="hi-IN" w:bidi="hi-IN"/>
        </w:rPr>
        <w:t xml:space="preserve"> projekte </w:t>
      </w:r>
      <w:r w:rsidR="00386082" w:rsidRPr="00386082">
        <w:rPr>
          <w:rFonts w:eastAsia="SimSun" w:cs="Mangal"/>
          <w:bCs/>
          <w:color w:val="auto"/>
          <w:lang w:val="lt-LT" w:eastAsia="hi-IN" w:bidi="hi-IN"/>
        </w:rPr>
        <w:t xml:space="preserve">,,Kompetencijų, kūrybiškumo ir </w:t>
      </w:r>
      <w:proofErr w:type="spellStart"/>
      <w:r w:rsidR="00386082" w:rsidRPr="00386082">
        <w:rPr>
          <w:rFonts w:eastAsia="SimSun" w:cs="Mangal"/>
          <w:bCs/>
          <w:color w:val="auto"/>
          <w:lang w:val="lt-LT" w:eastAsia="hi-IN" w:bidi="hi-IN"/>
        </w:rPr>
        <w:t>inovatyvių</w:t>
      </w:r>
      <w:proofErr w:type="spellEnd"/>
      <w:r w:rsidR="00386082" w:rsidRPr="00386082">
        <w:rPr>
          <w:rFonts w:eastAsia="SimSun" w:cs="Mangal"/>
          <w:bCs/>
          <w:color w:val="auto"/>
          <w:lang w:val="lt-LT" w:eastAsia="hi-IN" w:bidi="hi-IN"/>
        </w:rPr>
        <w:t xml:space="preserve"> mokymo(</w:t>
      </w:r>
      <w:proofErr w:type="spellStart"/>
      <w:r w:rsidR="00386082" w:rsidRPr="00386082">
        <w:rPr>
          <w:rFonts w:eastAsia="SimSun" w:cs="Mangal"/>
          <w:bCs/>
          <w:color w:val="auto"/>
          <w:lang w:val="lt-LT" w:eastAsia="hi-IN" w:bidi="hi-IN"/>
        </w:rPr>
        <w:t>si</w:t>
      </w:r>
      <w:proofErr w:type="spellEnd"/>
      <w:r w:rsidR="00386082" w:rsidRPr="00386082">
        <w:rPr>
          <w:rFonts w:eastAsia="SimSun" w:cs="Mangal"/>
          <w:bCs/>
          <w:color w:val="auto"/>
          <w:lang w:val="lt-LT" w:eastAsia="hi-IN" w:bidi="hi-IN"/>
        </w:rPr>
        <w:t>) metodų taikymas ugdymo procese“</w:t>
      </w:r>
      <w:r w:rsidR="00D01902">
        <w:rPr>
          <w:rFonts w:eastAsia="SimSun" w:cs="Mangal"/>
          <w:bCs/>
          <w:color w:val="auto"/>
          <w:lang w:val="lt-LT" w:eastAsia="hi-IN" w:bidi="hi-IN"/>
        </w:rPr>
        <w:t>,</w:t>
      </w:r>
      <w:r w:rsidR="00386082" w:rsidRPr="00386082">
        <w:rPr>
          <w:rFonts w:eastAsia="SimSun" w:cs="Mangal"/>
          <w:bCs/>
          <w:color w:val="auto"/>
          <w:lang w:val="lt-LT" w:eastAsia="hi-IN" w:bidi="hi-IN"/>
        </w:rPr>
        <w:t xml:space="preserve"> </w:t>
      </w:r>
      <w:r w:rsidR="00386082" w:rsidRPr="00386082">
        <w:rPr>
          <w:rFonts w:eastAsia="SimSun" w:cs="Mangal"/>
          <w:color w:val="auto"/>
          <w:lang w:val="lt-LT" w:eastAsia="hi-IN" w:bidi="hi-IN"/>
        </w:rPr>
        <w:t>pasidali</w:t>
      </w:r>
      <w:r w:rsidR="00D01902">
        <w:rPr>
          <w:rFonts w:eastAsia="SimSun" w:cs="Mangal"/>
          <w:color w:val="auto"/>
          <w:lang w:val="lt-LT" w:eastAsia="hi-IN" w:bidi="hi-IN"/>
        </w:rPr>
        <w:t>j</w:t>
      </w:r>
      <w:r w:rsidR="00386082" w:rsidRPr="00386082">
        <w:rPr>
          <w:rFonts w:eastAsia="SimSun" w:cs="Mangal"/>
          <w:color w:val="auto"/>
          <w:lang w:val="lt-LT" w:eastAsia="hi-IN" w:bidi="hi-IN"/>
        </w:rPr>
        <w:t>o</w:t>
      </w:r>
      <w:r w:rsidR="00386082">
        <w:rPr>
          <w:rFonts w:eastAsia="SimSun" w:cs="Mangal"/>
          <w:color w:val="auto"/>
          <w:lang w:val="lt-LT" w:eastAsia="hi-IN" w:bidi="hi-IN"/>
        </w:rPr>
        <w:t xml:space="preserve"> įgyta patirtimi su kolegomis </w:t>
      </w:r>
      <w:r w:rsidR="00386082" w:rsidRPr="00386082">
        <w:rPr>
          <w:rFonts w:eastAsia="SimSun" w:cs="Mangal"/>
          <w:color w:val="auto"/>
          <w:lang w:val="lt-LT" w:eastAsia="hi-IN" w:bidi="hi-IN"/>
        </w:rPr>
        <w:t xml:space="preserve">Mokytojų tarybos posėdyje. Pravesta atvira anglų kalbos pamoka rajono mokytojams, anglų kalbos popietė ,,Anglų kalba yra linksma“, kurioje dalyvavo </w:t>
      </w:r>
      <w:proofErr w:type="spellStart"/>
      <w:r w:rsidR="00386082" w:rsidRPr="00386082">
        <w:rPr>
          <w:rFonts w:eastAsia="SimSun" w:cs="Mangal"/>
          <w:color w:val="auto"/>
          <w:lang w:val="lt-LT" w:eastAsia="hi-IN" w:bidi="hi-IN"/>
        </w:rPr>
        <w:t>Dembavos</w:t>
      </w:r>
      <w:proofErr w:type="spellEnd"/>
      <w:r w:rsidR="00386082" w:rsidRPr="00386082">
        <w:rPr>
          <w:rFonts w:eastAsia="SimSun" w:cs="Mangal"/>
          <w:color w:val="auto"/>
          <w:lang w:val="lt-LT" w:eastAsia="hi-IN" w:bidi="hi-IN"/>
        </w:rPr>
        <w:t xml:space="preserve"> progimnazijos ir Miežiškių pagrindinės mokyklos anglų kalbos mokytojai bei šių mokyklų mokiniai. Organizuotos mokytojų atviros veiklos ,,Kolega kolegai“. </w:t>
      </w:r>
      <w:r w:rsidR="00386082" w:rsidRPr="00386082">
        <w:rPr>
          <w:rFonts w:cs="Mangal"/>
          <w:color w:val="auto"/>
          <w:lang w:val="lt-LT" w:eastAsia="hi-IN" w:bidi="hi-IN"/>
        </w:rPr>
        <w:t>Vesdami, stebėdami kitų pedagogų pamokas, mokytojai ne tik mokėsi naujų mokymo formų, bet ir tobulino gebėjimą įvertinti savo ir kolegų veiklą.</w:t>
      </w:r>
      <w:r w:rsidR="00386082">
        <w:rPr>
          <w:rFonts w:eastAsia="SimSun" w:cs="Mangal"/>
          <w:color w:val="auto"/>
          <w:lang w:val="en-AU" w:eastAsia="hi-IN" w:bidi="hi-IN"/>
        </w:rPr>
        <w:t xml:space="preserve"> </w:t>
      </w:r>
      <w:r w:rsidR="00386082" w:rsidRPr="00386082">
        <w:rPr>
          <w:rFonts w:eastAsia="SimSun" w:cs="Mangal"/>
          <w:color w:val="auto"/>
          <w:lang w:val="lt-LT" w:eastAsia="hi-IN" w:bidi="hi-IN"/>
        </w:rPr>
        <w:t>Mokytojams sudaromos sąlygos kelti kvalifikaciją, tobulinti kompetencijas įvairiuose kvalifikacijos tobulinimo renginiuose, edukacinėse pro</w:t>
      </w:r>
      <w:r w:rsidR="00386082">
        <w:rPr>
          <w:rFonts w:eastAsia="SimSun" w:cs="Mangal"/>
          <w:color w:val="auto"/>
          <w:lang w:val="lt-LT" w:eastAsia="hi-IN" w:bidi="hi-IN"/>
        </w:rPr>
        <w:t xml:space="preserve">gramose ir praktinėje veikloje. </w:t>
      </w:r>
      <w:r w:rsidR="00386082" w:rsidRPr="00386082">
        <w:rPr>
          <w:rFonts w:eastAsia="SimSun" w:cs="Mangal"/>
          <w:color w:val="auto"/>
          <w:lang w:val="lt-LT" w:eastAsia="hi-IN" w:bidi="hi-IN"/>
        </w:rPr>
        <w:t xml:space="preserve">Mokykloje informacinių technologijų mokytoja vedė kvalifikacinį seminarą „Virtualios mokymosi aplinkos </w:t>
      </w:r>
      <w:proofErr w:type="spellStart"/>
      <w:r w:rsidR="00386082" w:rsidRPr="00386082">
        <w:rPr>
          <w:rFonts w:eastAsia="SimSun" w:cs="Mangal"/>
          <w:color w:val="auto"/>
          <w:lang w:val="lt-LT" w:eastAsia="hi-IN" w:bidi="hi-IN"/>
        </w:rPr>
        <w:t>Moodl</w:t>
      </w:r>
      <w:r w:rsidR="00386082">
        <w:rPr>
          <w:rFonts w:eastAsia="SimSun" w:cs="Mangal"/>
          <w:color w:val="auto"/>
          <w:lang w:val="lt-LT" w:eastAsia="hi-IN" w:bidi="hi-IN"/>
        </w:rPr>
        <w:t>e</w:t>
      </w:r>
      <w:proofErr w:type="spellEnd"/>
      <w:r w:rsidR="00386082">
        <w:rPr>
          <w:rFonts w:eastAsia="SimSun" w:cs="Mangal"/>
          <w:color w:val="auto"/>
          <w:lang w:val="lt-LT" w:eastAsia="hi-IN" w:bidi="hi-IN"/>
        </w:rPr>
        <w:t xml:space="preserve"> panaudojimas ugdymo procese“. </w:t>
      </w:r>
      <w:r w:rsidR="00386082" w:rsidRPr="00386082">
        <w:rPr>
          <w:rFonts w:eastAsia="SimSun" w:cs="Mangal"/>
          <w:color w:val="auto"/>
          <w:lang w:val="lt-LT" w:eastAsia="hi-IN" w:bidi="hi-IN"/>
        </w:rPr>
        <w:t>Kvalifikacijos tobulinimo renginio ,,Netradicinių aplinkų panaudojimas mokinių mokymosi motyvacijos skatinimui“</w:t>
      </w:r>
      <w:r w:rsidR="0064609C">
        <w:rPr>
          <w:rFonts w:eastAsia="SimSun" w:cs="Mangal"/>
          <w:color w:val="auto"/>
          <w:lang w:val="lt-LT" w:eastAsia="hi-IN" w:bidi="hi-IN"/>
        </w:rPr>
        <w:t xml:space="preserve"> metu p</w:t>
      </w:r>
      <w:r w:rsidR="00386082" w:rsidRPr="00386082">
        <w:rPr>
          <w:rFonts w:eastAsia="SimSun" w:cs="Mangal"/>
          <w:color w:val="auto"/>
          <w:lang w:val="lt-LT" w:eastAsia="hi-IN" w:bidi="hi-IN"/>
        </w:rPr>
        <w:t>edagogai dali</w:t>
      </w:r>
      <w:r w:rsidR="00D01902">
        <w:rPr>
          <w:rFonts w:eastAsia="SimSun" w:cs="Mangal"/>
          <w:color w:val="auto"/>
          <w:lang w:val="lt-LT" w:eastAsia="hi-IN" w:bidi="hi-IN"/>
        </w:rPr>
        <w:t>j</w:t>
      </w:r>
      <w:r w:rsidR="00386082" w:rsidRPr="00386082">
        <w:rPr>
          <w:rFonts w:eastAsia="SimSun" w:cs="Mangal"/>
          <w:color w:val="auto"/>
          <w:lang w:val="lt-LT" w:eastAsia="hi-IN" w:bidi="hi-IN"/>
        </w:rPr>
        <w:t>osi patirtimi, kaip ugdyti gabius vaikus, kaip netradicines erdves ir aplinkas panaudoti mokinių mokymosi motyvacij</w:t>
      </w:r>
      <w:r w:rsidR="00D01902">
        <w:rPr>
          <w:rFonts w:eastAsia="SimSun" w:cs="Mangal"/>
          <w:color w:val="auto"/>
          <w:lang w:val="lt-LT" w:eastAsia="hi-IN" w:bidi="hi-IN"/>
        </w:rPr>
        <w:t>ai</w:t>
      </w:r>
      <w:r w:rsidR="00386082" w:rsidRPr="00386082">
        <w:rPr>
          <w:rFonts w:eastAsia="SimSun" w:cs="Mangal"/>
          <w:color w:val="auto"/>
          <w:lang w:val="lt-LT" w:eastAsia="hi-IN" w:bidi="hi-IN"/>
        </w:rPr>
        <w:t xml:space="preserve"> skatin</w:t>
      </w:r>
      <w:r w:rsidR="00D01902">
        <w:rPr>
          <w:rFonts w:eastAsia="SimSun" w:cs="Mangal"/>
          <w:color w:val="auto"/>
          <w:lang w:val="lt-LT" w:eastAsia="hi-IN" w:bidi="hi-IN"/>
        </w:rPr>
        <w:t>t</w:t>
      </w:r>
      <w:r w:rsidR="00386082" w:rsidRPr="00386082">
        <w:rPr>
          <w:rFonts w:eastAsia="SimSun" w:cs="Mangal"/>
          <w:color w:val="auto"/>
          <w:lang w:val="lt-LT" w:eastAsia="hi-IN" w:bidi="hi-IN"/>
        </w:rPr>
        <w:t>i.</w:t>
      </w:r>
      <w:r w:rsidR="00386082">
        <w:rPr>
          <w:rFonts w:eastAsia="SimSun" w:cs="Mangal"/>
          <w:color w:val="auto"/>
          <w:lang w:val="lt-LT" w:eastAsia="hi-IN" w:bidi="hi-IN"/>
        </w:rPr>
        <w:t xml:space="preserve"> </w:t>
      </w:r>
      <w:r w:rsidR="001C6912">
        <w:rPr>
          <w:rFonts w:eastAsia="SimSun" w:cs="Mangal"/>
          <w:color w:val="auto"/>
          <w:lang w:val="lt-LT" w:eastAsia="hi-IN" w:bidi="hi-IN"/>
        </w:rPr>
        <w:t>I</w:t>
      </w:r>
      <w:r w:rsidR="0064609C">
        <w:rPr>
          <w:rFonts w:eastAsia="SimSun" w:cs="Mangal"/>
          <w:color w:val="auto"/>
          <w:lang w:val="lt-LT" w:eastAsia="hi-IN" w:bidi="hi-IN"/>
        </w:rPr>
        <w:t>kimokyklinio ugdymo auklėtoja</w:t>
      </w:r>
      <w:r w:rsidR="001C6912">
        <w:rPr>
          <w:rFonts w:eastAsia="SimSun" w:cs="Mangal"/>
          <w:color w:val="auto"/>
          <w:lang w:val="lt-LT" w:eastAsia="hi-IN" w:bidi="hi-IN"/>
        </w:rPr>
        <w:t xml:space="preserve"> vedė</w:t>
      </w:r>
      <w:r w:rsidR="001C6912" w:rsidRPr="001C6912">
        <w:rPr>
          <w:rFonts w:eastAsia="SimSun" w:cs="Mangal"/>
          <w:color w:val="auto"/>
          <w:lang w:val="lt-LT" w:eastAsia="hi-IN" w:bidi="hi-IN"/>
        </w:rPr>
        <w:t xml:space="preserve"> </w:t>
      </w:r>
      <w:r w:rsidR="001C6912">
        <w:rPr>
          <w:rFonts w:eastAsia="SimSun" w:cs="Mangal"/>
          <w:color w:val="auto"/>
          <w:lang w:val="lt-LT" w:eastAsia="hi-IN" w:bidi="hi-IN"/>
        </w:rPr>
        <w:t xml:space="preserve">kvalifikacijos tobulinimo renginį </w:t>
      </w:r>
      <w:r w:rsidR="00386082" w:rsidRPr="00386082">
        <w:rPr>
          <w:rFonts w:eastAsia="SimSun" w:cs="Mangal"/>
          <w:color w:val="auto"/>
          <w:lang w:val="lt-LT" w:eastAsia="hi-IN" w:bidi="hi-IN"/>
        </w:rPr>
        <w:t>„Kūrybi</w:t>
      </w:r>
      <w:r w:rsidR="0064609C">
        <w:rPr>
          <w:rFonts w:eastAsia="SimSun" w:cs="Mangal"/>
          <w:color w:val="auto"/>
          <w:lang w:val="lt-LT" w:eastAsia="hi-IN" w:bidi="hi-IN"/>
        </w:rPr>
        <w:t xml:space="preserve">škumo ugdymo idėjos darželyje“, pradinių klasių mokytojos – „Pilietiškumo veiklos mokykloje: šalis ta – Lietuva </w:t>
      </w:r>
      <w:proofErr w:type="spellStart"/>
      <w:r w:rsidR="0064609C">
        <w:rPr>
          <w:rFonts w:eastAsia="SimSun" w:cs="Mangal"/>
          <w:color w:val="auto"/>
          <w:lang w:val="lt-LT" w:eastAsia="hi-IN" w:bidi="hi-IN"/>
        </w:rPr>
        <w:t>vadinas</w:t>
      </w:r>
      <w:proofErr w:type="spellEnd"/>
      <w:r w:rsidR="0064609C">
        <w:rPr>
          <w:rFonts w:eastAsia="SimSun" w:cs="Mangal"/>
          <w:color w:val="auto"/>
          <w:lang w:val="lt-LT" w:eastAsia="hi-IN" w:bidi="hi-IN"/>
        </w:rPr>
        <w:t>“.</w:t>
      </w:r>
      <w:r w:rsidR="0064609C" w:rsidRPr="00386082">
        <w:rPr>
          <w:rFonts w:eastAsia="SimSun" w:cs="Mangal"/>
          <w:color w:val="auto"/>
          <w:lang w:val="lt-LT" w:eastAsia="hi-IN" w:bidi="hi-IN"/>
        </w:rPr>
        <w:t xml:space="preserve"> Krekenavos Mykolo Antanaičio gimnazijoje</w:t>
      </w:r>
      <w:r w:rsidR="001C6912">
        <w:rPr>
          <w:rFonts w:eastAsia="SimSun" w:cs="Mangal"/>
          <w:color w:val="auto"/>
          <w:lang w:val="lt-LT" w:eastAsia="hi-IN" w:bidi="hi-IN"/>
        </w:rPr>
        <w:t xml:space="preserve"> vykusioje </w:t>
      </w:r>
      <w:r w:rsidR="001C6912">
        <w:rPr>
          <w:rFonts w:eastAsia="SimSun" w:cs="Mangal"/>
          <w:color w:val="auto"/>
          <w:lang w:val="lt-LT" w:eastAsia="hi-IN" w:bidi="hi-IN"/>
        </w:rPr>
        <w:lastRenderedPageBreak/>
        <w:t>konferencijoje</w:t>
      </w:r>
      <w:r w:rsidR="0064609C" w:rsidRPr="00386082">
        <w:rPr>
          <w:rFonts w:eastAsia="SimSun" w:cs="Mangal"/>
          <w:color w:val="auto"/>
          <w:lang w:val="lt-LT" w:eastAsia="hi-IN" w:bidi="hi-IN"/>
        </w:rPr>
        <w:t xml:space="preserve"> </w:t>
      </w:r>
      <w:r w:rsidR="001C6912" w:rsidRPr="00386082">
        <w:rPr>
          <w:rFonts w:eastAsia="SimSun" w:cs="Mangal"/>
          <w:color w:val="auto"/>
          <w:lang w:val="lt-LT" w:eastAsia="hi-IN" w:bidi="hi-IN"/>
        </w:rPr>
        <w:t xml:space="preserve">,,Kūrybinės dirbtuvės 2017“ </w:t>
      </w:r>
      <w:r w:rsidR="0064609C" w:rsidRPr="00386082">
        <w:rPr>
          <w:rFonts w:eastAsia="SimSun" w:cs="Mangal"/>
          <w:color w:val="auto"/>
          <w:lang w:val="lt-LT" w:eastAsia="hi-IN" w:bidi="hi-IN"/>
        </w:rPr>
        <w:t>mokytojai tobulino kompetencijas praktinėse veiklose.</w:t>
      </w:r>
    </w:p>
    <w:p w:rsidR="008B0B9B" w:rsidRDefault="00386082" w:rsidP="001A41C9">
      <w:pPr>
        <w:widowControl w:val="0"/>
        <w:spacing w:line="240" w:lineRule="auto"/>
        <w:ind w:firstLine="1296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 w:rsidRPr="003415CE">
        <w:rPr>
          <w:rFonts w:eastAsia="SimSun" w:cs="Mangal"/>
          <w:color w:val="auto"/>
          <w:lang w:val="lt-LT" w:eastAsia="hi-IN" w:bidi="hi-IN"/>
        </w:rPr>
        <w:t xml:space="preserve">Vienas mokytojas dalyvavo šalies projekte. </w:t>
      </w:r>
      <w:r w:rsidR="0064609C">
        <w:rPr>
          <w:rFonts w:eastAsia="SimSun" w:cs="Mangal"/>
          <w:color w:val="auto"/>
          <w:lang w:val="lt-LT" w:eastAsia="hi-IN" w:bidi="hi-IN"/>
        </w:rPr>
        <w:t>Publikuotų</w:t>
      </w:r>
      <w:r w:rsidR="00BA2DB8" w:rsidRPr="0064609C">
        <w:rPr>
          <w:rFonts w:eastAsia="SimSun" w:cs="Mangal"/>
          <w:color w:val="auto"/>
          <w:lang w:val="lt-LT" w:eastAsia="hi-IN" w:bidi="hi-IN"/>
        </w:rPr>
        <w:t xml:space="preserve"> leidinių yra 1</w:t>
      </w:r>
      <w:r w:rsidR="0064609C" w:rsidRPr="0064609C">
        <w:rPr>
          <w:rFonts w:eastAsia="SimSun" w:cs="Mangal"/>
          <w:color w:val="auto"/>
          <w:lang w:val="lt-LT" w:eastAsia="hi-IN" w:bidi="hi-IN"/>
        </w:rPr>
        <w:t>5</w:t>
      </w:r>
      <w:r w:rsidR="00BA2DB8" w:rsidRPr="0064609C">
        <w:rPr>
          <w:rFonts w:eastAsia="SimSun" w:cs="Mangal"/>
          <w:color w:val="auto"/>
          <w:lang w:val="lt-LT" w:eastAsia="hi-IN" w:bidi="hi-IN"/>
        </w:rPr>
        <w:t>.</w:t>
      </w:r>
      <w:r w:rsidR="003415CE" w:rsidRPr="0064609C">
        <w:rPr>
          <w:rFonts w:eastAsia="SimSun" w:cs="Mangal"/>
          <w:color w:val="auto"/>
          <w:lang w:val="lt-LT" w:eastAsia="hi-IN" w:bidi="hi-IN"/>
        </w:rPr>
        <w:t xml:space="preserve"> </w:t>
      </w:r>
      <w:r w:rsidR="00962554" w:rsidRPr="009D6B72">
        <w:rPr>
          <w:rFonts w:eastAsia="SimSun" w:cs="Mangal"/>
          <w:color w:val="auto"/>
          <w:lang w:val="lt-LT" w:eastAsia="hi-IN" w:bidi="hi-IN"/>
        </w:rPr>
        <w:t xml:space="preserve">Informacinio pobūdžio sklaida apie mokyklos veiklą nuolat viešinama mokyklos ir savivaldybės internetiniuose </w:t>
      </w:r>
      <w:r w:rsidR="001A41C9">
        <w:rPr>
          <w:rFonts w:eastAsia="SimSun" w:cs="Mangal"/>
          <w:color w:val="auto"/>
          <w:lang w:val="lt-LT" w:eastAsia="hi-IN" w:bidi="hi-IN"/>
        </w:rPr>
        <w:t>puslapiuose, spaudoje.</w:t>
      </w:r>
    </w:p>
    <w:p w:rsidR="001A41C9" w:rsidRDefault="001A41C9" w:rsidP="001A41C9">
      <w:pPr>
        <w:widowControl w:val="0"/>
        <w:spacing w:line="240" w:lineRule="auto"/>
        <w:ind w:firstLine="1296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</w:p>
    <w:p w:rsidR="008B0B9B" w:rsidRPr="008B0B9B" w:rsidRDefault="008B0B9B" w:rsidP="008B0B9B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D01902" w:rsidRDefault="00D01902" w:rsidP="008B0B9B">
      <w:pPr>
        <w:widowControl w:val="0"/>
        <w:spacing w:line="240" w:lineRule="auto"/>
        <w:ind w:firstLine="1296"/>
        <w:jc w:val="both"/>
        <w:textAlignment w:val="auto"/>
        <w:rPr>
          <w:bCs/>
          <w:lang w:val="lt-LT"/>
        </w:rPr>
      </w:pPr>
    </w:p>
    <w:p w:rsidR="008B0B9B" w:rsidRDefault="00BA2DB8" w:rsidP="008B0B9B">
      <w:pPr>
        <w:widowControl w:val="0"/>
        <w:spacing w:line="240" w:lineRule="auto"/>
        <w:ind w:firstLine="1296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>
        <w:rPr>
          <w:bCs/>
          <w:lang w:val="lt-LT"/>
        </w:rPr>
        <w:t>M</w:t>
      </w:r>
      <w:r w:rsidRPr="00BA2DB8">
        <w:rPr>
          <w:bCs/>
          <w:lang w:val="lt-LT"/>
        </w:rPr>
        <w:t>okyklos finansinės lėšos planuojamos ir naudojamos racionaliai</w:t>
      </w:r>
      <w:r w:rsidRPr="00A635FB">
        <w:rPr>
          <w:bCs/>
          <w:lang w:val="lt-LT"/>
        </w:rPr>
        <w:t>.</w:t>
      </w:r>
      <w:r w:rsidR="00627DBF" w:rsidRPr="00A635FB">
        <w:rPr>
          <w:bCs/>
          <w:lang w:val="lt-LT"/>
        </w:rPr>
        <w:t xml:space="preserve"> </w:t>
      </w:r>
      <w:r w:rsidR="00494A49" w:rsidRPr="00494A49">
        <w:rPr>
          <w:bCs/>
          <w:lang w:val="lt-LT"/>
        </w:rPr>
        <w:t>Lėšos, skirtos ugdymo planui įgyvendinti: darbo užmokestis ped</w:t>
      </w:r>
      <w:r w:rsidR="00FB49BD">
        <w:rPr>
          <w:bCs/>
          <w:lang w:val="lt-LT"/>
        </w:rPr>
        <w:t xml:space="preserve">agoginiams </w:t>
      </w:r>
      <w:r w:rsidR="00FB49BD" w:rsidRPr="00FB49BD">
        <w:rPr>
          <w:bCs/>
          <w:color w:val="auto"/>
          <w:lang w:val="lt-LT"/>
        </w:rPr>
        <w:t xml:space="preserve">darbuotojams mokamas </w:t>
      </w:r>
      <w:r w:rsidR="00FB49BD">
        <w:rPr>
          <w:bCs/>
          <w:color w:val="auto"/>
          <w:lang w:val="lt-LT"/>
        </w:rPr>
        <w:t>pagal maksimalų koeficientą.</w:t>
      </w:r>
      <w:r w:rsidR="008764E3">
        <w:rPr>
          <w:bCs/>
          <w:color w:val="auto"/>
          <w:lang w:val="lt-LT"/>
        </w:rPr>
        <w:t xml:space="preserve"> </w:t>
      </w:r>
      <w:r w:rsidR="00FB49BD">
        <w:rPr>
          <w:bCs/>
          <w:color w:val="auto"/>
          <w:lang w:val="lt-LT"/>
        </w:rPr>
        <w:t>Mokinio krepšelio lėšos suteikia galimybę tenkinti mokinių ugdymo(</w:t>
      </w:r>
      <w:proofErr w:type="spellStart"/>
      <w:r w:rsidR="00FB49BD">
        <w:rPr>
          <w:bCs/>
          <w:color w:val="auto"/>
          <w:lang w:val="lt-LT"/>
        </w:rPr>
        <w:t>si</w:t>
      </w:r>
      <w:proofErr w:type="spellEnd"/>
      <w:r w:rsidR="00FB49BD">
        <w:rPr>
          <w:bCs/>
          <w:color w:val="auto"/>
          <w:lang w:val="lt-LT"/>
        </w:rPr>
        <w:t>) poreikius, skirtos valandos dalykų moduliams (lietuvių k</w:t>
      </w:r>
      <w:r w:rsidR="00D01902">
        <w:rPr>
          <w:bCs/>
          <w:color w:val="auto"/>
          <w:lang w:val="lt-LT"/>
        </w:rPr>
        <w:t>albos</w:t>
      </w:r>
      <w:r w:rsidR="00FB49BD">
        <w:rPr>
          <w:bCs/>
          <w:color w:val="auto"/>
          <w:lang w:val="lt-LT"/>
        </w:rPr>
        <w:t xml:space="preserve"> ir literatūros, matematikos), mokinių konsultacijoms, neformaliajam vaikų švietimui, mokytojams papildomai tarifikuojamos valandos </w:t>
      </w:r>
      <w:r w:rsidR="00627DBF">
        <w:rPr>
          <w:bCs/>
          <w:color w:val="auto"/>
          <w:lang w:val="lt-LT"/>
        </w:rPr>
        <w:t xml:space="preserve">už konkrečius darbus. </w:t>
      </w:r>
      <w:r w:rsidR="00FB49BD">
        <w:rPr>
          <w:bCs/>
          <w:color w:val="auto"/>
          <w:lang w:val="lt-LT"/>
        </w:rPr>
        <w:t>V</w:t>
      </w:r>
      <w:r w:rsidR="00494A49" w:rsidRPr="00FB49BD">
        <w:rPr>
          <w:bCs/>
          <w:color w:val="auto"/>
          <w:lang w:val="lt-LT"/>
        </w:rPr>
        <w:t>adovėliams, metodin</w:t>
      </w:r>
      <w:r w:rsidR="00D01902">
        <w:rPr>
          <w:bCs/>
          <w:color w:val="auto"/>
          <w:lang w:val="lt-LT"/>
        </w:rPr>
        <w:t>e</w:t>
      </w:r>
      <w:r w:rsidR="00494A49" w:rsidRPr="00FB49BD">
        <w:rPr>
          <w:bCs/>
          <w:color w:val="auto"/>
          <w:lang w:val="lt-LT"/>
        </w:rPr>
        <w:t xml:space="preserve">i literatūrai ir </w:t>
      </w:r>
      <w:r w:rsidR="008764E3">
        <w:rPr>
          <w:bCs/>
          <w:lang w:val="lt-LT"/>
        </w:rPr>
        <w:t>mokymo priemonėms</w:t>
      </w:r>
      <w:r w:rsidR="001A41C9">
        <w:rPr>
          <w:bCs/>
          <w:lang w:val="lt-LT"/>
        </w:rPr>
        <w:t xml:space="preserve"> skirta</w:t>
      </w:r>
      <w:r w:rsidR="008764E3">
        <w:rPr>
          <w:bCs/>
          <w:lang w:val="lt-LT"/>
        </w:rPr>
        <w:t xml:space="preserve"> 3</w:t>
      </w:r>
      <w:r w:rsidR="00D01902">
        <w:rPr>
          <w:bCs/>
          <w:lang w:val="lt-LT"/>
        </w:rPr>
        <w:t xml:space="preserve"> </w:t>
      </w:r>
      <w:r w:rsidR="00494A49">
        <w:rPr>
          <w:bCs/>
          <w:lang w:val="lt-LT"/>
        </w:rPr>
        <w:t>500, 00 eurų, pedagogų kvalifikacijai – 500,00 eurų, mokinių pažintinei veiklai ir informacinėms, komunikacinėms technologijoms – 500,00 eurų. Papildomai gautas finansavimas ko</w:t>
      </w:r>
      <w:r w:rsidR="008764E3">
        <w:rPr>
          <w:bCs/>
          <w:lang w:val="lt-LT"/>
        </w:rPr>
        <w:t xml:space="preserve">mpiuterinei įrangai įsigyti – </w:t>
      </w:r>
      <w:r w:rsidR="008C02B3">
        <w:rPr>
          <w:bCs/>
          <w:lang w:val="lt-LT"/>
        </w:rPr>
        <w:br/>
      </w:r>
      <w:bookmarkStart w:id="0" w:name="_GoBack"/>
      <w:bookmarkEnd w:id="0"/>
      <w:r w:rsidR="008764E3">
        <w:rPr>
          <w:bCs/>
          <w:lang w:val="lt-LT"/>
        </w:rPr>
        <w:t>1</w:t>
      </w:r>
      <w:r w:rsidR="00D01902">
        <w:rPr>
          <w:bCs/>
          <w:lang w:val="lt-LT"/>
        </w:rPr>
        <w:t xml:space="preserve"> </w:t>
      </w:r>
      <w:r w:rsidR="00494A49">
        <w:rPr>
          <w:bCs/>
          <w:lang w:val="lt-LT"/>
        </w:rPr>
        <w:t>500,00 eurų.</w:t>
      </w:r>
    </w:p>
    <w:p w:rsidR="008B0B9B" w:rsidRDefault="00627DBF" w:rsidP="008B0B9B">
      <w:pPr>
        <w:widowControl w:val="0"/>
        <w:spacing w:line="240" w:lineRule="auto"/>
        <w:ind w:firstLine="1296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>
        <w:rPr>
          <w:bCs/>
          <w:lang w:val="lt-LT"/>
        </w:rPr>
        <w:t xml:space="preserve">2 proc. Gyventojų pajamų mokesčio gauta </w:t>
      </w:r>
      <w:r w:rsidRPr="00627DBF">
        <w:rPr>
          <w:bCs/>
          <w:lang w:val="lt-LT"/>
        </w:rPr>
        <w:t>1</w:t>
      </w:r>
      <w:r w:rsidR="00D01902">
        <w:rPr>
          <w:bCs/>
          <w:lang w:val="lt-LT"/>
        </w:rPr>
        <w:t xml:space="preserve"> </w:t>
      </w:r>
      <w:r w:rsidRPr="00627DBF">
        <w:rPr>
          <w:bCs/>
          <w:lang w:val="lt-LT"/>
        </w:rPr>
        <w:t>161,00 eur</w:t>
      </w:r>
      <w:r w:rsidR="00D01902">
        <w:rPr>
          <w:bCs/>
          <w:lang w:val="lt-LT"/>
        </w:rPr>
        <w:t>as</w:t>
      </w:r>
      <w:r w:rsidRPr="00A635FB">
        <w:rPr>
          <w:bCs/>
          <w:lang w:val="lt-LT"/>
        </w:rPr>
        <w:t xml:space="preserve">. </w:t>
      </w:r>
      <w:r>
        <w:rPr>
          <w:bCs/>
          <w:lang w:val="lt-LT"/>
        </w:rPr>
        <w:t>L</w:t>
      </w:r>
      <w:r w:rsidRPr="00627DBF">
        <w:rPr>
          <w:bCs/>
          <w:lang w:val="lt-LT"/>
        </w:rPr>
        <w:t>ėšos naud</w:t>
      </w:r>
      <w:r>
        <w:rPr>
          <w:bCs/>
          <w:lang w:val="lt-LT"/>
        </w:rPr>
        <w:t>ojamos mokini</w:t>
      </w:r>
      <w:r w:rsidR="00D01902">
        <w:rPr>
          <w:bCs/>
          <w:lang w:val="lt-LT"/>
        </w:rPr>
        <w:t>ams</w:t>
      </w:r>
      <w:r>
        <w:rPr>
          <w:bCs/>
          <w:lang w:val="lt-LT"/>
        </w:rPr>
        <w:t xml:space="preserve"> skatin</w:t>
      </w:r>
      <w:r w:rsidR="00D01902">
        <w:rPr>
          <w:bCs/>
          <w:lang w:val="lt-LT"/>
        </w:rPr>
        <w:t>t</w:t>
      </w:r>
      <w:r>
        <w:rPr>
          <w:bCs/>
          <w:lang w:val="lt-LT"/>
        </w:rPr>
        <w:t xml:space="preserve">i, </w:t>
      </w:r>
      <w:proofErr w:type="spellStart"/>
      <w:r w:rsidR="008764E3">
        <w:t>ugdymo</w:t>
      </w:r>
      <w:proofErr w:type="spellEnd"/>
      <w:r w:rsidR="008764E3">
        <w:t xml:space="preserve"> </w:t>
      </w:r>
      <w:proofErr w:type="spellStart"/>
      <w:r w:rsidR="008764E3">
        <w:t>procesui</w:t>
      </w:r>
      <w:proofErr w:type="spellEnd"/>
      <w:r w:rsidR="008764E3">
        <w:t xml:space="preserve"> </w:t>
      </w:r>
      <w:proofErr w:type="spellStart"/>
      <w:r w:rsidR="008764E3">
        <w:t>gerinti</w:t>
      </w:r>
      <w:proofErr w:type="spellEnd"/>
      <w:r w:rsidR="008764E3">
        <w:t xml:space="preserve">, </w:t>
      </w:r>
      <w:proofErr w:type="spellStart"/>
      <w:r w:rsidR="008764E3">
        <w:t>edukacinėms</w:t>
      </w:r>
      <w:proofErr w:type="spellEnd"/>
      <w:r w:rsidR="008764E3">
        <w:t xml:space="preserve"> </w:t>
      </w:r>
      <w:proofErr w:type="spellStart"/>
      <w:r w:rsidR="008764E3">
        <w:t>erdvėms</w:t>
      </w:r>
      <w:proofErr w:type="spellEnd"/>
      <w:r w:rsidR="008764E3">
        <w:t xml:space="preserve"> </w:t>
      </w:r>
      <w:proofErr w:type="spellStart"/>
      <w:r w:rsidR="008764E3">
        <w:t>atnaujinti</w:t>
      </w:r>
      <w:proofErr w:type="spellEnd"/>
      <w:r w:rsidR="008764E3">
        <w:t xml:space="preserve">, </w:t>
      </w:r>
      <w:proofErr w:type="spellStart"/>
      <w:r w:rsidR="008764E3">
        <w:t>tėvų</w:t>
      </w:r>
      <w:proofErr w:type="spellEnd"/>
      <w:r w:rsidR="008764E3">
        <w:t xml:space="preserve"> (</w:t>
      </w:r>
      <w:proofErr w:type="spellStart"/>
      <w:r w:rsidR="008764E3">
        <w:t>globėjų</w:t>
      </w:r>
      <w:proofErr w:type="spellEnd"/>
      <w:r w:rsidR="008764E3">
        <w:t xml:space="preserve">, </w:t>
      </w:r>
      <w:proofErr w:type="spellStart"/>
      <w:r w:rsidR="008764E3">
        <w:t>rūpintojų</w:t>
      </w:r>
      <w:proofErr w:type="spellEnd"/>
      <w:r w:rsidR="008764E3">
        <w:t xml:space="preserve">) </w:t>
      </w:r>
      <w:proofErr w:type="spellStart"/>
      <w:r w:rsidR="008764E3">
        <w:t>švietimui</w:t>
      </w:r>
      <w:proofErr w:type="spellEnd"/>
      <w:r w:rsidR="008764E3">
        <w:t xml:space="preserve"> </w:t>
      </w:r>
      <w:proofErr w:type="spellStart"/>
      <w:r w:rsidR="008764E3">
        <w:t>ir</w:t>
      </w:r>
      <w:proofErr w:type="spellEnd"/>
      <w:r w:rsidR="008764E3">
        <w:t xml:space="preserve"> </w:t>
      </w:r>
      <w:proofErr w:type="spellStart"/>
      <w:r w:rsidR="0064609C">
        <w:t>mokinių</w:t>
      </w:r>
      <w:proofErr w:type="spellEnd"/>
      <w:r w:rsidR="0064609C">
        <w:t xml:space="preserve"> </w:t>
      </w:r>
      <w:proofErr w:type="spellStart"/>
      <w:r w:rsidR="008764E3">
        <w:t>įvairių</w:t>
      </w:r>
      <w:proofErr w:type="spellEnd"/>
      <w:r w:rsidR="008764E3">
        <w:t xml:space="preserve"> </w:t>
      </w:r>
      <w:proofErr w:type="spellStart"/>
      <w:r w:rsidR="008764E3">
        <w:t>konkursų</w:t>
      </w:r>
      <w:proofErr w:type="spellEnd"/>
      <w:r w:rsidR="008764E3">
        <w:t xml:space="preserve"> </w:t>
      </w:r>
      <w:proofErr w:type="spellStart"/>
      <w:r w:rsidR="008764E3">
        <w:t>dalyvio</w:t>
      </w:r>
      <w:proofErr w:type="spellEnd"/>
      <w:r w:rsidR="008764E3">
        <w:t xml:space="preserve"> </w:t>
      </w:r>
      <w:proofErr w:type="spellStart"/>
      <w:r w:rsidR="008764E3">
        <w:t>mokesčiui</w:t>
      </w:r>
      <w:proofErr w:type="spellEnd"/>
      <w:r w:rsidR="008764E3">
        <w:t xml:space="preserve"> </w:t>
      </w:r>
      <w:proofErr w:type="spellStart"/>
      <w:r w:rsidR="008764E3">
        <w:t>apmokėti</w:t>
      </w:r>
      <w:proofErr w:type="spellEnd"/>
      <w:r w:rsidR="008764E3">
        <w:t>.</w:t>
      </w:r>
    </w:p>
    <w:p w:rsidR="00627DBF" w:rsidRPr="008B0B9B" w:rsidRDefault="0064609C" w:rsidP="008B0B9B">
      <w:pPr>
        <w:widowControl w:val="0"/>
        <w:spacing w:line="240" w:lineRule="auto"/>
        <w:ind w:firstLine="1296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>
        <w:rPr>
          <w:bCs/>
          <w:lang w:val="lt-LT"/>
        </w:rPr>
        <w:t>Mokykloje atnaujinta</w:t>
      </w:r>
      <w:r w:rsidR="008764E3">
        <w:rPr>
          <w:bCs/>
          <w:lang w:val="lt-LT"/>
        </w:rPr>
        <w:t xml:space="preserve"> dalis kabinetų, saugumui papildomai įrengtos stebėjimo kameros, lauko erdvių priežiūrai įsigyta technika.</w:t>
      </w:r>
    </w:p>
    <w:p w:rsidR="009D6B72" w:rsidRPr="00494A49" w:rsidRDefault="009D6B72" w:rsidP="00BA2DB8">
      <w:pPr>
        <w:jc w:val="both"/>
        <w:rPr>
          <w:bCs/>
          <w:lang w:val="lt-LT"/>
        </w:rPr>
      </w:pPr>
    </w:p>
    <w:p w:rsidR="00C4097A" w:rsidRPr="009D6B72" w:rsidRDefault="00080BA8" w:rsidP="009D6B72">
      <w:pPr>
        <w:jc w:val="center"/>
        <w:rPr>
          <w:b/>
        </w:rPr>
      </w:pPr>
      <w:r w:rsidRPr="00CC09A9">
        <w:rPr>
          <w:b/>
        </w:rPr>
        <w:t>VI. PROBLEMOS, SUSIJUSI</w:t>
      </w:r>
      <w:r w:rsidR="00ED5089">
        <w:rPr>
          <w:b/>
        </w:rPr>
        <w:t>OS SU ĮSTAIGOS VEIKLA, IR DIREKTORIAUS</w:t>
      </w:r>
      <w:r w:rsidRPr="00CC09A9">
        <w:rPr>
          <w:b/>
        </w:rPr>
        <w:t xml:space="preserve"> SIŪLOMI JŲ SPRENDIMO BŪDAI</w:t>
      </w:r>
    </w:p>
    <w:p w:rsidR="00D01902" w:rsidRDefault="009D6B72" w:rsidP="009D3837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3837" w:rsidRDefault="00C4097A" w:rsidP="00A635FB">
      <w:pPr>
        <w:pStyle w:val="prastasis10"/>
        <w:widowControl/>
        <w:suppressAutoHyphens w:val="0"/>
        <w:spacing w:after="0" w:line="100" w:lineRule="atLeast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Mokykloje didėjant specialiųjų poreikių mokinių skaičiui, netenkinam</w:t>
      </w:r>
      <w:r w:rsidR="009D383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dalies specialiųjų poreikių mokiniams</w:t>
      </w:r>
      <w:r w:rsidRPr="00C40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pagalbos teikimas</w:t>
      </w:r>
      <w:r w:rsidR="009D3837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rūksta pagalbos mokiniui specialistų. Atsižvelgiant į turimas Mokinio krepšelio lėšas</w:t>
      </w:r>
      <w:r w:rsidR="009D3837">
        <w:rPr>
          <w:rFonts w:ascii="Times New Roman" w:hAnsi="Times New Roman" w:cs="Times New Roman"/>
          <w:sz w:val="24"/>
          <w:szCs w:val="24"/>
        </w:rPr>
        <w:t xml:space="preserve"> padidinsime</w:t>
      </w:r>
      <w:r w:rsidR="003E3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0,25 logopedo-</w:t>
      </w:r>
      <w:r w:rsidR="009D3837">
        <w:rPr>
          <w:rFonts w:ascii="Times New Roman" w:hAnsi="Times New Roman" w:cs="Times New Roman"/>
          <w:sz w:val="24"/>
          <w:szCs w:val="24"/>
        </w:rPr>
        <w:t>specialiojo pedagogo pareigybę.</w:t>
      </w:r>
    </w:p>
    <w:p w:rsidR="00E72D0B" w:rsidRDefault="009D3837" w:rsidP="009D3837">
      <w:pPr>
        <w:pStyle w:val="prastasis10"/>
        <w:widowControl/>
        <w:suppressAutoHyphens w:val="0"/>
        <w:spacing w:after="0" w:line="100" w:lineRule="atLeast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3837">
        <w:rPr>
          <w:rFonts w:ascii="Times New Roman" w:hAnsi="Times New Roman" w:cs="Times New Roman"/>
          <w:sz w:val="24"/>
          <w:szCs w:val="24"/>
        </w:rPr>
        <w:t xml:space="preserve">Mokinių savivaldos veikla nėra aktyvi. </w:t>
      </w:r>
      <w:r w:rsidR="00D01902">
        <w:rPr>
          <w:rFonts w:ascii="Times New Roman" w:hAnsi="Times New Roman" w:cs="Times New Roman"/>
          <w:sz w:val="24"/>
          <w:szCs w:val="24"/>
        </w:rPr>
        <w:t>Reikia a</w:t>
      </w:r>
      <w:r w:rsidRPr="009D3837">
        <w:rPr>
          <w:rFonts w:ascii="Times New Roman" w:hAnsi="Times New Roman" w:cs="Times New Roman"/>
          <w:sz w:val="24"/>
          <w:szCs w:val="24"/>
        </w:rPr>
        <w:t xml:space="preserve">ktyvinti mokinių tarybos veiklą, kuri skatintų mokinių saviraišką ir </w:t>
      </w:r>
      <w:r w:rsidRPr="009D3837">
        <w:rPr>
          <w:rStyle w:val="Emfaz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lyderystę.</w:t>
      </w:r>
      <w:r w:rsidR="00C4097A" w:rsidRPr="009D38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B0B9B" w:rsidRDefault="001C6912" w:rsidP="008B0B9B">
      <w:pPr>
        <w:suppressAutoHyphens w:val="0"/>
        <w:spacing w:line="240" w:lineRule="auto"/>
        <w:ind w:firstLine="1296"/>
        <w:jc w:val="both"/>
        <w:textAlignment w:val="auto"/>
        <w:rPr>
          <w:rFonts w:eastAsia="Times New Roman"/>
          <w:kern w:val="0"/>
          <w:szCs w:val="20"/>
          <w:lang w:val="lt-LT" w:eastAsia="en-US"/>
        </w:rPr>
      </w:pPr>
      <w:r>
        <w:rPr>
          <w:rFonts w:eastAsia="Times New Roman"/>
          <w:kern w:val="0"/>
          <w:szCs w:val="20"/>
          <w:lang w:val="lt-LT" w:eastAsia="en-US"/>
        </w:rPr>
        <w:t>Mokyklos</w:t>
      </w:r>
      <w:r w:rsidR="003E3897" w:rsidRPr="00A635FB">
        <w:rPr>
          <w:rFonts w:eastAsia="Times New Roman"/>
          <w:color w:val="auto"/>
          <w:kern w:val="0"/>
          <w:szCs w:val="20"/>
          <w:lang w:val="lt-LT" w:eastAsia="en-US"/>
        </w:rPr>
        <w:t xml:space="preserve"> </w:t>
      </w:r>
      <w:r w:rsidR="003E3897" w:rsidRPr="003E3897">
        <w:rPr>
          <w:rFonts w:eastAsia="Times New Roman"/>
          <w:kern w:val="0"/>
          <w:szCs w:val="20"/>
          <w:lang w:val="lt-LT" w:eastAsia="en-US"/>
        </w:rPr>
        <w:t>katilinės katilai</w:t>
      </w:r>
      <w:r>
        <w:rPr>
          <w:rFonts w:eastAsia="Times New Roman"/>
          <w:kern w:val="0"/>
          <w:szCs w:val="20"/>
          <w:lang w:val="lt-LT" w:eastAsia="en-US"/>
        </w:rPr>
        <w:t>,</w:t>
      </w:r>
      <w:r w:rsidR="003E3897" w:rsidRPr="003E3897">
        <w:rPr>
          <w:rFonts w:eastAsia="Times New Roman"/>
          <w:kern w:val="0"/>
          <w:szCs w:val="20"/>
          <w:lang w:val="lt-LT" w:eastAsia="en-US"/>
        </w:rPr>
        <w:t xml:space="preserve"> pa</w:t>
      </w:r>
      <w:r>
        <w:rPr>
          <w:rFonts w:eastAsia="Times New Roman"/>
          <w:kern w:val="0"/>
          <w:szCs w:val="20"/>
          <w:lang w:val="lt-LT" w:eastAsia="en-US"/>
        </w:rPr>
        <w:t>statyti 1996 m.,</w:t>
      </w:r>
      <w:r w:rsidR="003E3897">
        <w:rPr>
          <w:rFonts w:eastAsia="Times New Roman"/>
          <w:kern w:val="0"/>
          <w:szCs w:val="20"/>
          <w:lang w:val="lt-LT" w:eastAsia="en-US"/>
        </w:rPr>
        <w:t xml:space="preserve"> susidė</w:t>
      </w:r>
      <w:r w:rsidR="003E3897" w:rsidRPr="003E3897">
        <w:rPr>
          <w:rFonts w:eastAsia="Times New Roman"/>
          <w:kern w:val="0"/>
          <w:szCs w:val="20"/>
          <w:lang w:val="lt-LT" w:eastAsia="en-US"/>
        </w:rPr>
        <w:t>vėję, nebeatitinka keliamų saugumo reikalavimų, du kartus viršija gamyb</w:t>
      </w:r>
      <w:r>
        <w:rPr>
          <w:rFonts w:eastAsia="Times New Roman"/>
          <w:kern w:val="0"/>
          <w:szCs w:val="20"/>
          <w:lang w:val="lt-LT" w:eastAsia="en-US"/>
        </w:rPr>
        <w:t xml:space="preserve">os numatytą eksploatavimo laiką, todėl </w:t>
      </w:r>
      <w:r w:rsidR="00D01902">
        <w:rPr>
          <w:rFonts w:eastAsia="Times New Roman"/>
          <w:kern w:val="0"/>
          <w:szCs w:val="20"/>
          <w:lang w:val="lt-LT" w:eastAsia="en-US"/>
        </w:rPr>
        <w:t>2018 m.</w:t>
      </w:r>
      <w:r>
        <w:rPr>
          <w:rFonts w:eastAsia="Times New Roman"/>
          <w:kern w:val="0"/>
          <w:szCs w:val="20"/>
          <w:lang w:val="lt-LT" w:eastAsia="en-US"/>
        </w:rPr>
        <w:t xml:space="preserve"> </w:t>
      </w:r>
      <w:r w:rsidR="003E3897">
        <w:rPr>
          <w:rFonts w:eastAsia="Times New Roman"/>
          <w:kern w:val="0"/>
          <w:szCs w:val="20"/>
          <w:lang w:val="lt-LT" w:eastAsia="en-US"/>
        </w:rPr>
        <w:t>bus pakeisti naujais.</w:t>
      </w:r>
    </w:p>
    <w:p w:rsidR="009D6B72" w:rsidRPr="008B0B9B" w:rsidRDefault="00E72D0B" w:rsidP="008B0B9B">
      <w:pPr>
        <w:suppressAutoHyphens w:val="0"/>
        <w:spacing w:line="240" w:lineRule="auto"/>
        <w:ind w:firstLine="1296"/>
        <w:jc w:val="both"/>
        <w:textAlignment w:val="auto"/>
        <w:rPr>
          <w:rFonts w:eastAsia="Times New Roman"/>
          <w:kern w:val="0"/>
          <w:szCs w:val="20"/>
          <w:lang w:val="lt-LT" w:eastAsia="en-US"/>
        </w:rPr>
      </w:pPr>
      <w:proofErr w:type="spellStart"/>
      <w:r>
        <w:t>Patvirtinu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tiksli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teisinga</w:t>
      </w:r>
      <w:proofErr w:type="spellEnd"/>
      <w:r>
        <w:t>.</w:t>
      </w:r>
      <w:r w:rsidR="009C2A77">
        <w:t xml:space="preserve"> </w:t>
      </w:r>
    </w:p>
    <w:p w:rsidR="00530432" w:rsidRDefault="00530432" w:rsidP="009D6B72">
      <w:pPr>
        <w:rPr>
          <w:rStyle w:val="Numatytasispastraiposriftas1"/>
          <w:lang w:val="lt-LT"/>
        </w:rPr>
      </w:pPr>
    </w:p>
    <w:p w:rsidR="008B0B9B" w:rsidRDefault="008B0B9B" w:rsidP="009D6B72">
      <w:pPr>
        <w:rPr>
          <w:rStyle w:val="Numatytasispastraiposriftas1"/>
          <w:lang w:val="lt-LT"/>
        </w:rPr>
      </w:pPr>
    </w:p>
    <w:p w:rsidR="009D6B72" w:rsidRPr="009D6B72" w:rsidRDefault="009D6B72" w:rsidP="009D6B72">
      <w:pPr>
        <w:rPr>
          <w:lang w:val="lt-LT"/>
        </w:rPr>
      </w:pPr>
      <w:r w:rsidRPr="009D6B72">
        <w:rPr>
          <w:lang w:val="lt-LT"/>
        </w:rPr>
        <w:t>Mokyklos direktorė</w:t>
      </w:r>
      <w:r w:rsidRPr="009D6B72">
        <w:rPr>
          <w:lang w:val="lt-LT"/>
        </w:rPr>
        <w:tab/>
      </w:r>
      <w:r w:rsidRPr="009D6B72">
        <w:rPr>
          <w:lang w:val="lt-LT"/>
        </w:rPr>
        <w:tab/>
      </w:r>
      <w:r w:rsidRPr="009D6B72">
        <w:rPr>
          <w:lang w:val="lt-LT"/>
        </w:rPr>
        <w:tab/>
      </w:r>
      <w:r w:rsidRPr="009D6B72">
        <w:rPr>
          <w:lang w:val="lt-LT"/>
        </w:rPr>
        <w:tab/>
      </w:r>
      <w:r w:rsidRPr="009D6B72">
        <w:rPr>
          <w:lang w:val="lt-LT"/>
        </w:rPr>
        <w:tab/>
        <w:t>Nijolė Sereikienė</w:t>
      </w:r>
    </w:p>
    <w:p w:rsidR="009D6B72" w:rsidRDefault="009D6B72" w:rsidP="009D6B72">
      <w:pPr>
        <w:rPr>
          <w:lang w:val="lt-LT"/>
        </w:rPr>
      </w:pPr>
    </w:p>
    <w:p w:rsidR="008B0B9B" w:rsidRDefault="008B0B9B" w:rsidP="009D6B72">
      <w:pPr>
        <w:rPr>
          <w:lang w:val="lt-LT"/>
        </w:rPr>
      </w:pPr>
    </w:p>
    <w:p w:rsidR="009D6B72" w:rsidRPr="009D6B72" w:rsidRDefault="009D6B72" w:rsidP="009D6B7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PRITARTA</w:t>
      </w:r>
    </w:p>
    <w:p w:rsidR="009D6B72" w:rsidRPr="009D6B72" w:rsidRDefault="009D6B72" w:rsidP="009D6B7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Mokyklos tarybos</w:t>
      </w:r>
    </w:p>
    <w:p w:rsidR="00D01902" w:rsidRPr="009D6B72" w:rsidRDefault="009D6B72" w:rsidP="00D0190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>
        <w:rPr>
          <w:rFonts w:eastAsia="SimSun" w:cs="Mangal"/>
          <w:color w:val="auto"/>
          <w:lang w:val="lt-LT" w:eastAsia="x-none" w:bidi="hi-IN"/>
        </w:rPr>
        <w:t xml:space="preserve"> m. kovo</w:t>
      </w:r>
      <w:r w:rsidR="00410D75">
        <w:rPr>
          <w:rFonts w:eastAsia="SimSun" w:cs="Mangal"/>
          <w:color w:val="auto"/>
          <w:lang w:val="lt-LT" w:eastAsia="x-none" w:bidi="hi-IN"/>
        </w:rPr>
        <w:t xml:space="preserve"> 26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="00D01902"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 w:rsidR="00D01902">
        <w:rPr>
          <w:rFonts w:eastAsia="SimSun" w:cs="Mangal"/>
          <w:color w:val="auto"/>
          <w:lang w:val="lt-LT" w:eastAsia="x-none" w:bidi="hi-IN"/>
        </w:rPr>
        <w:t>posėdžio protokolas Nr.</w:t>
      </w:r>
      <w:r w:rsidR="00410D75">
        <w:rPr>
          <w:rFonts w:eastAsia="SimSun" w:cs="Mangal"/>
          <w:color w:val="auto"/>
          <w:lang w:val="lt-LT" w:eastAsia="x-none" w:bidi="hi-IN"/>
        </w:rPr>
        <w:t xml:space="preserve"> T2</w:t>
      </w:r>
    </w:p>
    <w:p w:rsidR="009D6B72" w:rsidRPr="009D6B72" w:rsidRDefault="009D6B72" w:rsidP="009D6B7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</w:p>
    <w:p w:rsidR="008B0B9B" w:rsidRPr="009D6B72" w:rsidRDefault="008B0B9B" w:rsidP="009D6B72">
      <w:pPr>
        <w:widowControl w:val="0"/>
        <w:spacing w:line="240" w:lineRule="auto"/>
        <w:textAlignment w:val="auto"/>
        <w:rPr>
          <w:rFonts w:eastAsia="SimSun" w:cs="Mangal"/>
          <w:color w:val="auto"/>
          <w:lang w:val="lt-LT" w:eastAsia="hi-IN" w:bidi="hi-IN"/>
        </w:rPr>
      </w:pPr>
    </w:p>
    <w:p w:rsidR="009D6B72" w:rsidRDefault="009D6B72" w:rsidP="009D6B72">
      <w:pPr>
        <w:autoSpaceDN w:val="0"/>
        <w:spacing w:line="240" w:lineRule="auto"/>
        <w:rPr>
          <w:color w:val="auto"/>
          <w:kern w:val="3"/>
          <w:lang w:eastAsia="zh-CN"/>
        </w:rPr>
      </w:pPr>
      <w:r w:rsidRPr="009D6B72">
        <w:rPr>
          <w:color w:val="auto"/>
          <w:kern w:val="3"/>
          <w:lang w:eastAsia="zh-CN"/>
        </w:rPr>
        <w:t>SUDERINTA</w:t>
      </w:r>
    </w:p>
    <w:p w:rsidR="009D6B72" w:rsidRPr="009D6B72" w:rsidRDefault="009D6B72" w:rsidP="009D6B72">
      <w:pPr>
        <w:autoSpaceDN w:val="0"/>
        <w:spacing w:line="240" w:lineRule="auto"/>
        <w:rPr>
          <w:color w:val="auto"/>
          <w:kern w:val="3"/>
          <w:lang w:eastAsia="zh-CN"/>
        </w:rPr>
      </w:pPr>
    </w:p>
    <w:p w:rsidR="009D6B72" w:rsidRDefault="009D6B72" w:rsidP="009D6B7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</w:t>
      </w:r>
      <w:r w:rsidR="00EC3D36">
        <w:rPr>
          <w:color w:val="auto"/>
          <w:kern w:val="3"/>
          <w:lang w:eastAsia="zh-CN"/>
        </w:rPr>
        <w:t>d</w:t>
      </w:r>
      <w:r>
        <w:rPr>
          <w:color w:val="auto"/>
          <w:kern w:val="3"/>
          <w:lang w:eastAsia="zh-CN"/>
        </w:rPr>
        <w:t>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9D6B72" w:rsidRPr="009D6B72" w:rsidRDefault="009D6B72" w:rsidP="009D6B7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9D6B72" w:rsidRPr="009D6B72" w:rsidRDefault="009D6B72" w:rsidP="009D6B7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proofErr w:type="spellEnd"/>
    </w:p>
    <w:sectPr w:rsidR="009D6B72" w:rsidRPr="009D6B72" w:rsidSect="000C61D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F2" w:rsidRDefault="006221F2">
      <w:pPr>
        <w:spacing w:line="240" w:lineRule="auto"/>
      </w:pPr>
      <w:r>
        <w:separator/>
      </w:r>
    </w:p>
  </w:endnote>
  <w:endnote w:type="continuationSeparator" w:id="0">
    <w:p w:rsidR="006221F2" w:rsidRDefault="00622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F2" w:rsidRDefault="006221F2">
      <w:pPr>
        <w:spacing w:line="240" w:lineRule="auto"/>
      </w:pPr>
      <w:r>
        <w:separator/>
      </w:r>
    </w:p>
  </w:footnote>
  <w:footnote w:type="continuationSeparator" w:id="0">
    <w:p w:rsidR="006221F2" w:rsidRDefault="006221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47EE" w:rsidRPr="000D3E29" w:rsidRDefault="005047EE">
        <w:pPr>
          <w:pStyle w:val="Antrats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D3E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D3E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3E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02B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D3E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047EE" w:rsidRDefault="005047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A7911"/>
    <w:multiLevelType w:val="multilevel"/>
    <w:tmpl w:val="C722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1" w15:restartNumberingAfterBreak="0">
    <w:nsid w:val="67C36306"/>
    <w:multiLevelType w:val="multilevel"/>
    <w:tmpl w:val="EE10812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10B18"/>
    <w:rsid w:val="00041986"/>
    <w:rsid w:val="00057890"/>
    <w:rsid w:val="00062903"/>
    <w:rsid w:val="00080720"/>
    <w:rsid w:val="00080BA8"/>
    <w:rsid w:val="00082AA6"/>
    <w:rsid w:val="000A57C7"/>
    <w:rsid w:val="000C46E6"/>
    <w:rsid w:val="000C61D2"/>
    <w:rsid w:val="000C74AF"/>
    <w:rsid w:val="000D3E29"/>
    <w:rsid w:val="000D6CDC"/>
    <w:rsid w:val="000E41DF"/>
    <w:rsid w:val="000F312A"/>
    <w:rsid w:val="001142DE"/>
    <w:rsid w:val="00116575"/>
    <w:rsid w:val="001254C6"/>
    <w:rsid w:val="00132D58"/>
    <w:rsid w:val="00155F61"/>
    <w:rsid w:val="00173DA3"/>
    <w:rsid w:val="001743A7"/>
    <w:rsid w:val="00196F07"/>
    <w:rsid w:val="001A41C9"/>
    <w:rsid w:val="001B1244"/>
    <w:rsid w:val="001C6912"/>
    <w:rsid w:val="00202501"/>
    <w:rsid w:val="00205CA7"/>
    <w:rsid w:val="00220255"/>
    <w:rsid w:val="00237AFF"/>
    <w:rsid w:val="002850FE"/>
    <w:rsid w:val="00285FE9"/>
    <w:rsid w:val="00287B92"/>
    <w:rsid w:val="002C443E"/>
    <w:rsid w:val="002C5CCB"/>
    <w:rsid w:val="002F4C0D"/>
    <w:rsid w:val="00300E55"/>
    <w:rsid w:val="00303F82"/>
    <w:rsid w:val="003353F6"/>
    <w:rsid w:val="0033620F"/>
    <w:rsid w:val="00337688"/>
    <w:rsid w:val="003415CE"/>
    <w:rsid w:val="00341D56"/>
    <w:rsid w:val="00342CE3"/>
    <w:rsid w:val="003556A0"/>
    <w:rsid w:val="00367576"/>
    <w:rsid w:val="00370F5B"/>
    <w:rsid w:val="00376795"/>
    <w:rsid w:val="00386082"/>
    <w:rsid w:val="003968EB"/>
    <w:rsid w:val="003C060B"/>
    <w:rsid w:val="003E3897"/>
    <w:rsid w:val="003E57D1"/>
    <w:rsid w:val="00410D75"/>
    <w:rsid w:val="00415936"/>
    <w:rsid w:val="004372FD"/>
    <w:rsid w:val="00451BFB"/>
    <w:rsid w:val="00475942"/>
    <w:rsid w:val="00481554"/>
    <w:rsid w:val="00481F7E"/>
    <w:rsid w:val="00494A49"/>
    <w:rsid w:val="004A6134"/>
    <w:rsid w:val="004D2EBA"/>
    <w:rsid w:val="004E3EB1"/>
    <w:rsid w:val="004E41E5"/>
    <w:rsid w:val="004F67C1"/>
    <w:rsid w:val="00500BFC"/>
    <w:rsid w:val="005047EE"/>
    <w:rsid w:val="0050696D"/>
    <w:rsid w:val="0052000C"/>
    <w:rsid w:val="00530432"/>
    <w:rsid w:val="0055372D"/>
    <w:rsid w:val="00553E9C"/>
    <w:rsid w:val="005651B7"/>
    <w:rsid w:val="005844EB"/>
    <w:rsid w:val="006221F2"/>
    <w:rsid w:val="00627DBF"/>
    <w:rsid w:val="00631843"/>
    <w:rsid w:val="0064609C"/>
    <w:rsid w:val="00646AEA"/>
    <w:rsid w:val="006564B7"/>
    <w:rsid w:val="00656576"/>
    <w:rsid w:val="0066616A"/>
    <w:rsid w:val="006A7C88"/>
    <w:rsid w:val="006D1D39"/>
    <w:rsid w:val="006D4BE6"/>
    <w:rsid w:val="006E143F"/>
    <w:rsid w:val="006E6552"/>
    <w:rsid w:val="006F7627"/>
    <w:rsid w:val="007068B3"/>
    <w:rsid w:val="00746FCC"/>
    <w:rsid w:val="007548F4"/>
    <w:rsid w:val="00755BBB"/>
    <w:rsid w:val="00771195"/>
    <w:rsid w:val="00786197"/>
    <w:rsid w:val="007868DB"/>
    <w:rsid w:val="007B27E1"/>
    <w:rsid w:val="007B5BF5"/>
    <w:rsid w:val="007C315E"/>
    <w:rsid w:val="007F503B"/>
    <w:rsid w:val="00813E73"/>
    <w:rsid w:val="00815467"/>
    <w:rsid w:val="0082345B"/>
    <w:rsid w:val="008764E3"/>
    <w:rsid w:val="008A4F8D"/>
    <w:rsid w:val="008A7954"/>
    <w:rsid w:val="008B0B9B"/>
    <w:rsid w:val="008B6D5A"/>
    <w:rsid w:val="008C02B3"/>
    <w:rsid w:val="008C6110"/>
    <w:rsid w:val="008F4C33"/>
    <w:rsid w:val="009356A5"/>
    <w:rsid w:val="0094351F"/>
    <w:rsid w:val="00955A35"/>
    <w:rsid w:val="00956FC8"/>
    <w:rsid w:val="00962554"/>
    <w:rsid w:val="00965FE3"/>
    <w:rsid w:val="00981AF8"/>
    <w:rsid w:val="009B52BF"/>
    <w:rsid w:val="009C2A77"/>
    <w:rsid w:val="009D301C"/>
    <w:rsid w:val="009D3837"/>
    <w:rsid w:val="009D6B72"/>
    <w:rsid w:val="00A122A3"/>
    <w:rsid w:val="00A14679"/>
    <w:rsid w:val="00A26DD4"/>
    <w:rsid w:val="00A30B6B"/>
    <w:rsid w:val="00A51A5A"/>
    <w:rsid w:val="00A55055"/>
    <w:rsid w:val="00A5642F"/>
    <w:rsid w:val="00A635FB"/>
    <w:rsid w:val="00A7280B"/>
    <w:rsid w:val="00AB7B52"/>
    <w:rsid w:val="00AC19BA"/>
    <w:rsid w:val="00AD5A35"/>
    <w:rsid w:val="00AD6481"/>
    <w:rsid w:val="00AE105E"/>
    <w:rsid w:val="00B07457"/>
    <w:rsid w:val="00B12098"/>
    <w:rsid w:val="00B126DF"/>
    <w:rsid w:val="00B24693"/>
    <w:rsid w:val="00B441E9"/>
    <w:rsid w:val="00B73592"/>
    <w:rsid w:val="00B857AB"/>
    <w:rsid w:val="00B8612C"/>
    <w:rsid w:val="00BA2DB8"/>
    <w:rsid w:val="00BD6BE3"/>
    <w:rsid w:val="00BE2FE4"/>
    <w:rsid w:val="00BF01DD"/>
    <w:rsid w:val="00BF7D32"/>
    <w:rsid w:val="00C23806"/>
    <w:rsid w:val="00C2413D"/>
    <w:rsid w:val="00C32AF8"/>
    <w:rsid w:val="00C4097A"/>
    <w:rsid w:val="00C5032D"/>
    <w:rsid w:val="00C81304"/>
    <w:rsid w:val="00C855C0"/>
    <w:rsid w:val="00C9004B"/>
    <w:rsid w:val="00CA314A"/>
    <w:rsid w:val="00CB689A"/>
    <w:rsid w:val="00CC037A"/>
    <w:rsid w:val="00CC09A9"/>
    <w:rsid w:val="00CD5B94"/>
    <w:rsid w:val="00D01902"/>
    <w:rsid w:val="00D257B5"/>
    <w:rsid w:val="00D327E4"/>
    <w:rsid w:val="00D568F5"/>
    <w:rsid w:val="00D66D84"/>
    <w:rsid w:val="00D82396"/>
    <w:rsid w:val="00D9559C"/>
    <w:rsid w:val="00DA055D"/>
    <w:rsid w:val="00DA10A2"/>
    <w:rsid w:val="00DB0D0D"/>
    <w:rsid w:val="00DE212B"/>
    <w:rsid w:val="00DE505C"/>
    <w:rsid w:val="00DF48EE"/>
    <w:rsid w:val="00DF6938"/>
    <w:rsid w:val="00E14DAF"/>
    <w:rsid w:val="00E177D5"/>
    <w:rsid w:val="00E40512"/>
    <w:rsid w:val="00E72D0B"/>
    <w:rsid w:val="00EA69E2"/>
    <w:rsid w:val="00EC3D36"/>
    <w:rsid w:val="00ED5089"/>
    <w:rsid w:val="00ED5339"/>
    <w:rsid w:val="00F048F7"/>
    <w:rsid w:val="00F0544A"/>
    <w:rsid w:val="00F07FFD"/>
    <w:rsid w:val="00F13B61"/>
    <w:rsid w:val="00F21E02"/>
    <w:rsid w:val="00F4617A"/>
    <w:rsid w:val="00F6631B"/>
    <w:rsid w:val="00F804DE"/>
    <w:rsid w:val="00FA1F11"/>
    <w:rsid w:val="00FA3A02"/>
    <w:rsid w:val="00FA3F32"/>
    <w:rsid w:val="00FA4E04"/>
    <w:rsid w:val="00FB49BD"/>
    <w:rsid w:val="00FB6162"/>
    <w:rsid w:val="00FD1CA4"/>
    <w:rsid w:val="00FD7599"/>
    <w:rsid w:val="00FE3B37"/>
    <w:rsid w:val="00FE57EE"/>
    <w:rsid w:val="00FE772D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4CB0815-D407-43F7-A6CF-A05BBA29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Default">
    <w:name w:val="Default"/>
    <w:rsid w:val="008764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C40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CBE55-9354-4F0A-8D55-10FC745E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13287</Words>
  <Characters>7575</Characters>
  <Application>Microsoft Office Word</Application>
  <DocSecurity>0</DocSecurity>
  <Lines>63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5</cp:revision>
  <cp:lastPrinted>2018-03-26T06:19:00Z</cp:lastPrinted>
  <dcterms:created xsi:type="dcterms:W3CDTF">2018-05-08T10:52:00Z</dcterms:created>
  <dcterms:modified xsi:type="dcterms:W3CDTF">2018-05-08T11:08:00Z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