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6A3C00" w:rsidRDefault="00CD5B94" w:rsidP="00B8612C">
      <w:pPr>
        <w:pStyle w:val="Betarp"/>
        <w:ind w:left="3888" w:firstLine="1296"/>
        <w:rPr>
          <w:rStyle w:val="Grietas"/>
          <w:rFonts w:ascii="Times New Roman" w:hAnsi="Times New Roman" w:cs="Times New Roman"/>
          <w:b w:val="0"/>
          <w:noProof/>
          <w:color w:val="000000"/>
          <w:sz w:val="24"/>
          <w:szCs w:val="24"/>
        </w:rPr>
      </w:pPr>
      <w:bookmarkStart w:id="0" w:name="_GoBack"/>
      <w:bookmarkEnd w:id="0"/>
      <w:r w:rsidRPr="006A3C00">
        <w:rPr>
          <w:rStyle w:val="Grietas"/>
          <w:rFonts w:ascii="Times New Roman" w:hAnsi="Times New Roman" w:cs="Times New Roman"/>
          <w:b w:val="0"/>
          <w:noProof/>
          <w:color w:val="000000"/>
          <w:sz w:val="24"/>
          <w:szCs w:val="24"/>
        </w:rPr>
        <w:t>P</w:t>
      </w:r>
      <w:r w:rsidR="00136F23">
        <w:rPr>
          <w:rStyle w:val="Grietas"/>
          <w:rFonts w:ascii="Times New Roman" w:hAnsi="Times New Roman" w:cs="Times New Roman"/>
          <w:b w:val="0"/>
          <w:noProof/>
          <w:color w:val="000000"/>
          <w:sz w:val="24"/>
          <w:szCs w:val="24"/>
        </w:rPr>
        <w:t>RITAR</w:t>
      </w:r>
      <w:r w:rsidRPr="006A3C00">
        <w:rPr>
          <w:rStyle w:val="Grietas"/>
          <w:rFonts w:ascii="Times New Roman" w:hAnsi="Times New Roman" w:cs="Times New Roman"/>
          <w:b w:val="0"/>
          <w:noProof/>
          <w:color w:val="000000"/>
          <w:sz w:val="24"/>
          <w:szCs w:val="24"/>
        </w:rPr>
        <w:t>TA</w:t>
      </w:r>
    </w:p>
    <w:p w:rsidR="00B8612C" w:rsidRPr="006A3C00" w:rsidRDefault="00B8612C" w:rsidP="00B8612C">
      <w:pPr>
        <w:pStyle w:val="Betarp"/>
        <w:rPr>
          <w:rStyle w:val="Grietas"/>
          <w:rFonts w:ascii="Times New Roman" w:hAnsi="Times New Roman" w:cs="Times New Roman"/>
          <w:b w:val="0"/>
          <w:noProof/>
          <w:color w:val="000000"/>
          <w:sz w:val="24"/>
          <w:szCs w:val="24"/>
        </w:rPr>
      </w:pP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t>Panevėžio rajono savivaldybės tarybos</w:t>
      </w:r>
    </w:p>
    <w:p w:rsidR="00B8612C" w:rsidRPr="00F223FF" w:rsidRDefault="00B8612C" w:rsidP="00B8612C">
      <w:pPr>
        <w:pStyle w:val="Betarp"/>
        <w:rPr>
          <w:rStyle w:val="Grietas"/>
          <w:rFonts w:ascii="Times New Roman" w:hAnsi="Times New Roman" w:cs="Times New Roman"/>
          <w:b w:val="0"/>
          <w:noProof/>
          <w:color w:val="000000"/>
          <w:sz w:val="24"/>
          <w:szCs w:val="24"/>
          <w:lang w:val="en-US"/>
        </w:rPr>
      </w:pP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006E143F" w:rsidRPr="006A3C00">
        <w:rPr>
          <w:rStyle w:val="Grietas"/>
          <w:rFonts w:ascii="Times New Roman" w:hAnsi="Times New Roman" w:cs="Times New Roman"/>
          <w:b w:val="0"/>
          <w:noProof/>
          <w:color w:val="000000"/>
          <w:sz w:val="24"/>
          <w:szCs w:val="24"/>
        </w:rPr>
        <w:t>201</w:t>
      </w:r>
      <w:r w:rsidR="00136F23">
        <w:rPr>
          <w:rStyle w:val="Grietas"/>
          <w:rFonts w:ascii="Times New Roman" w:hAnsi="Times New Roman" w:cs="Times New Roman"/>
          <w:b w:val="0"/>
          <w:noProof/>
          <w:color w:val="000000"/>
          <w:sz w:val="24"/>
          <w:szCs w:val="24"/>
        </w:rPr>
        <w:t>8</w:t>
      </w:r>
      <w:r w:rsidR="006E143F" w:rsidRPr="006A3C00">
        <w:rPr>
          <w:rStyle w:val="Grietas"/>
          <w:rFonts w:ascii="Times New Roman" w:hAnsi="Times New Roman" w:cs="Times New Roman"/>
          <w:b w:val="0"/>
          <w:noProof/>
          <w:color w:val="000000"/>
          <w:sz w:val="24"/>
          <w:szCs w:val="24"/>
        </w:rPr>
        <w:t xml:space="preserve"> m. </w:t>
      </w:r>
      <w:r w:rsidR="0002011F">
        <w:rPr>
          <w:rStyle w:val="Grietas"/>
          <w:rFonts w:ascii="Times New Roman" w:hAnsi="Times New Roman" w:cs="Times New Roman"/>
          <w:b w:val="0"/>
          <w:noProof/>
          <w:color w:val="000000"/>
          <w:sz w:val="24"/>
          <w:szCs w:val="24"/>
        </w:rPr>
        <w:t>gegužės 30</w:t>
      </w:r>
      <w:r w:rsidR="00525A55">
        <w:rPr>
          <w:rStyle w:val="Grietas"/>
          <w:rFonts w:ascii="Times New Roman" w:hAnsi="Times New Roman" w:cs="Times New Roman"/>
          <w:b w:val="0"/>
          <w:noProof/>
          <w:color w:val="000000"/>
          <w:sz w:val="24"/>
          <w:szCs w:val="24"/>
        </w:rPr>
        <w:t xml:space="preserve"> </w:t>
      </w:r>
      <w:r w:rsidRPr="006A3C00">
        <w:rPr>
          <w:rStyle w:val="Grietas"/>
          <w:rFonts w:ascii="Times New Roman" w:hAnsi="Times New Roman" w:cs="Times New Roman"/>
          <w:b w:val="0"/>
          <w:noProof/>
          <w:color w:val="000000"/>
          <w:sz w:val="24"/>
          <w:szCs w:val="24"/>
        </w:rPr>
        <w:t>d. sprendimu Nr. T-</w:t>
      </w:r>
    </w:p>
    <w:p w:rsidR="00A5642F" w:rsidRDefault="00A5642F" w:rsidP="00DB3F5B">
      <w:pPr>
        <w:rPr>
          <w:rStyle w:val="Numatytasispastraiposriftas10"/>
          <w:noProof/>
          <w:lang w:val="lt-LT"/>
        </w:rPr>
      </w:pPr>
    </w:p>
    <w:p w:rsidR="00E92C8B" w:rsidRPr="0002011F" w:rsidRDefault="00E92C8B" w:rsidP="00DB3F5B">
      <w:pPr>
        <w:rPr>
          <w:rStyle w:val="Numatytasispastraiposriftas10"/>
          <w:noProof/>
          <w:lang w:val="lt-LT"/>
        </w:rPr>
      </w:pPr>
    </w:p>
    <w:p w:rsidR="00A15203" w:rsidRDefault="006E143F" w:rsidP="00A15203">
      <w:pPr>
        <w:jc w:val="center"/>
        <w:rPr>
          <w:rStyle w:val="Numatytasispastraiposriftas10"/>
          <w:b/>
          <w:bCs/>
          <w:noProof/>
          <w:lang w:val="lt-LT"/>
        </w:rPr>
      </w:pPr>
      <w:r w:rsidRPr="006A3C00">
        <w:rPr>
          <w:rStyle w:val="Numatytasispastraiposriftas10"/>
          <w:b/>
          <w:noProof/>
          <w:lang w:val="lt-LT"/>
        </w:rPr>
        <w:t xml:space="preserve">PANEVĖŽIO R. </w:t>
      </w:r>
      <w:r w:rsidR="00D304A5" w:rsidRPr="006A3C00">
        <w:rPr>
          <w:rStyle w:val="Numatytasispastraiposriftas10"/>
          <w:b/>
          <w:noProof/>
          <w:lang w:val="lt-LT"/>
        </w:rPr>
        <w:t xml:space="preserve">MUZIKOS MOKYKLOS </w:t>
      </w:r>
      <w:r w:rsidR="00080BA8" w:rsidRPr="006A3C00">
        <w:rPr>
          <w:rStyle w:val="Numatytasispastraiposriftas10"/>
          <w:b/>
          <w:bCs/>
          <w:noProof/>
          <w:lang w:val="lt-LT"/>
        </w:rPr>
        <w:t>DIREKTOR</w:t>
      </w:r>
      <w:r w:rsidR="00D304A5" w:rsidRPr="006A3C00">
        <w:rPr>
          <w:rStyle w:val="Numatytasispastraiposriftas10"/>
          <w:b/>
          <w:bCs/>
          <w:noProof/>
          <w:lang w:val="lt-LT"/>
        </w:rPr>
        <w:t>Ė</w:t>
      </w:r>
      <w:r w:rsidR="00080BA8" w:rsidRPr="006A3C00">
        <w:rPr>
          <w:rStyle w:val="Numatytasispastraiposriftas10"/>
          <w:b/>
          <w:bCs/>
          <w:noProof/>
          <w:lang w:val="lt-LT"/>
        </w:rPr>
        <w:t>S</w:t>
      </w:r>
    </w:p>
    <w:p w:rsidR="00003BFC" w:rsidRPr="003C5DBD" w:rsidRDefault="00120A86" w:rsidP="003C5DBD">
      <w:pPr>
        <w:jc w:val="center"/>
        <w:rPr>
          <w:b/>
          <w:bCs/>
          <w:noProof/>
          <w:lang w:val="lt-LT"/>
        </w:rPr>
      </w:pPr>
      <w:r w:rsidRPr="00120A86">
        <w:rPr>
          <w:b/>
          <w:noProof/>
          <w:color w:val="auto"/>
          <w:kern w:val="0"/>
          <w:lang w:val="lt-LT" w:eastAsia="en-US"/>
        </w:rPr>
        <w:t>LAIMOS PLANČIŪNIENĖS</w:t>
      </w:r>
      <w:r w:rsidR="00A15203">
        <w:rPr>
          <w:b/>
          <w:noProof/>
          <w:color w:val="auto"/>
          <w:kern w:val="0"/>
          <w:lang w:val="lt-LT" w:eastAsia="en-US"/>
        </w:rPr>
        <w:t xml:space="preserve"> </w:t>
      </w:r>
      <w:r w:rsidR="00F4617A" w:rsidRPr="006A3C00">
        <w:rPr>
          <w:rStyle w:val="Numatytasispastraiposriftas10"/>
          <w:b/>
          <w:bCs/>
          <w:noProof/>
          <w:lang w:val="lt-LT"/>
        </w:rPr>
        <w:t>2017</w:t>
      </w:r>
      <w:r w:rsidR="00080BA8" w:rsidRPr="006A3C00">
        <w:rPr>
          <w:rStyle w:val="Numatytasispastraiposriftas10"/>
          <w:b/>
          <w:bCs/>
          <w:noProof/>
          <w:lang w:val="lt-LT"/>
        </w:rPr>
        <w:t xml:space="preserve"> METŲ VEIKLOS ATASKAITA</w:t>
      </w:r>
    </w:p>
    <w:p w:rsidR="00003BFC" w:rsidRDefault="00003BFC" w:rsidP="00003BFC">
      <w:pPr>
        <w:jc w:val="center"/>
        <w:rPr>
          <w:noProof/>
          <w:lang w:val="lt-LT"/>
        </w:rPr>
      </w:pPr>
    </w:p>
    <w:p w:rsidR="00E92C8B" w:rsidRPr="006A3C00" w:rsidRDefault="00E92C8B" w:rsidP="00003BFC">
      <w:pPr>
        <w:jc w:val="center"/>
        <w:rPr>
          <w:noProof/>
          <w:lang w:val="lt-LT"/>
        </w:rPr>
      </w:pPr>
    </w:p>
    <w:p w:rsidR="00132D58" w:rsidRDefault="00080BA8">
      <w:pPr>
        <w:jc w:val="center"/>
        <w:rPr>
          <w:b/>
          <w:bCs/>
          <w:noProof/>
          <w:lang w:val="lt-LT"/>
        </w:rPr>
      </w:pPr>
      <w:r w:rsidRPr="006A3C00">
        <w:rPr>
          <w:b/>
          <w:bCs/>
          <w:noProof/>
          <w:lang w:val="lt-LT"/>
        </w:rPr>
        <w:t xml:space="preserve">I. BENDRA </w:t>
      </w:r>
      <w:r w:rsidR="006E143F" w:rsidRPr="006A3C00">
        <w:rPr>
          <w:b/>
          <w:bCs/>
          <w:noProof/>
          <w:lang w:val="lt-LT"/>
        </w:rPr>
        <w:t>INFORMACIJA APIE MOKYKLOS DIREKTORIŲ</w:t>
      </w:r>
      <w:r w:rsidRPr="006A3C00">
        <w:rPr>
          <w:b/>
          <w:bCs/>
          <w:noProof/>
          <w:lang w:val="lt-LT"/>
        </w:rPr>
        <w:t xml:space="preserve"> IR MOKYKLĄ</w:t>
      </w:r>
    </w:p>
    <w:p w:rsidR="005679F4" w:rsidRPr="0002011F" w:rsidRDefault="005679F4">
      <w:pPr>
        <w:jc w:val="center"/>
        <w:rPr>
          <w:bCs/>
          <w:noProof/>
          <w:lang w:val="lt-LT"/>
        </w:rPr>
      </w:pPr>
    </w:p>
    <w:p w:rsidR="008D15DE" w:rsidRPr="0002011F" w:rsidRDefault="0002011F" w:rsidP="0002011F">
      <w:pPr>
        <w:pStyle w:val="Betarp"/>
        <w:ind w:firstLine="840"/>
        <w:jc w:val="both"/>
        <w:rPr>
          <w:rFonts w:ascii="Times New Roman" w:hAnsi="Times New Roman" w:cs="Times New Roman"/>
          <w:sz w:val="24"/>
          <w:szCs w:val="24"/>
        </w:rPr>
      </w:pPr>
      <w:r>
        <w:rPr>
          <w:rFonts w:ascii="Times New Roman" w:hAnsi="Times New Roman" w:cs="Times New Roman"/>
          <w:sz w:val="24"/>
          <w:szCs w:val="24"/>
        </w:rPr>
        <w:t xml:space="preserve">1.1. </w:t>
      </w:r>
      <w:r w:rsidR="008D15DE" w:rsidRPr="0002011F">
        <w:rPr>
          <w:rFonts w:ascii="Times New Roman" w:hAnsi="Times New Roman" w:cs="Times New Roman"/>
          <w:sz w:val="24"/>
          <w:szCs w:val="24"/>
        </w:rPr>
        <w:t>Mokyklos kontekstinė aplinka (geografinės, kultūrinės, demografinės, ekonominės ir kt. situacijos įtaka mokyklos veiklai).</w:t>
      </w:r>
    </w:p>
    <w:p w:rsidR="00DE0E97" w:rsidRPr="008D15DE" w:rsidRDefault="00DE0E97" w:rsidP="008D15DE">
      <w:pPr>
        <w:suppressAutoHyphens w:val="0"/>
        <w:spacing w:line="240" w:lineRule="auto"/>
        <w:ind w:firstLine="709"/>
        <w:jc w:val="both"/>
        <w:textAlignment w:val="auto"/>
        <w:rPr>
          <w:noProof/>
          <w:color w:val="auto"/>
          <w:kern w:val="0"/>
          <w:lang w:val="lt-LT" w:eastAsia="en-US"/>
        </w:rPr>
      </w:pPr>
      <w:r w:rsidRPr="00C251E8">
        <w:rPr>
          <w:noProof/>
          <w:color w:val="auto"/>
          <w:kern w:val="0"/>
          <w:lang w:val="lt-LT" w:eastAsia="en-US"/>
        </w:rPr>
        <w:t>Muzikos mokykla įsikūrusi Krekenavos mstl., Krekenavos Mykolo Antanaičio gimnazijos patalpose. Mokykla turi du skyrius:</w:t>
      </w:r>
      <w:r>
        <w:rPr>
          <w:noProof/>
          <w:color w:val="auto"/>
          <w:kern w:val="0"/>
          <w:lang w:val="lt-LT" w:eastAsia="en-US"/>
        </w:rPr>
        <w:t xml:space="preserve"> </w:t>
      </w:r>
      <w:r w:rsidRPr="00C251E8">
        <w:rPr>
          <w:noProof/>
          <w:color w:val="auto"/>
          <w:kern w:val="0"/>
          <w:lang w:val="lt-LT" w:eastAsia="en-US"/>
        </w:rPr>
        <w:t>Ramygalos m. (Ramygalos gimnazijos patalpose), Naujamiesčio mstl. (Naujamiesčio Šv. apaštalo evangelisto Mato parapijos namuose). Muzikos mokyklą lanko šių miestelių ir aplinkinių kaimų mokiniai: Linkaučių, Naujarodžių, Žibartonių, Ėriškių, Jotainių, Daniūnų, Liberiškio, Vadaktėlių, Sidabravo, Puškonių ir kitų vietovių.</w:t>
      </w:r>
    </w:p>
    <w:p w:rsidR="00DE0E97" w:rsidRPr="00DE0E97" w:rsidRDefault="008D15DE" w:rsidP="00DE0E97">
      <w:pPr>
        <w:suppressAutoHyphens w:val="0"/>
        <w:spacing w:line="240" w:lineRule="auto"/>
        <w:ind w:firstLine="720"/>
        <w:jc w:val="both"/>
        <w:textAlignment w:val="auto"/>
        <w:rPr>
          <w:rFonts w:eastAsia="Times New Roman"/>
          <w:noProof/>
          <w:color w:val="auto"/>
          <w:kern w:val="0"/>
          <w:lang w:val="lt-LT" w:eastAsia="en-US"/>
        </w:rPr>
      </w:pPr>
      <w:r>
        <w:rPr>
          <w:rFonts w:eastAsia="Times New Roman"/>
          <w:noProof/>
          <w:color w:val="auto"/>
          <w:kern w:val="0"/>
          <w:lang w:val="lt-LT" w:eastAsia="en-US"/>
        </w:rPr>
        <w:t>V</w:t>
      </w:r>
      <w:r w:rsidR="00DE0E97" w:rsidRPr="00DE0E97">
        <w:rPr>
          <w:rFonts w:eastAsia="Times New Roman"/>
          <w:noProof/>
          <w:color w:val="auto"/>
          <w:kern w:val="0"/>
          <w:lang w:val="lt-LT" w:eastAsia="en-US"/>
        </w:rPr>
        <w:t xml:space="preserve">ykdomos neformaliojo švietimo programos: ankstyvojo muzikinio ugdymo, pradinio muzikinio ir pagrindinio muzikinio formalųjį švietimą papildančio ugdymo, profesinės linkmės muzikinio ugdymo modulio, kryptingo meninio ugdymo, muzikos mėgėjų ugdymo. Veikia septyni skyriai: fortepijono, pučiamųjų instrumentų, tautinių instrumentų, akordeono, styginių instrumentų, chorinio dainavimo. Mokykloje galima mokytis groti pianiniu, akordeonu, smuiku, gitara, kanklėmis, birbyne, skrabalais, fleita, klarnetu, saksofonu, trimitu, eufonija, tūba, mušamaisiais, liaudies tradiciniais instrumentais, mokoma dainuoti. </w:t>
      </w:r>
    </w:p>
    <w:p w:rsidR="005679F4" w:rsidRDefault="005679F4" w:rsidP="00DE0E97">
      <w:pPr>
        <w:pStyle w:val="Default"/>
        <w:shd w:val="clear" w:color="auto" w:fill="FFFFFF"/>
        <w:ind w:firstLine="709"/>
        <w:jc w:val="both"/>
        <w:rPr>
          <w:noProof/>
        </w:rPr>
      </w:pPr>
      <w:r w:rsidRPr="00841E52">
        <w:rPr>
          <w:noProof/>
        </w:rPr>
        <w:t>Mokyklos direktorė – L</w:t>
      </w:r>
      <w:r>
        <w:rPr>
          <w:noProof/>
        </w:rPr>
        <w:t>aima Plančiūnienė, pirmoji</w:t>
      </w:r>
      <w:r w:rsidRPr="00841E52">
        <w:rPr>
          <w:noProof/>
        </w:rPr>
        <w:t xml:space="preserve"> kvalifikacinė kategorija. Vadybini</w:t>
      </w:r>
      <w:r>
        <w:rPr>
          <w:noProof/>
        </w:rPr>
        <w:t>s darbo stažas šioje mokykloje –</w:t>
      </w:r>
      <w:r w:rsidRPr="00841E52">
        <w:rPr>
          <w:noProof/>
        </w:rPr>
        <w:t xml:space="preserve"> 2</w:t>
      </w:r>
      <w:r w:rsidR="006905E8">
        <w:rPr>
          <w:noProof/>
        </w:rPr>
        <w:t>4</w:t>
      </w:r>
      <w:r w:rsidRPr="00841E52">
        <w:rPr>
          <w:noProof/>
        </w:rPr>
        <w:t xml:space="preserve"> meta</w:t>
      </w:r>
      <w:r>
        <w:rPr>
          <w:noProof/>
        </w:rPr>
        <w:t>i.</w:t>
      </w:r>
    </w:p>
    <w:p w:rsidR="00F4617A" w:rsidRPr="0002011F" w:rsidRDefault="00102492" w:rsidP="0002011F">
      <w:pPr>
        <w:ind w:firstLine="709"/>
        <w:jc w:val="both"/>
        <w:rPr>
          <w:color w:val="auto"/>
          <w:lang w:val="lt-LT"/>
        </w:rPr>
      </w:pPr>
      <w:r w:rsidRPr="0002011F">
        <w:rPr>
          <w:color w:val="auto"/>
          <w:lang w:val="lt-LT"/>
        </w:rPr>
        <w:t>1.2. Vadybinės veiklos pasiekimai, įsimintini sėkmės atvejai.</w:t>
      </w:r>
    </w:p>
    <w:p w:rsidR="00C2081A" w:rsidRDefault="001165E0" w:rsidP="00C2081A">
      <w:pPr>
        <w:ind w:firstLine="709"/>
        <w:jc w:val="both"/>
        <w:rPr>
          <w:bCs/>
          <w:noProof/>
          <w:shd w:val="clear" w:color="auto" w:fill="FFFFFF"/>
          <w:lang w:val="lt-LT"/>
        </w:rPr>
      </w:pPr>
      <w:r w:rsidRPr="001165E0">
        <w:rPr>
          <w:noProof/>
          <w:kern w:val="0"/>
          <w:lang w:val="lt-LT" w:eastAsia="en-US"/>
        </w:rPr>
        <w:t>Inicijuoti partnerystės projekta</w:t>
      </w:r>
      <w:r w:rsidR="00363D35">
        <w:rPr>
          <w:noProof/>
          <w:kern w:val="0"/>
          <w:lang w:val="lt-LT" w:eastAsia="en-US"/>
        </w:rPr>
        <w:t>s</w:t>
      </w:r>
      <w:r w:rsidRPr="001165E0">
        <w:rPr>
          <w:noProof/>
          <w:kern w:val="0"/>
          <w:lang w:val="lt-LT" w:eastAsia="en-US"/>
        </w:rPr>
        <w:t xml:space="preserve"> </w:t>
      </w:r>
      <w:r w:rsidRPr="00274C66">
        <w:rPr>
          <w:noProof/>
          <w:kern w:val="0"/>
          <w:lang w:val="lt-LT" w:eastAsia="en-US"/>
        </w:rPr>
        <w:t>XII</w:t>
      </w:r>
      <w:r w:rsidR="00363D35">
        <w:rPr>
          <w:noProof/>
          <w:kern w:val="0"/>
          <w:lang w:val="lt-LT" w:eastAsia="en-US"/>
        </w:rPr>
        <w:t xml:space="preserve"> </w:t>
      </w:r>
      <w:r w:rsidR="0002011F">
        <w:rPr>
          <w:noProof/>
          <w:kern w:val="0"/>
          <w:lang w:val="lt-LT" w:eastAsia="en-US"/>
        </w:rPr>
        <w:t>t</w:t>
      </w:r>
      <w:r w:rsidRPr="00274C66">
        <w:rPr>
          <w:noProof/>
          <w:kern w:val="0"/>
          <w:lang w:val="lt-LT" w:eastAsia="en-US"/>
        </w:rPr>
        <w:t>arptautinis</w:t>
      </w:r>
      <w:r w:rsidRPr="0002011F">
        <w:rPr>
          <w:noProof/>
          <w:kern w:val="0"/>
          <w:lang w:val="lt-LT" w:eastAsia="en-US"/>
        </w:rPr>
        <w:t xml:space="preserve"> </w:t>
      </w:r>
      <w:r w:rsidR="0002011F">
        <w:rPr>
          <w:rFonts w:eastAsia="Times New Roman"/>
          <w:noProof/>
          <w:color w:val="auto"/>
          <w:kern w:val="0"/>
          <w:lang w:val="lt-LT" w:eastAsia="en-US"/>
        </w:rPr>
        <w:t>„Skambėk, jaunyste“,</w:t>
      </w:r>
      <w:r w:rsidR="00363D35">
        <w:rPr>
          <w:rFonts w:eastAsia="Times New Roman"/>
          <w:noProof/>
          <w:color w:val="auto"/>
          <w:kern w:val="0"/>
          <w:lang w:val="lt-LT" w:eastAsia="en-US"/>
        </w:rPr>
        <w:t xml:space="preserve"> </w:t>
      </w:r>
      <w:r w:rsidR="00C2081A">
        <w:rPr>
          <w:bCs/>
          <w:noProof/>
          <w:shd w:val="clear" w:color="auto" w:fill="FFFFFF"/>
          <w:lang w:val="lt-LT"/>
        </w:rPr>
        <w:t xml:space="preserve">Krekenavos, Ramygalos, </w:t>
      </w:r>
      <w:r w:rsidR="00C2081A">
        <w:rPr>
          <w:rFonts w:eastAsia="Times New Roman"/>
          <w:noProof/>
          <w:color w:val="auto"/>
          <w:kern w:val="0"/>
          <w:lang w:val="lt-LT" w:eastAsia="lt-LT"/>
        </w:rPr>
        <w:t>Naujamiesčio bendruomenėms</w:t>
      </w:r>
      <w:r w:rsidR="00C2081A">
        <w:rPr>
          <w:bCs/>
          <w:noProof/>
          <w:shd w:val="clear" w:color="auto" w:fill="FFFFFF"/>
          <w:lang w:val="lt-LT"/>
        </w:rPr>
        <w:t xml:space="preserve"> Kalėdiniai teatralizuoti koncertai:</w:t>
      </w:r>
      <w:r w:rsidR="00C2081A" w:rsidRPr="00803E1C">
        <w:rPr>
          <w:rFonts w:eastAsia="Times New Roman"/>
          <w:noProof/>
          <w:color w:val="auto"/>
          <w:kern w:val="0"/>
          <w:lang w:val="lt-LT" w:eastAsia="lt-LT"/>
        </w:rPr>
        <w:t xml:space="preserve"> </w:t>
      </w:r>
      <w:r w:rsidR="0002011F">
        <w:rPr>
          <w:noProof/>
          <w:color w:val="auto"/>
          <w:kern w:val="0"/>
          <w:lang w:val="lt-LT" w:eastAsia="en-US"/>
        </w:rPr>
        <w:t>„</w:t>
      </w:r>
      <w:r w:rsidR="00C2081A" w:rsidRPr="006102D3">
        <w:rPr>
          <w:noProof/>
          <w:color w:val="auto"/>
          <w:kern w:val="0"/>
          <w:lang w:val="lt-LT" w:eastAsia="en-US"/>
        </w:rPr>
        <w:t>Baltos Kalėdos“,</w:t>
      </w:r>
      <w:r w:rsidR="00C2081A">
        <w:rPr>
          <w:noProof/>
          <w:color w:val="auto"/>
          <w:kern w:val="0"/>
          <w:lang w:val="lt-LT" w:eastAsia="en-US"/>
        </w:rPr>
        <w:t xml:space="preserve"> </w:t>
      </w:r>
      <w:r w:rsidR="0002011F">
        <w:rPr>
          <w:rFonts w:eastAsia="Times New Roman"/>
          <w:noProof/>
          <w:color w:val="auto"/>
          <w:kern w:val="0"/>
          <w:lang w:val="lt-LT" w:eastAsia="lt-LT"/>
        </w:rPr>
        <w:t>„</w:t>
      </w:r>
      <w:r w:rsidR="00C2081A" w:rsidRPr="006102D3">
        <w:rPr>
          <w:rFonts w:eastAsia="Times New Roman"/>
          <w:noProof/>
          <w:color w:val="auto"/>
          <w:kern w:val="0"/>
          <w:lang w:val="lt-LT" w:eastAsia="lt-LT"/>
        </w:rPr>
        <w:t>Kalėdinė sakmė“</w:t>
      </w:r>
      <w:r w:rsidR="0002011F">
        <w:rPr>
          <w:rFonts w:eastAsia="Times New Roman"/>
          <w:noProof/>
          <w:color w:val="auto"/>
          <w:kern w:val="0"/>
          <w:lang w:val="lt-LT" w:eastAsia="lt-LT"/>
        </w:rPr>
        <w:t>, „</w:t>
      </w:r>
      <w:r w:rsidR="00C2081A" w:rsidRPr="006102D3">
        <w:rPr>
          <w:rFonts w:eastAsia="Times New Roman"/>
          <w:noProof/>
          <w:color w:val="auto"/>
          <w:kern w:val="0"/>
          <w:lang w:val="lt-LT" w:eastAsia="lt-LT"/>
        </w:rPr>
        <w:t>Mikės Kalėdos“</w:t>
      </w:r>
      <w:r w:rsidR="00C2081A">
        <w:rPr>
          <w:rFonts w:eastAsia="Times New Roman"/>
          <w:noProof/>
          <w:color w:val="auto"/>
          <w:kern w:val="0"/>
          <w:lang w:val="lt-LT" w:eastAsia="lt-LT"/>
        </w:rPr>
        <w:t>.</w:t>
      </w:r>
      <w:r w:rsidR="00C2081A" w:rsidRPr="006102D3">
        <w:rPr>
          <w:rFonts w:eastAsia="Times New Roman"/>
          <w:noProof/>
          <w:color w:val="auto"/>
          <w:kern w:val="0"/>
          <w:lang w:val="lt-LT" w:eastAsia="lt-LT"/>
        </w:rPr>
        <w:t xml:space="preserve"> </w:t>
      </w:r>
    </w:p>
    <w:p w:rsidR="00803E1C" w:rsidRPr="00C2081A" w:rsidRDefault="007F6351" w:rsidP="00C2081A">
      <w:pPr>
        <w:suppressAutoHyphens w:val="0"/>
        <w:spacing w:line="240" w:lineRule="auto"/>
        <w:ind w:firstLine="709"/>
        <w:jc w:val="both"/>
        <w:textAlignment w:val="auto"/>
        <w:rPr>
          <w:rFonts w:eastAsia="Times New Roman"/>
          <w:noProof/>
          <w:color w:val="auto"/>
          <w:kern w:val="0"/>
          <w:lang w:val="lt-LT" w:eastAsia="lt-LT"/>
        </w:rPr>
      </w:pPr>
      <w:r w:rsidRPr="007F6351">
        <w:rPr>
          <w:noProof/>
          <w:color w:val="auto"/>
          <w:kern w:val="0"/>
          <w:lang w:val="lt-LT" w:eastAsia="en-US"/>
        </w:rPr>
        <w:t xml:space="preserve">Italijos </w:t>
      </w:r>
      <w:r w:rsidRPr="007F6351">
        <w:rPr>
          <w:rFonts w:eastAsia="Times New Roman"/>
          <w:noProof/>
          <w:color w:val="auto"/>
          <w:kern w:val="0"/>
          <w:lang w:val="lt-LT" w:eastAsia="en-US"/>
        </w:rPr>
        <w:t>Giuliano miesto Lietu</w:t>
      </w:r>
      <w:r w:rsidR="00467A58">
        <w:rPr>
          <w:rFonts w:eastAsia="Times New Roman"/>
          <w:noProof/>
          <w:color w:val="auto"/>
          <w:kern w:val="0"/>
          <w:lang w:val="lt-LT" w:eastAsia="en-US"/>
        </w:rPr>
        <w:t>v</w:t>
      </w:r>
      <w:r w:rsidRPr="007F6351">
        <w:rPr>
          <w:rFonts w:eastAsia="Times New Roman"/>
          <w:noProof/>
          <w:color w:val="auto"/>
          <w:kern w:val="0"/>
          <w:lang w:val="lt-LT" w:eastAsia="en-US"/>
        </w:rPr>
        <w:t xml:space="preserve">ių </w:t>
      </w:r>
      <w:r w:rsidRPr="007F6351">
        <w:rPr>
          <w:noProof/>
          <w:color w:val="auto"/>
          <w:kern w:val="0"/>
          <w:lang w:val="lt-LT" w:eastAsia="en-US"/>
        </w:rPr>
        <w:t>bendruomenės</w:t>
      </w:r>
      <w:r w:rsidR="00363D35">
        <w:rPr>
          <w:noProof/>
          <w:color w:val="auto"/>
          <w:kern w:val="0"/>
          <w:lang w:val="lt-LT" w:eastAsia="en-US"/>
        </w:rPr>
        <w:t xml:space="preserve">, </w:t>
      </w:r>
      <w:r w:rsidR="00467A58">
        <w:rPr>
          <w:noProof/>
          <w:color w:val="auto"/>
          <w:kern w:val="0"/>
          <w:lang w:val="lt-LT" w:eastAsia="en-US"/>
        </w:rPr>
        <w:t xml:space="preserve">Apiro miesto savivaldybės </w:t>
      </w:r>
      <w:r w:rsidRPr="001165E0">
        <w:rPr>
          <w:noProof/>
          <w:color w:val="auto"/>
          <w:kern w:val="0"/>
          <w:lang w:val="lt-LT" w:eastAsia="en-US"/>
        </w:rPr>
        <w:t>projekt</w:t>
      </w:r>
      <w:r w:rsidR="00467A58">
        <w:rPr>
          <w:noProof/>
          <w:color w:val="auto"/>
          <w:kern w:val="0"/>
          <w:lang w:val="lt-LT" w:eastAsia="en-US"/>
        </w:rPr>
        <w:t>ų</w:t>
      </w:r>
      <w:r w:rsidRPr="001165E0">
        <w:rPr>
          <w:noProof/>
          <w:color w:val="auto"/>
          <w:kern w:val="0"/>
          <w:lang w:val="lt-LT" w:eastAsia="en-US"/>
        </w:rPr>
        <w:t xml:space="preserve"> dalyviai</w:t>
      </w:r>
      <w:r w:rsidR="00803E1C">
        <w:rPr>
          <w:noProof/>
          <w:color w:val="auto"/>
          <w:kern w:val="0"/>
          <w:lang w:val="lt-LT" w:eastAsia="en-US"/>
        </w:rPr>
        <w:t>.</w:t>
      </w:r>
      <w:r w:rsidR="00467A58">
        <w:rPr>
          <w:noProof/>
          <w:color w:val="auto"/>
          <w:kern w:val="0"/>
          <w:lang w:val="lt-LT" w:eastAsia="en-US"/>
        </w:rPr>
        <w:t xml:space="preserve"> </w:t>
      </w:r>
      <w:r w:rsidR="005532E5" w:rsidRPr="00CD7803">
        <w:rPr>
          <w:rFonts w:eastAsia="Times New Roman"/>
          <w:noProof/>
          <w:color w:val="auto"/>
          <w:kern w:val="0"/>
          <w:lang w:val="lt-LT" w:eastAsia="en-US"/>
        </w:rPr>
        <w:t>Utenos kultūros centr</w:t>
      </w:r>
      <w:r w:rsidR="005532E5">
        <w:rPr>
          <w:rFonts w:eastAsia="Times New Roman"/>
          <w:noProof/>
          <w:color w:val="auto"/>
          <w:kern w:val="0"/>
          <w:lang w:val="lt-LT" w:eastAsia="en-US"/>
        </w:rPr>
        <w:t>o</w:t>
      </w:r>
      <w:r w:rsidR="005532E5">
        <w:rPr>
          <w:noProof/>
          <w:color w:val="auto"/>
          <w:kern w:val="0"/>
          <w:lang w:val="lt-LT" w:eastAsia="en-US"/>
        </w:rPr>
        <w:t xml:space="preserve"> </w:t>
      </w:r>
      <w:r w:rsidR="001165E0" w:rsidRPr="001165E0">
        <w:rPr>
          <w:rFonts w:eastAsia="Times New Roman"/>
          <w:noProof/>
          <w:color w:val="auto"/>
          <w:kern w:val="0"/>
          <w:lang w:val="lt-LT" w:eastAsia="en-US"/>
        </w:rPr>
        <w:t xml:space="preserve">projekto </w:t>
      </w:r>
      <w:r w:rsidR="0002011F">
        <w:rPr>
          <w:rFonts w:eastAsia="Times New Roman"/>
          <w:noProof/>
          <w:color w:val="auto"/>
          <w:kern w:val="0"/>
          <w:lang w:val="lt-LT" w:eastAsia="en-US"/>
        </w:rPr>
        <w:t>„</w:t>
      </w:r>
      <w:r w:rsidR="005532E5" w:rsidRPr="00CD7803">
        <w:rPr>
          <w:rFonts w:eastAsia="Times New Roman"/>
          <w:noProof/>
          <w:color w:val="auto"/>
          <w:kern w:val="0"/>
          <w:lang w:val="lt-LT" w:eastAsia="en-US"/>
        </w:rPr>
        <w:t>Skambantys kankleliai“</w:t>
      </w:r>
      <w:r w:rsidR="00803E1C">
        <w:rPr>
          <w:rFonts w:eastAsia="Times New Roman"/>
          <w:noProof/>
          <w:color w:val="auto"/>
          <w:kern w:val="0"/>
          <w:lang w:val="lt-LT" w:eastAsia="en-US"/>
        </w:rPr>
        <w:t xml:space="preserve">, </w:t>
      </w:r>
      <w:r w:rsidR="00803E1C" w:rsidRPr="00AE2C69">
        <w:rPr>
          <w:noProof/>
          <w:color w:val="auto"/>
          <w:kern w:val="0"/>
          <w:lang w:val="lt-LT" w:eastAsia="en-US"/>
        </w:rPr>
        <w:t>Kėdainių muzikos mokykl</w:t>
      </w:r>
      <w:r w:rsidR="00803E1C">
        <w:rPr>
          <w:noProof/>
          <w:color w:val="auto"/>
          <w:kern w:val="0"/>
          <w:lang w:val="lt-LT" w:eastAsia="en-US"/>
        </w:rPr>
        <w:t>os p</w:t>
      </w:r>
      <w:r w:rsidR="00803E1C" w:rsidRPr="00AE2C69">
        <w:rPr>
          <w:noProof/>
          <w:color w:val="auto"/>
          <w:kern w:val="0"/>
          <w:lang w:val="lt-LT" w:eastAsia="en-US"/>
        </w:rPr>
        <w:t>rojekt</w:t>
      </w:r>
      <w:r w:rsidR="00803E1C">
        <w:rPr>
          <w:noProof/>
          <w:color w:val="auto"/>
          <w:kern w:val="0"/>
          <w:lang w:val="lt-LT" w:eastAsia="en-US"/>
        </w:rPr>
        <w:t>o</w:t>
      </w:r>
      <w:r w:rsidR="0002011F">
        <w:rPr>
          <w:noProof/>
          <w:color w:val="auto"/>
          <w:kern w:val="0"/>
          <w:lang w:val="lt-LT" w:eastAsia="en-US"/>
        </w:rPr>
        <w:t xml:space="preserve"> „</w:t>
      </w:r>
      <w:r w:rsidR="00803E1C" w:rsidRPr="00AE2C69">
        <w:rPr>
          <w:noProof/>
          <w:color w:val="auto"/>
          <w:kern w:val="0"/>
          <w:lang w:val="lt-LT" w:eastAsia="en-US"/>
        </w:rPr>
        <w:t>Folkvirusas“</w:t>
      </w:r>
      <w:r w:rsidR="00803E1C">
        <w:rPr>
          <w:noProof/>
          <w:color w:val="auto"/>
          <w:kern w:val="0"/>
          <w:lang w:val="lt-LT" w:eastAsia="en-US"/>
        </w:rPr>
        <w:t xml:space="preserve"> </w:t>
      </w:r>
      <w:r w:rsidR="001165E0" w:rsidRPr="001165E0">
        <w:rPr>
          <w:rFonts w:eastAsia="Times New Roman"/>
          <w:noProof/>
          <w:color w:val="auto"/>
          <w:kern w:val="0"/>
          <w:lang w:val="lt-LT" w:eastAsia="en-US"/>
        </w:rPr>
        <w:t>partneriai</w:t>
      </w:r>
      <w:r w:rsidR="00803E1C">
        <w:rPr>
          <w:rFonts w:eastAsia="Times New Roman"/>
          <w:noProof/>
          <w:color w:val="auto"/>
          <w:kern w:val="0"/>
          <w:lang w:val="lt-LT" w:eastAsia="en-US"/>
        </w:rPr>
        <w:t>.</w:t>
      </w:r>
      <w:r w:rsidR="001165E0" w:rsidRPr="001165E0">
        <w:rPr>
          <w:rFonts w:eastAsia="Times New Roman"/>
          <w:noProof/>
          <w:color w:val="auto"/>
          <w:kern w:val="0"/>
          <w:lang w:val="lt-LT" w:eastAsia="en-US"/>
        </w:rPr>
        <w:t xml:space="preserve"> </w:t>
      </w:r>
    </w:p>
    <w:p w:rsidR="009A67D5" w:rsidRPr="009A67D5" w:rsidRDefault="009A67D5" w:rsidP="009A67D5">
      <w:pPr>
        <w:suppressAutoHyphens w:val="0"/>
        <w:spacing w:line="240" w:lineRule="auto"/>
        <w:ind w:firstLine="709"/>
        <w:jc w:val="both"/>
        <w:textAlignment w:val="auto"/>
        <w:rPr>
          <w:bCs/>
          <w:color w:val="auto"/>
          <w:kern w:val="0"/>
          <w:shd w:val="clear" w:color="auto" w:fill="FFFFFF"/>
          <w:lang w:val="lt-LT" w:eastAsia="en-US"/>
        </w:rPr>
      </w:pPr>
      <w:r w:rsidRPr="009A67D5">
        <w:rPr>
          <w:rFonts w:eastAsia="Times New Roman"/>
          <w:noProof/>
          <w:color w:val="auto"/>
          <w:kern w:val="0"/>
          <w:lang w:val="lt-LT" w:eastAsia="en-US"/>
        </w:rPr>
        <w:t>U</w:t>
      </w:r>
      <w:r w:rsidRPr="009A67D5">
        <w:rPr>
          <w:noProof/>
          <w:color w:val="auto"/>
          <w:kern w:val="0"/>
          <w:lang w:val="lt-LT" w:eastAsia="en-US"/>
        </w:rPr>
        <w:t>gdymo</w:t>
      </w:r>
      <w:r w:rsidRPr="009A67D5">
        <w:rPr>
          <w:color w:val="auto"/>
          <w:kern w:val="0"/>
          <w:lang w:val="lt-LT" w:eastAsia="en-US"/>
        </w:rPr>
        <w:t xml:space="preserve"> programų koregavimo, mokymo metodikos ir kitais pedagoginės veiklos klausimais </w:t>
      </w:r>
      <w:r w:rsidRPr="009A67D5">
        <w:rPr>
          <w:rFonts w:eastAsia="Times New Roman"/>
          <w:noProof/>
          <w:color w:val="auto"/>
          <w:kern w:val="0"/>
          <w:lang w:val="lt-LT" w:eastAsia="en-US"/>
        </w:rPr>
        <w:t>bendradarbiaujama su profesionaliais menininkais</w:t>
      </w:r>
      <w:r w:rsidRPr="009A67D5">
        <w:rPr>
          <w:color w:val="auto"/>
          <w:kern w:val="0"/>
          <w:lang w:val="lt-LT" w:eastAsia="en-US"/>
        </w:rPr>
        <w:t>:</w:t>
      </w:r>
      <w:r w:rsidRPr="009A67D5">
        <w:rPr>
          <w:rFonts w:eastAsia="Times New Roman"/>
          <w:noProof/>
          <w:color w:val="auto"/>
          <w:kern w:val="0"/>
          <w:lang w:val="lt-LT" w:eastAsia="en-US"/>
        </w:rPr>
        <w:t xml:space="preserve"> LMTA profesore Lina Naikeliene,</w:t>
      </w:r>
      <w:r w:rsidRPr="009A67D5">
        <w:rPr>
          <w:rFonts w:eastAsia="Times New Roman"/>
          <w:bCs/>
          <w:noProof/>
          <w:color w:val="auto"/>
          <w:kern w:val="0"/>
          <w:lang w:val="lt-LT" w:eastAsia="en-US"/>
        </w:rPr>
        <w:t xml:space="preserve"> profesoriumi Tauru Adomavičiumi</w:t>
      </w:r>
      <w:r w:rsidRPr="009A67D5">
        <w:rPr>
          <w:rFonts w:eastAsia="Times New Roman"/>
          <w:noProof/>
          <w:color w:val="auto"/>
          <w:kern w:val="0"/>
          <w:lang w:val="lt-LT" w:eastAsia="en-US"/>
        </w:rPr>
        <w:t>, docentu Rimu</w:t>
      </w:r>
      <w:r w:rsidR="00E9516C">
        <w:rPr>
          <w:rFonts w:eastAsia="Times New Roman"/>
          <w:noProof/>
          <w:color w:val="auto"/>
          <w:kern w:val="0"/>
          <w:lang w:val="lt-LT" w:eastAsia="en-US"/>
        </w:rPr>
        <w:t xml:space="preserve"> </w:t>
      </w:r>
      <w:r w:rsidRPr="009A67D5">
        <w:rPr>
          <w:rFonts w:eastAsia="Times New Roman"/>
          <w:noProof/>
          <w:color w:val="auto"/>
          <w:kern w:val="0"/>
          <w:lang w:val="lt-LT" w:eastAsia="en-US"/>
        </w:rPr>
        <w:t xml:space="preserve">Valančiumi, Nacionalinės Mikalojaus Konstantino Čiurlionio menų mokyklos </w:t>
      </w:r>
      <w:r w:rsidRPr="009A67D5">
        <w:rPr>
          <w:rFonts w:eastAsia="Times New Roman"/>
          <w:noProof/>
          <w:color w:val="auto"/>
          <w:kern w:val="0"/>
          <w:shd w:val="clear" w:color="auto" w:fill="FFFFFF"/>
          <w:lang w:val="lt-LT" w:eastAsia="en-US"/>
        </w:rPr>
        <w:t xml:space="preserve">Gabių vaikų centro vedėju Žilvinu Meškuočiu, </w:t>
      </w:r>
      <w:r w:rsidRPr="009A67D5">
        <w:rPr>
          <w:rFonts w:eastAsia="Times New Roman"/>
          <w:bCs/>
          <w:noProof/>
          <w:color w:val="auto"/>
          <w:kern w:val="0"/>
          <w:lang w:val="lt-LT" w:eastAsia="en-US"/>
        </w:rPr>
        <w:t>Kauno Vytauto Didžiojo universiteto dėstytoju Nerijumi Jakštoniu (</w:t>
      </w:r>
      <w:r w:rsidRPr="009A67D5">
        <w:rPr>
          <w:bCs/>
          <w:color w:val="auto"/>
          <w:kern w:val="0"/>
          <w:shd w:val="clear" w:color="auto" w:fill="FFFFFF"/>
          <w:lang w:val="lt-LT" w:eastAsia="en-US"/>
        </w:rPr>
        <w:t xml:space="preserve">meistriškumo pamokos, seminarai, konsultacijos), LMTA katedros vedėja, lektore, daktare Aiste Bružaite, docentu, LMTA akordeono katedros vedėju Raimondu Sviackevičiumi. </w:t>
      </w:r>
    </w:p>
    <w:p w:rsidR="001102FF" w:rsidRDefault="003131F4" w:rsidP="00C51CC4">
      <w:pPr>
        <w:suppressAutoHyphens w:val="0"/>
        <w:spacing w:line="240" w:lineRule="auto"/>
        <w:ind w:firstLine="709"/>
        <w:contextualSpacing/>
        <w:jc w:val="both"/>
        <w:textAlignment w:val="auto"/>
        <w:rPr>
          <w:rFonts w:eastAsia="Microsoft YaHei"/>
          <w:noProof/>
          <w:color w:val="auto"/>
          <w:kern w:val="0"/>
          <w:lang w:val="lt-LT" w:eastAsia="en-US"/>
        </w:rPr>
      </w:pPr>
      <w:r w:rsidRPr="003131F4">
        <w:rPr>
          <w:color w:val="auto"/>
          <w:kern w:val="0"/>
          <w:lang w:val="lt-LT" w:eastAsia="en-US"/>
        </w:rPr>
        <w:t xml:space="preserve">Inicijuojama ir skatinama </w:t>
      </w:r>
      <w:r w:rsidRPr="003131F4">
        <w:rPr>
          <w:noProof/>
          <w:color w:val="auto"/>
          <w:kern w:val="0"/>
          <w:lang w:val="lt-LT" w:eastAsia="en-US"/>
        </w:rPr>
        <w:t>Muzikos mokyklos kolektyvų meninė veikla:</w:t>
      </w:r>
      <w:r w:rsidRPr="0002011F">
        <w:rPr>
          <w:rFonts w:eastAsia="Times New Roman"/>
          <w:bCs/>
          <w:noProof/>
          <w:color w:val="auto"/>
          <w:kern w:val="0"/>
          <w:lang w:val="lt-LT" w:eastAsia="en-US"/>
        </w:rPr>
        <w:t xml:space="preserve"> </w:t>
      </w:r>
      <w:r w:rsidRPr="0002011F">
        <w:rPr>
          <w:rFonts w:eastAsia="Times New Roman"/>
          <w:noProof/>
          <w:color w:val="auto"/>
          <w:kern w:val="0"/>
          <w:lang w:val="lt-LT" w:eastAsia="en-US"/>
        </w:rPr>
        <w:t>lengvosios</w:t>
      </w:r>
      <w:r w:rsidRPr="003131F4">
        <w:rPr>
          <w:rFonts w:eastAsia="Times New Roman"/>
          <w:noProof/>
          <w:color w:val="auto"/>
          <w:kern w:val="0"/>
          <w:lang w:val="lt-LT" w:eastAsia="en-US"/>
        </w:rPr>
        <w:t xml:space="preserve"> muzikos orkestro, tautinių instrumentų orkestro „Žilvitis“, pučiamųjų instrumentų orkestro, jungtinio jaunių choro, akordeonininkų ansamblio, kanklių ansamblio „Kanklytės“, smuikininkų ansamblio, folklorinio ansamblio, gitaristų ansamblio, vieną kartą per metus suburiamo </w:t>
      </w:r>
      <w:r w:rsidRPr="003131F4">
        <w:rPr>
          <w:rFonts w:eastAsia="Microsoft YaHei"/>
          <w:noProof/>
          <w:color w:val="auto"/>
          <w:kern w:val="0"/>
          <w:lang w:val="lt-LT" w:eastAsia="en-US"/>
        </w:rPr>
        <w:t>Lietuvos festivalio „Skambėk, jaunyste“ vaikų ir jaunimo simfoninio orkestro.</w:t>
      </w:r>
    </w:p>
    <w:p w:rsidR="00C81304" w:rsidRPr="0002011F" w:rsidRDefault="0002011F" w:rsidP="0002011F">
      <w:pPr>
        <w:ind w:firstLine="709"/>
        <w:jc w:val="both"/>
        <w:rPr>
          <w:noProof/>
          <w:lang w:val="lt-LT"/>
        </w:rPr>
      </w:pPr>
      <w:r>
        <w:rPr>
          <w:rFonts w:eastAsia="Microsoft YaHei"/>
          <w:noProof/>
          <w:color w:val="auto"/>
          <w:kern w:val="0"/>
          <w:lang w:val="lt-LT" w:eastAsia="en-US"/>
        </w:rPr>
        <w:t xml:space="preserve">1.3. </w:t>
      </w:r>
      <w:r w:rsidR="003353F6" w:rsidRPr="0002011F">
        <w:rPr>
          <w:noProof/>
          <w:lang w:val="lt-LT"/>
        </w:rPr>
        <w:t>Darbuotojai:</w:t>
      </w:r>
      <w:r>
        <w:rPr>
          <w:noProof/>
          <w:lang w:val="lt-LT"/>
        </w:rPr>
        <w:t xml:space="preserve"> </w:t>
      </w:r>
    </w:p>
    <w:tbl>
      <w:tblPr>
        <w:tblW w:w="9425" w:type="dxa"/>
        <w:tblInd w:w="109" w:type="dxa"/>
        <w:tblLayout w:type="fixed"/>
        <w:tblLook w:val="0000" w:firstRow="0" w:lastRow="0" w:firstColumn="0" w:lastColumn="0" w:noHBand="0" w:noVBand="0"/>
      </w:tblPr>
      <w:tblGrid>
        <w:gridCol w:w="595"/>
        <w:gridCol w:w="7371"/>
        <w:gridCol w:w="1459"/>
      </w:tblGrid>
      <w:tr w:rsidR="00C81304" w:rsidRPr="006A3C00" w:rsidTr="00F52D5A">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Eil.</w:t>
            </w:r>
          </w:p>
          <w:p w:rsidR="00C81304" w:rsidRPr="006A3C00" w:rsidRDefault="00C81304" w:rsidP="00F52D5A">
            <w:pPr>
              <w:jc w:val="both"/>
              <w:rPr>
                <w:noProof/>
                <w:lang w:val="lt-LT"/>
              </w:rPr>
            </w:pPr>
            <w:r w:rsidRPr="006A3C00">
              <w:rPr>
                <w:noProof/>
                <w:lang w:val="lt-LT"/>
              </w:rPr>
              <w:t>Nr.</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C81304">
            <w:pPr>
              <w:jc w:val="center"/>
              <w:rPr>
                <w:noProof/>
                <w:lang w:val="lt-LT"/>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center"/>
              <w:rPr>
                <w:noProof/>
                <w:lang w:val="lt-LT"/>
              </w:rPr>
            </w:pPr>
            <w:r w:rsidRPr="006A3C00">
              <w:rPr>
                <w:noProof/>
                <w:lang w:val="lt-LT"/>
              </w:rPr>
              <w:t>2017-12-31</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Bendras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A30E6C" w:rsidP="00F52D5A">
            <w:pPr>
              <w:jc w:val="center"/>
              <w:rPr>
                <w:noProof/>
                <w:lang w:val="lt-LT"/>
              </w:rPr>
            </w:pPr>
            <w:r>
              <w:rPr>
                <w:noProof/>
                <w:lang w:val="lt-LT"/>
              </w:rPr>
              <w:t>2</w:t>
            </w:r>
            <w:r w:rsidR="009C560C">
              <w:rPr>
                <w:noProof/>
                <w:lang w:val="lt-LT"/>
              </w:rPr>
              <w:t>8</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Pedagoginių darbuotojų skaičius</w:t>
            </w:r>
            <w:r w:rsidR="00337688" w:rsidRPr="006A3C00">
              <w:rPr>
                <w:noProof/>
                <w:lang w:val="lt-LT"/>
              </w:rPr>
              <w:t>:</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19</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vadovai</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2E60D3" w:rsidP="00F52D5A">
            <w:pPr>
              <w:jc w:val="center"/>
              <w:rPr>
                <w:noProof/>
                <w:lang w:val="lt-LT"/>
              </w:rPr>
            </w:pPr>
            <w:r w:rsidRPr="006A3C00">
              <w:rPr>
                <w:noProof/>
                <w:lang w:val="lt-LT"/>
              </w:rPr>
              <w:t>1</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mokytojai</w:t>
            </w:r>
            <w:r w:rsidR="00C81304" w:rsidRPr="006A3C00">
              <w:rPr>
                <w:noProof/>
                <w:lang w:val="lt-LT"/>
              </w:rPr>
              <w:t xml:space="preserve"> </w:t>
            </w:r>
            <w:r w:rsidR="006E143F" w:rsidRPr="006A3C00">
              <w:rPr>
                <w:noProof/>
                <w:lang w:val="lt-LT"/>
              </w:rPr>
              <w:t>(pagrindinės pareigos)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16</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337688">
            <w:pPr>
              <w:jc w:val="both"/>
              <w:rPr>
                <w:noProof/>
                <w:lang w:val="lt-LT"/>
              </w:rPr>
            </w:pPr>
            <w:r w:rsidRPr="006A3C00">
              <w:rPr>
                <w:noProof/>
                <w:lang w:val="lt-LT"/>
              </w:rPr>
              <w:t xml:space="preserve">mokytojai </w:t>
            </w:r>
            <w:r w:rsidR="006E143F" w:rsidRPr="006A3C00">
              <w:rPr>
                <w:noProof/>
                <w:lang w:val="lt-LT"/>
              </w:rPr>
              <w:t>(nepagrindinės pareigos)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2</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6E143F">
            <w:pPr>
              <w:rPr>
                <w:noProof/>
                <w:lang w:val="lt-LT"/>
              </w:rPr>
            </w:pPr>
            <w:r w:rsidRPr="006A3C00">
              <w:rPr>
                <w:noProof/>
                <w:lang w:val="lt-LT"/>
              </w:rPr>
              <w:t>pagalbos mokiniui specialistai (psichologas, soc. pedagogas, spec. pedagogas, logopedas, mokytojo padėjėjas, bibliotekininkas ir t.</w:t>
            </w:r>
            <w:r w:rsidR="006E143F" w:rsidRPr="006A3C00">
              <w:rPr>
                <w:noProof/>
                <w:lang w:val="lt-LT"/>
              </w:rPr>
              <w:t xml:space="preserve"> </w:t>
            </w:r>
            <w:r w:rsidRPr="006A3C00">
              <w:rPr>
                <w:noProof/>
                <w:lang w:val="lt-LT"/>
              </w:rPr>
              <w:t>t.)</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2E60D3" w:rsidP="00F52D5A">
            <w:pPr>
              <w:jc w:val="center"/>
              <w:rPr>
                <w:noProof/>
                <w:lang w:val="lt-LT"/>
              </w:rPr>
            </w:pPr>
            <w:r w:rsidRPr="006A3C00">
              <w:rPr>
                <w:noProof/>
                <w:lang w:val="lt-LT"/>
              </w:rPr>
              <w:t>-</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Atestuotų 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2E60D3" w:rsidP="00F52D5A">
            <w:pPr>
              <w:jc w:val="center"/>
              <w:rPr>
                <w:noProof/>
                <w:lang w:val="lt-LT"/>
              </w:rPr>
            </w:pPr>
            <w:r w:rsidRPr="006A3C00">
              <w:rPr>
                <w:noProof/>
                <w:lang w:val="lt-LT"/>
              </w:rPr>
              <w:t>19</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t</w:t>
            </w:r>
            <w:r w:rsidR="00C81304" w:rsidRPr="006A3C00">
              <w:rPr>
                <w:noProof/>
                <w:lang w:val="lt-LT"/>
              </w:rPr>
              <w:t>urinčių eksperto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t</w:t>
            </w:r>
            <w:r w:rsidR="00C81304" w:rsidRPr="006A3C00">
              <w:rPr>
                <w:noProof/>
                <w:lang w:val="lt-LT"/>
              </w:rPr>
              <w:t>urinčių mokytojo metodininko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11</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t</w:t>
            </w:r>
            <w:r w:rsidR="00C81304" w:rsidRPr="006A3C00">
              <w:rPr>
                <w:noProof/>
                <w:lang w:val="lt-LT"/>
              </w:rPr>
              <w:t>urinčių vyresniojo mokytojo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8</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1743A7" w:rsidP="00F52D5A">
            <w:pPr>
              <w:jc w:val="both"/>
              <w:rPr>
                <w:noProof/>
                <w:lang w:val="lt-LT"/>
              </w:rPr>
            </w:pPr>
            <w:r w:rsidRPr="006A3C00">
              <w:rPr>
                <w:noProof/>
                <w:lang w:val="lt-LT"/>
              </w:rPr>
              <w:t>t</w:t>
            </w:r>
            <w:r w:rsidR="00C81304" w:rsidRPr="006A3C00">
              <w:rPr>
                <w:noProof/>
                <w:lang w:val="lt-LT"/>
              </w:rPr>
              <w:t>urinčių mokytojo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Neatestuotų 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2E60D3" w:rsidP="00F52D5A">
            <w:pPr>
              <w:jc w:val="center"/>
              <w:rPr>
                <w:noProof/>
                <w:lang w:val="lt-LT"/>
              </w:rPr>
            </w:pPr>
            <w:r w:rsidRPr="006A3C00">
              <w:rPr>
                <w:noProof/>
                <w:lang w:val="lt-LT"/>
              </w:rPr>
              <w:t>-</w:t>
            </w:r>
          </w:p>
        </w:tc>
      </w:tr>
    </w:tbl>
    <w:p w:rsidR="00003BFC" w:rsidRPr="006A3C00" w:rsidRDefault="00003BFC">
      <w:pPr>
        <w:pStyle w:val="Porat1"/>
        <w:jc w:val="center"/>
        <w:rPr>
          <w:bCs/>
          <w:noProof/>
          <w:shd w:val="clear" w:color="auto" w:fill="FFFFFF"/>
          <w:lang w:val="lt-LT"/>
        </w:rPr>
      </w:pPr>
    </w:p>
    <w:p w:rsidR="00132D58" w:rsidRPr="006A3C00" w:rsidRDefault="00080BA8">
      <w:pPr>
        <w:pStyle w:val="Porat1"/>
        <w:jc w:val="center"/>
        <w:rPr>
          <w:b/>
          <w:noProof/>
          <w:lang w:val="lt-LT"/>
        </w:rPr>
      </w:pPr>
      <w:r w:rsidRPr="006A3C00">
        <w:rPr>
          <w:rStyle w:val="Numatytasispastraiposriftas10"/>
          <w:b/>
          <w:bCs/>
          <w:noProof/>
          <w:lang w:val="lt-LT"/>
        </w:rPr>
        <w:t>II. MOKINIAI</w:t>
      </w:r>
    </w:p>
    <w:p w:rsidR="0002011F" w:rsidRDefault="0002011F" w:rsidP="0002011F">
      <w:pPr>
        <w:ind w:firstLine="1296"/>
        <w:rPr>
          <w:rStyle w:val="Numatytasispastraiposriftas1"/>
          <w:rFonts w:eastAsia="Times New Roman"/>
          <w:noProof/>
          <w:kern w:val="0"/>
          <w:lang w:val="lt-LT"/>
        </w:rPr>
      </w:pPr>
    </w:p>
    <w:p w:rsidR="00481F7E" w:rsidRPr="0002011F" w:rsidRDefault="0002011F" w:rsidP="0002011F">
      <w:pPr>
        <w:ind w:firstLine="1296"/>
        <w:rPr>
          <w:rStyle w:val="Numatytasispastraiposriftas1"/>
          <w:rFonts w:eastAsia="Times New Roman"/>
          <w:noProof/>
          <w:kern w:val="0"/>
          <w:lang w:val="lt-LT"/>
        </w:rPr>
      </w:pPr>
      <w:r>
        <w:rPr>
          <w:rStyle w:val="Numatytasispastraiposriftas1"/>
          <w:rFonts w:eastAsia="Times New Roman"/>
          <w:noProof/>
          <w:kern w:val="0"/>
          <w:lang w:val="lt-LT"/>
        </w:rPr>
        <w:t xml:space="preserve">2.1. </w:t>
      </w:r>
      <w:r w:rsidR="00755BBB" w:rsidRPr="0002011F">
        <w:rPr>
          <w:rStyle w:val="Numatytasispastraiposriftas1"/>
          <w:rFonts w:eastAsia="Times New Roman"/>
          <w:noProof/>
          <w:kern w:val="0"/>
          <w:lang w:val="lt-LT"/>
        </w:rPr>
        <w:t>Besimokančių mokinių skaičius:</w:t>
      </w:r>
      <w:r w:rsidR="00003BFC" w:rsidRPr="0002011F">
        <w:rPr>
          <w:rStyle w:val="Numatytasispastraiposriftas1"/>
          <w:rFonts w:eastAsia="Times New Roman"/>
          <w:noProof/>
          <w:kern w:val="0"/>
          <w:lang w:val="lt-LT"/>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701"/>
        <w:gridCol w:w="992"/>
        <w:gridCol w:w="992"/>
        <w:gridCol w:w="1134"/>
        <w:gridCol w:w="850"/>
        <w:gridCol w:w="2269"/>
      </w:tblGrid>
      <w:tr w:rsidR="00324751" w:rsidRPr="006A3C00" w:rsidTr="00E26488">
        <w:tc>
          <w:tcPr>
            <w:tcW w:w="1389" w:type="dxa"/>
            <w:shd w:val="clear" w:color="auto" w:fill="auto"/>
          </w:tcPr>
          <w:p w:rsidR="00324751" w:rsidRPr="006A3C00" w:rsidRDefault="00324751" w:rsidP="003B291B">
            <w:pPr>
              <w:jc w:val="center"/>
              <w:rPr>
                <w:rStyle w:val="Numatytasispastraiposriftas1"/>
                <w:rFonts w:eastAsia="Times New Roman"/>
                <w:noProof/>
                <w:kern w:val="0"/>
                <w:lang w:val="lt-LT"/>
              </w:rPr>
            </w:pPr>
          </w:p>
        </w:tc>
        <w:tc>
          <w:tcPr>
            <w:tcW w:w="1701" w:type="dxa"/>
            <w:shd w:val="clear" w:color="auto" w:fill="auto"/>
          </w:tcPr>
          <w:p w:rsidR="00324751" w:rsidRPr="006A3C00" w:rsidRDefault="00324751" w:rsidP="003B291B">
            <w:pPr>
              <w:jc w:val="center"/>
              <w:rPr>
                <w:rStyle w:val="Numatytasispastraiposriftas1"/>
                <w:rFonts w:eastAsia="Times New Roman"/>
                <w:noProof/>
                <w:kern w:val="0"/>
                <w:lang w:val="lt-LT"/>
              </w:rPr>
            </w:pPr>
            <w:r w:rsidRPr="006A3C00">
              <w:rPr>
                <w:rStyle w:val="Numatytasispastraiposriftas1"/>
                <w:rFonts w:eastAsia="Times New Roman"/>
                <w:noProof/>
                <w:kern w:val="0"/>
                <w:lang w:val="lt-LT"/>
              </w:rPr>
              <w:t>Ikimokyklinio ugdymo grupės vaikai</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sidRPr="006A3C00">
              <w:rPr>
                <w:rStyle w:val="Numatytasispastraiposriftas1"/>
                <w:rFonts w:eastAsia="Times New Roman"/>
                <w:noProof/>
                <w:kern w:val="0"/>
                <w:lang w:val="lt-LT"/>
              </w:rPr>
              <w:t>1–4</w:t>
            </w:r>
            <w:r>
              <w:rPr>
                <w:rStyle w:val="Numatytasispastraiposriftas1"/>
                <w:rFonts w:eastAsia="Times New Roman"/>
                <w:noProof/>
                <w:kern w:val="0"/>
                <w:lang w:val="lt-LT"/>
              </w:rPr>
              <w:t xml:space="preserve"> </w:t>
            </w:r>
            <w:r w:rsidRPr="006A3C00">
              <w:rPr>
                <w:rStyle w:val="Numatytasispastraiposriftas1"/>
                <w:rFonts w:eastAsia="Times New Roman"/>
                <w:noProof/>
                <w:kern w:val="0"/>
                <w:lang w:val="lt-LT"/>
              </w:rPr>
              <w:t>kl.</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sidRPr="006A3C00">
              <w:rPr>
                <w:rStyle w:val="Numatytasispastraiposriftas1"/>
                <w:rFonts w:eastAsia="Times New Roman"/>
                <w:noProof/>
                <w:kern w:val="0"/>
                <w:lang w:val="lt-LT"/>
              </w:rPr>
              <w:t>5–</w:t>
            </w:r>
            <w:r>
              <w:rPr>
                <w:rStyle w:val="Numatytasispastraiposriftas1"/>
                <w:rFonts w:eastAsia="Times New Roman"/>
                <w:noProof/>
                <w:kern w:val="0"/>
                <w:lang w:val="lt-LT"/>
              </w:rPr>
              <w:t>7</w:t>
            </w:r>
            <w:r w:rsidRPr="006A3C00">
              <w:rPr>
                <w:rStyle w:val="Numatytasispastraiposriftas1"/>
                <w:rFonts w:eastAsia="Times New Roman"/>
                <w:noProof/>
                <w:kern w:val="0"/>
                <w:lang w:val="lt-LT"/>
              </w:rPr>
              <w:t xml:space="preserve"> kl.</w:t>
            </w:r>
          </w:p>
        </w:tc>
        <w:tc>
          <w:tcPr>
            <w:tcW w:w="1134"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8</w:t>
            </w:r>
            <w:r w:rsidRPr="006A3C00">
              <w:rPr>
                <w:rStyle w:val="Numatytasispastraiposriftas1"/>
                <w:rFonts w:eastAsia="Times New Roman"/>
                <w:noProof/>
                <w:kern w:val="0"/>
                <w:lang w:val="lt-LT"/>
              </w:rPr>
              <w:t>–1</w:t>
            </w:r>
            <w:r>
              <w:rPr>
                <w:rStyle w:val="Numatytasispastraiposriftas1"/>
                <w:rFonts w:eastAsia="Times New Roman"/>
                <w:noProof/>
                <w:kern w:val="0"/>
                <w:lang w:val="lt-LT"/>
              </w:rPr>
              <w:t xml:space="preserve">2 </w:t>
            </w:r>
            <w:r w:rsidRPr="006A3C00">
              <w:rPr>
                <w:rStyle w:val="Numatytasispastraiposriftas1"/>
                <w:rFonts w:eastAsia="Times New Roman"/>
                <w:noProof/>
                <w:kern w:val="0"/>
                <w:lang w:val="lt-LT"/>
              </w:rPr>
              <w:t>kl.</w:t>
            </w:r>
          </w:p>
        </w:tc>
        <w:tc>
          <w:tcPr>
            <w:tcW w:w="850" w:type="dxa"/>
            <w:shd w:val="clear" w:color="auto" w:fill="auto"/>
          </w:tcPr>
          <w:p w:rsidR="00324751" w:rsidRPr="006A3C00" w:rsidRDefault="00324751" w:rsidP="003B291B">
            <w:pPr>
              <w:jc w:val="center"/>
              <w:rPr>
                <w:rStyle w:val="Numatytasispastraiposriftas1"/>
                <w:rFonts w:eastAsia="Times New Roman"/>
                <w:noProof/>
                <w:kern w:val="0"/>
                <w:lang w:val="lt-LT"/>
              </w:rPr>
            </w:pPr>
            <w:r w:rsidRPr="006A3C00">
              <w:rPr>
                <w:rStyle w:val="Numatytasispastraiposriftas1"/>
                <w:rFonts w:eastAsia="Times New Roman"/>
                <w:noProof/>
                <w:kern w:val="0"/>
                <w:lang w:val="lt-LT"/>
              </w:rPr>
              <w:t>Iš viso</w:t>
            </w:r>
          </w:p>
        </w:tc>
        <w:tc>
          <w:tcPr>
            <w:tcW w:w="2269" w:type="dxa"/>
            <w:shd w:val="clear" w:color="auto" w:fill="auto"/>
          </w:tcPr>
          <w:p w:rsidR="00324751" w:rsidRPr="006A3C00" w:rsidRDefault="00324751" w:rsidP="003B291B">
            <w:pPr>
              <w:jc w:val="center"/>
              <w:rPr>
                <w:rStyle w:val="Numatytasispastraiposriftas1"/>
                <w:rFonts w:eastAsia="Times New Roman"/>
                <w:noProof/>
                <w:kern w:val="0"/>
                <w:lang w:val="lt-LT"/>
              </w:rPr>
            </w:pPr>
            <w:r w:rsidRPr="006A3C00">
              <w:rPr>
                <w:noProof/>
                <w:lang w:val="lt-LT"/>
              </w:rPr>
              <w:t>Iš jų specialiųjų ugdymosi poreikių turintys mokiniai</w:t>
            </w:r>
          </w:p>
        </w:tc>
      </w:tr>
      <w:tr w:rsidR="00324751" w:rsidRPr="006A3C00" w:rsidTr="00E26488">
        <w:tc>
          <w:tcPr>
            <w:tcW w:w="1389" w:type="dxa"/>
            <w:shd w:val="clear" w:color="auto" w:fill="auto"/>
          </w:tcPr>
          <w:p w:rsidR="00324751" w:rsidRPr="006A3C00" w:rsidRDefault="00324751" w:rsidP="00F0544A">
            <w:pPr>
              <w:rPr>
                <w:rStyle w:val="Numatytasispastraiposriftas1"/>
                <w:rFonts w:eastAsia="Times New Roman"/>
                <w:noProof/>
                <w:kern w:val="0"/>
                <w:lang w:val="lt-LT"/>
              </w:rPr>
            </w:pPr>
            <w:r w:rsidRPr="006A3C00">
              <w:rPr>
                <w:rStyle w:val="Numatytasispastraiposriftas1"/>
                <w:rFonts w:eastAsia="Times New Roman"/>
                <w:noProof/>
                <w:kern w:val="0"/>
                <w:lang w:val="lt-LT"/>
              </w:rPr>
              <w:t>2016-09-01</w:t>
            </w:r>
          </w:p>
        </w:tc>
        <w:tc>
          <w:tcPr>
            <w:tcW w:w="1701" w:type="dxa"/>
            <w:shd w:val="clear" w:color="auto" w:fill="auto"/>
          </w:tcPr>
          <w:p w:rsidR="00324751" w:rsidRPr="006A3C00" w:rsidRDefault="00324751" w:rsidP="00932027">
            <w:pPr>
              <w:jc w:val="center"/>
              <w:rPr>
                <w:rStyle w:val="Numatytasispastraiposriftas1"/>
                <w:rFonts w:eastAsia="Times New Roman"/>
                <w:noProof/>
                <w:kern w:val="0"/>
                <w:lang w:val="lt-LT"/>
              </w:rPr>
            </w:pPr>
            <w:r>
              <w:rPr>
                <w:rStyle w:val="Numatytasispastraiposriftas1"/>
                <w:rFonts w:eastAsia="Times New Roman"/>
                <w:noProof/>
                <w:kern w:val="0"/>
                <w:lang w:val="lt-LT"/>
              </w:rPr>
              <w:t>-</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1</w:t>
            </w:r>
            <w:r>
              <w:rPr>
                <w:rStyle w:val="Numatytasispastraiposriftas1"/>
                <w:noProof/>
              </w:rPr>
              <w:t>35</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52</w:t>
            </w:r>
          </w:p>
        </w:tc>
        <w:tc>
          <w:tcPr>
            <w:tcW w:w="1134"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25</w:t>
            </w:r>
          </w:p>
        </w:tc>
        <w:tc>
          <w:tcPr>
            <w:tcW w:w="850"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2</w:t>
            </w:r>
            <w:r>
              <w:rPr>
                <w:rStyle w:val="Numatytasispastraiposriftas1"/>
                <w:noProof/>
              </w:rPr>
              <w:t>12</w:t>
            </w:r>
          </w:p>
        </w:tc>
        <w:tc>
          <w:tcPr>
            <w:tcW w:w="2269" w:type="dxa"/>
            <w:shd w:val="clear" w:color="auto" w:fill="auto"/>
          </w:tcPr>
          <w:p w:rsidR="00324751" w:rsidRPr="006A3C00" w:rsidRDefault="00324751" w:rsidP="002E43EE">
            <w:pPr>
              <w:jc w:val="center"/>
              <w:rPr>
                <w:rStyle w:val="Numatytasispastraiposriftas1"/>
                <w:rFonts w:eastAsia="Times New Roman"/>
                <w:noProof/>
                <w:kern w:val="0"/>
                <w:lang w:val="lt-LT"/>
              </w:rPr>
            </w:pPr>
            <w:r>
              <w:rPr>
                <w:rStyle w:val="Numatytasispastraiposriftas1"/>
                <w:rFonts w:eastAsia="Times New Roman"/>
                <w:noProof/>
                <w:kern w:val="0"/>
                <w:lang w:val="lt-LT"/>
              </w:rPr>
              <w:t>-</w:t>
            </w:r>
          </w:p>
        </w:tc>
      </w:tr>
      <w:tr w:rsidR="00324751" w:rsidRPr="006A3C00" w:rsidTr="00E26488">
        <w:tc>
          <w:tcPr>
            <w:tcW w:w="1389" w:type="dxa"/>
            <w:shd w:val="clear" w:color="auto" w:fill="auto"/>
          </w:tcPr>
          <w:p w:rsidR="00324751" w:rsidRPr="006A3C00" w:rsidRDefault="00324751" w:rsidP="00F0544A">
            <w:pPr>
              <w:rPr>
                <w:rStyle w:val="Numatytasispastraiposriftas1"/>
                <w:rFonts w:eastAsia="Times New Roman"/>
                <w:noProof/>
                <w:kern w:val="0"/>
                <w:lang w:val="lt-LT"/>
              </w:rPr>
            </w:pPr>
            <w:r w:rsidRPr="006A3C00">
              <w:rPr>
                <w:rStyle w:val="Numatytasispastraiposriftas1"/>
                <w:rFonts w:eastAsia="Times New Roman"/>
                <w:noProof/>
                <w:kern w:val="0"/>
                <w:lang w:val="lt-LT"/>
              </w:rPr>
              <w:t>2017-09-01</w:t>
            </w:r>
          </w:p>
        </w:tc>
        <w:tc>
          <w:tcPr>
            <w:tcW w:w="1701" w:type="dxa"/>
            <w:shd w:val="clear" w:color="auto" w:fill="auto"/>
          </w:tcPr>
          <w:p w:rsidR="00324751" w:rsidRPr="006A3C00" w:rsidRDefault="00324751" w:rsidP="00932027">
            <w:pPr>
              <w:jc w:val="center"/>
              <w:rPr>
                <w:rStyle w:val="Numatytasispastraiposriftas1"/>
                <w:rFonts w:eastAsia="Times New Roman"/>
                <w:noProof/>
                <w:kern w:val="0"/>
                <w:lang w:val="lt-LT"/>
              </w:rPr>
            </w:pPr>
            <w:r>
              <w:rPr>
                <w:rStyle w:val="Numatytasispastraiposriftas1"/>
                <w:rFonts w:eastAsia="Times New Roman"/>
                <w:noProof/>
                <w:kern w:val="0"/>
                <w:lang w:val="lt-LT"/>
              </w:rPr>
              <w:t>-</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1</w:t>
            </w:r>
            <w:r>
              <w:rPr>
                <w:rStyle w:val="Numatytasispastraiposriftas1"/>
                <w:noProof/>
              </w:rPr>
              <w:t>29</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57</w:t>
            </w:r>
          </w:p>
        </w:tc>
        <w:tc>
          <w:tcPr>
            <w:tcW w:w="1134"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26</w:t>
            </w:r>
          </w:p>
        </w:tc>
        <w:tc>
          <w:tcPr>
            <w:tcW w:w="850"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2</w:t>
            </w:r>
            <w:r>
              <w:rPr>
                <w:rStyle w:val="Numatytasispastraiposriftas1"/>
                <w:noProof/>
              </w:rPr>
              <w:t>12</w:t>
            </w:r>
          </w:p>
        </w:tc>
        <w:tc>
          <w:tcPr>
            <w:tcW w:w="2269" w:type="dxa"/>
            <w:shd w:val="clear" w:color="auto" w:fill="auto"/>
          </w:tcPr>
          <w:p w:rsidR="00324751" w:rsidRPr="006A3C00" w:rsidRDefault="00324751" w:rsidP="002E43EE">
            <w:pPr>
              <w:jc w:val="center"/>
              <w:rPr>
                <w:rStyle w:val="Numatytasispastraiposriftas1"/>
                <w:rFonts w:eastAsia="Times New Roman"/>
                <w:noProof/>
                <w:kern w:val="0"/>
                <w:lang w:val="lt-LT"/>
              </w:rPr>
            </w:pPr>
            <w:r>
              <w:rPr>
                <w:rStyle w:val="Numatytasispastraiposriftas1"/>
                <w:rFonts w:eastAsia="Times New Roman"/>
                <w:noProof/>
                <w:kern w:val="0"/>
                <w:lang w:val="lt-LT"/>
              </w:rPr>
              <w:t>-</w:t>
            </w:r>
          </w:p>
        </w:tc>
      </w:tr>
    </w:tbl>
    <w:p w:rsidR="00481F7E" w:rsidRPr="006A3C00" w:rsidRDefault="00481F7E" w:rsidP="00F0544A">
      <w:pPr>
        <w:rPr>
          <w:rStyle w:val="Numatytasispastraiposriftas1"/>
          <w:rFonts w:eastAsia="Times New Roman"/>
          <w:noProof/>
          <w:kern w:val="0"/>
          <w:lang w:val="lt-LT"/>
        </w:rPr>
      </w:pPr>
    </w:p>
    <w:p w:rsidR="00132D58" w:rsidRPr="0002011F" w:rsidRDefault="0002011F" w:rsidP="0002011F">
      <w:pPr>
        <w:ind w:firstLine="1296"/>
        <w:rPr>
          <w:noProof/>
          <w:lang w:val="lt-LT"/>
        </w:rPr>
      </w:pPr>
      <w:r>
        <w:rPr>
          <w:rStyle w:val="Numatytasispastraiposriftas1"/>
          <w:rFonts w:eastAsia="Times New Roman"/>
          <w:noProof/>
          <w:kern w:val="0"/>
          <w:lang w:val="lt-LT"/>
        </w:rPr>
        <w:t xml:space="preserve">2.2. </w:t>
      </w:r>
      <w:r w:rsidR="00080BA8" w:rsidRPr="0002011F">
        <w:rPr>
          <w:rStyle w:val="Numatytasispastraiposriftas1"/>
          <w:rFonts w:eastAsia="Times New Roman"/>
          <w:noProof/>
          <w:kern w:val="0"/>
          <w:lang w:val="lt-LT"/>
        </w:rPr>
        <w:t>Mokinių lankomumas</w:t>
      </w:r>
      <w:r w:rsidR="00F804DE" w:rsidRPr="0002011F">
        <w:rPr>
          <w:rStyle w:val="Numatytasispastraiposriftas1"/>
          <w:rFonts w:eastAsia="Times New Roman"/>
          <w:noProof/>
          <w:kern w:val="0"/>
          <w:lang w:val="lt-LT"/>
        </w:rPr>
        <w:t>:</w:t>
      </w:r>
    </w:p>
    <w:tbl>
      <w:tblPr>
        <w:tblW w:w="9356" w:type="dxa"/>
        <w:tblInd w:w="108" w:type="dxa"/>
        <w:tblLayout w:type="fixed"/>
        <w:tblLook w:val="0000" w:firstRow="0" w:lastRow="0" w:firstColumn="0" w:lastColumn="0" w:noHBand="0" w:noVBand="0"/>
      </w:tblPr>
      <w:tblGrid>
        <w:gridCol w:w="1418"/>
        <w:gridCol w:w="1134"/>
        <w:gridCol w:w="850"/>
        <w:gridCol w:w="851"/>
        <w:gridCol w:w="874"/>
        <w:gridCol w:w="1110"/>
        <w:gridCol w:w="1134"/>
        <w:gridCol w:w="993"/>
        <w:gridCol w:w="992"/>
      </w:tblGrid>
      <w:tr w:rsidR="00132D58" w:rsidRPr="006877A9" w:rsidTr="00620920">
        <w:trPr>
          <w:trHeight w:val="157"/>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6877A9"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noProof/>
                <w:kern w:val="0"/>
                <w:sz w:val="24"/>
                <w:szCs w:val="24"/>
              </w:rPr>
            </w:pPr>
            <w:r w:rsidRPr="006877A9">
              <w:rPr>
                <w:rFonts w:ascii="Times New Roman" w:eastAsia="Times New Roman" w:hAnsi="Times New Roman" w:cs="Times New Roman"/>
                <w:noProof/>
                <w:kern w:val="0"/>
                <w:sz w:val="24"/>
                <w:szCs w:val="24"/>
              </w:rPr>
              <w:t>Mokslo metai</w:t>
            </w:r>
          </w:p>
        </w:tc>
        <w:tc>
          <w:tcPr>
            <w:tcW w:w="3709" w:type="dxa"/>
            <w:gridSpan w:val="4"/>
            <w:tcBorders>
              <w:top w:val="single" w:sz="8" w:space="0" w:color="000000"/>
              <w:bottom w:val="single" w:sz="8" w:space="0" w:color="000000"/>
              <w:right w:val="single" w:sz="8" w:space="0" w:color="000000"/>
            </w:tcBorders>
            <w:shd w:val="clear" w:color="auto" w:fill="auto"/>
          </w:tcPr>
          <w:p w:rsidR="00132D58" w:rsidRPr="006877A9"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noProof/>
                <w:kern w:val="0"/>
                <w:sz w:val="24"/>
                <w:szCs w:val="24"/>
              </w:rPr>
            </w:pPr>
            <w:r w:rsidRPr="006877A9">
              <w:rPr>
                <w:rStyle w:val="Numatytasispastraiposriftas1"/>
                <w:rFonts w:ascii="Times New Roman" w:eastAsia="Times New Roman" w:hAnsi="Times New Roman" w:cs="Times New Roman"/>
                <w:noProof/>
                <w:kern w:val="0"/>
                <w:sz w:val="24"/>
                <w:szCs w:val="24"/>
              </w:rPr>
              <w:t>Vidutiniškai 1 mokinys per mokslo metus praleido iš viso pamokų</w:t>
            </w:r>
          </w:p>
        </w:tc>
        <w:tc>
          <w:tcPr>
            <w:tcW w:w="4229" w:type="dxa"/>
            <w:gridSpan w:val="4"/>
            <w:tcBorders>
              <w:top w:val="single" w:sz="8" w:space="0" w:color="000000"/>
              <w:bottom w:val="single" w:sz="8" w:space="0" w:color="000000"/>
              <w:right w:val="single" w:sz="8" w:space="0" w:color="000000"/>
            </w:tcBorders>
            <w:shd w:val="clear" w:color="auto" w:fill="auto"/>
          </w:tcPr>
          <w:p w:rsidR="00132D58" w:rsidRPr="006877A9" w:rsidRDefault="00080BA8">
            <w:pPr>
              <w:pStyle w:val="prastasis1"/>
              <w:widowControl/>
              <w:spacing w:before="100" w:after="0" w:line="157" w:lineRule="atLeast"/>
              <w:jc w:val="center"/>
              <w:textAlignment w:val="auto"/>
              <w:rPr>
                <w:noProof/>
              </w:rPr>
            </w:pPr>
            <w:r w:rsidRPr="006877A9">
              <w:rPr>
                <w:rStyle w:val="Numatytasispastraiposriftas1"/>
                <w:rFonts w:ascii="Times New Roman" w:eastAsia="Times New Roman" w:hAnsi="Times New Roman" w:cs="Times New Roman"/>
                <w:noProof/>
                <w:kern w:val="0"/>
                <w:sz w:val="24"/>
                <w:szCs w:val="24"/>
              </w:rPr>
              <w:t>Vidutiniškai 1 mokinys per mokslo metus praleido pamokų dėl nepateisinamų priežasčių</w:t>
            </w:r>
          </w:p>
        </w:tc>
      </w:tr>
      <w:tr w:rsidR="00D92921" w:rsidRPr="006A3C00" w:rsidTr="00470E7E">
        <w:trPr>
          <w:trHeight w:val="391"/>
        </w:trPr>
        <w:tc>
          <w:tcPr>
            <w:tcW w:w="1418" w:type="dxa"/>
            <w:vMerge/>
            <w:tcBorders>
              <w:top w:val="single" w:sz="8" w:space="0" w:color="000000"/>
              <w:left w:val="single" w:sz="8" w:space="0" w:color="000000"/>
              <w:bottom w:val="single" w:sz="8" w:space="0" w:color="000000"/>
              <w:right w:val="single" w:sz="8" w:space="0" w:color="000000"/>
            </w:tcBorders>
            <w:shd w:val="clear" w:color="auto" w:fill="auto"/>
          </w:tcPr>
          <w:p w:rsidR="00D92921" w:rsidRPr="006A3C00" w:rsidRDefault="00D92921">
            <w:pPr>
              <w:rPr>
                <w:noProof/>
                <w:lang w:val="lt-LT"/>
              </w:rPr>
            </w:pPr>
          </w:p>
        </w:tc>
        <w:tc>
          <w:tcPr>
            <w:tcW w:w="1134" w:type="dxa"/>
            <w:tcBorders>
              <w:bottom w:val="single" w:sz="8" w:space="0" w:color="000000"/>
              <w:right w:val="single" w:sz="8" w:space="0" w:color="000000"/>
            </w:tcBorders>
            <w:shd w:val="clear" w:color="auto" w:fill="auto"/>
            <w:vAlign w:val="center"/>
          </w:tcPr>
          <w:p w:rsidR="00D92921" w:rsidRPr="00583ADD" w:rsidRDefault="00D92921" w:rsidP="00620920">
            <w:pPr>
              <w:pStyle w:val="prastasis1"/>
              <w:widowControl/>
              <w:spacing w:before="100" w:after="0" w:line="100" w:lineRule="atLeast"/>
              <w:jc w:val="center"/>
              <w:textAlignment w:val="auto"/>
              <w:rPr>
                <w:rFonts w:ascii="Times New Roman" w:eastAsia="Times New Roman" w:hAnsi="Times New Roman" w:cs="Times New Roman"/>
                <w:noProof/>
                <w:kern w:val="0"/>
                <w:sz w:val="20"/>
                <w:szCs w:val="20"/>
              </w:rPr>
            </w:pPr>
            <w:r w:rsidRPr="00583ADD">
              <w:rPr>
                <w:rFonts w:ascii="Times New Roman" w:eastAsia="Times New Roman" w:hAnsi="Times New Roman" w:cs="Times New Roman"/>
                <w:noProof/>
                <w:kern w:val="0"/>
                <w:sz w:val="20"/>
                <w:szCs w:val="20"/>
              </w:rPr>
              <w:t>Vid</w:t>
            </w:r>
            <w:r w:rsidR="00470E7E" w:rsidRPr="00583ADD">
              <w:rPr>
                <w:rFonts w:ascii="Times New Roman" w:eastAsia="Times New Roman" w:hAnsi="Times New Roman" w:cs="Times New Roman"/>
                <w:noProof/>
                <w:kern w:val="0"/>
                <w:sz w:val="20"/>
                <w:szCs w:val="20"/>
              </w:rPr>
              <w:t>ut.</w:t>
            </w:r>
          </w:p>
        </w:tc>
        <w:tc>
          <w:tcPr>
            <w:tcW w:w="850"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1–</w:t>
            </w:r>
            <w:r>
              <w:rPr>
                <w:rFonts w:ascii="Times New Roman" w:eastAsia="Times New Roman" w:hAnsi="Times New Roman" w:cs="Times New Roman"/>
                <w:noProof/>
                <w:kern w:val="0"/>
                <w:sz w:val="20"/>
                <w:szCs w:val="20"/>
              </w:rPr>
              <w:t xml:space="preserve">4 </w:t>
            </w:r>
            <w:r w:rsidRPr="00021E78">
              <w:rPr>
                <w:rFonts w:ascii="Times New Roman" w:eastAsia="Times New Roman" w:hAnsi="Times New Roman" w:cs="Times New Roman"/>
                <w:noProof/>
                <w:kern w:val="0"/>
                <w:sz w:val="20"/>
                <w:szCs w:val="20"/>
              </w:rPr>
              <w:t xml:space="preserve">kl. </w:t>
            </w:r>
          </w:p>
        </w:tc>
        <w:tc>
          <w:tcPr>
            <w:tcW w:w="851" w:type="dxa"/>
            <w:tcBorders>
              <w:bottom w:val="single" w:sz="8" w:space="0" w:color="000000"/>
              <w:right w:val="single" w:sz="8" w:space="0" w:color="000000"/>
            </w:tcBorders>
            <w:shd w:val="clear" w:color="auto" w:fill="auto"/>
          </w:tcPr>
          <w:p w:rsidR="00D92921" w:rsidRPr="00021E78" w:rsidRDefault="00D92921" w:rsidP="001F04DC">
            <w:pPr>
              <w:pStyle w:val="prastasis1"/>
              <w:widowControl/>
              <w:spacing w:before="100" w:after="0" w:line="100" w:lineRule="atLeast"/>
              <w:jc w:val="center"/>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5–7</w:t>
            </w:r>
            <w:r>
              <w:rPr>
                <w:rFonts w:ascii="Times New Roman" w:eastAsia="Times New Roman" w:hAnsi="Times New Roman" w:cs="Times New Roman"/>
                <w:noProof/>
                <w:kern w:val="0"/>
                <w:sz w:val="20"/>
                <w:szCs w:val="20"/>
              </w:rPr>
              <w:t xml:space="preserve"> </w:t>
            </w:r>
            <w:r w:rsidRPr="00021E78">
              <w:rPr>
                <w:rFonts w:ascii="Times New Roman" w:eastAsia="Times New Roman" w:hAnsi="Times New Roman" w:cs="Times New Roman"/>
                <w:noProof/>
                <w:kern w:val="0"/>
                <w:sz w:val="20"/>
                <w:szCs w:val="20"/>
              </w:rPr>
              <w:t>kl.</w:t>
            </w:r>
          </w:p>
        </w:tc>
        <w:tc>
          <w:tcPr>
            <w:tcW w:w="874"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rFonts w:ascii="Times New Roman" w:eastAsia="Times New Roman" w:hAnsi="Times New Roman" w:cs="Times New Roman"/>
                <w:noProof/>
                <w:kern w:val="0"/>
                <w:sz w:val="20"/>
                <w:szCs w:val="20"/>
              </w:rPr>
            </w:pPr>
            <w:r>
              <w:rPr>
                <w:rFonts w:ascii="Times New Roman" w:eastAsia="Times New Roman" w:hAnsi="Times New Roman" w:cs="Times New Roman"/>
                <w:noProof/>
                <w:kern w:val="0"/>
                <w:sz w:val="20"/>
                <w:szCs w:val="20"/>
              </w:rPr>
              <w:t>8</w:t>
            </w:r>
            <w:r w:rsidRPr="00021E78">
              <w:rPr>
                <w:rFonts w:ascii="Times New Roman" w:eastAsia="Times New Roman" w:hAnsi="Times New Roman" w:cs="Times New Roman"/>
                <w:noProof/>
                <w:kern w:val="0"/>
                <w:sz w:val="20"/>
                <w:szCs w:val="20"/>
              </w:rPr>
              <w:t>–1</w:t>
            </w:r>
            <w:r>
              <w:rPr>
                <w:rFonts w:ascii="Times New Roman" w:eastAsia="Times New Roman" w:hAnsi="Times New Roman" w:cs="Times New Roman"/>
                <w:noProof/>
                <w:kern w:val="0"/>
                <w:sz w:val="20"/>
                <w:szCs w:val="20"/>
              </w:rPr>
              <w:t xml:space="preserve">2 </w:t>
            </w:r>
            <w:r w:rsidRPr="00021E78">
              <w:rPr>
                <w:rFonts w:ascii="Times New Roman" w:eastAsia="Times New Roman" w:hAnsi="Times New Roman" w:cs="Times New Roman"/>
                <w:noProof/>
                <w:kern w:val="0"/>
                <w:sz w:val="20"/>
                <w:szCs w:val="20"/>
              </w:rPr>
              <w:t>kl.</w:t>
            </w:r>
          </w:p>
        </w:tc>
        <w:tc>
          <w:tcPr>
            <w:tcW w:w="1110" w:type="dxa"/>
            <w:tcBorders>
              <w:bottom w:val="single" w:sz="8" w:space="0" w:color="000000"/>
              <w:right w:val="single" w:sz="8" w:space="0" w:color="000000"/>
            </w:tcBorders>
            <w:shd w:val="clear" w:color="auto" w:fill="auto"/>
            <w:vAlign w:val="center"/>
          </w:tcPr>
          <w:p w:rsidR="00D92921" w:rsidRPr="00021E78" w:rsidRDefault="00D92921" w:rsidP="00470E7E">
            <w:pPr>
              <w:pStyle w:val="prastasis1"/>
              <w:widowControl/>
              <w:spacing w:before="100" w:after="0" w:line="100" w:lineRule="atLeast"/>
              <w:jc w:val="center"/>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Vidut.</w:t>
            </w:r>
          </w:p>
        </w:tc>
        <w:tc>
          <w:tcPr>
            <w:tcW w:w="1134"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 xml:space="preserve">1–4 kl. </w:t>
            </w:r>
          </w:p>
        </w:tc>
        <w:tc>
          <w:tcPr>
            <w:tcW w:w="993"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5–</w:t>
            </w:r>
            <w:r>
              <w:rPr>
                <w:rFonts w:ascii="Times New Roman" w:eastAsia="Times New Roman" w:hAnsi="Times New Roman" w:cs="Times New Roman"/>
                <w:noProof/>
                <w:kern w:val="0"/>
                <w:sz w:val="20"/>
                <w:szCs w:val="20"/>
              </w:rPr>
              <w:t>7</w:t>
            </w:r>
            <w:r w:rsidRPr="00021E78">
              <w:rPr>
                <w:rFonts w:ascii="Times New Roman" w:eastAsia="Times New Roman" w:hAnsi="Times New Roman" w:cs="Times New Roman"/>
                <w:noProof/>
                <w:kern w:val="0"/>
                <w:sz w:val="20"/>
                <w:szCs w:val="20"/>
              </w:rPr>
              <w:t xml:space="preserve"> kl. </w:t>
            </w:r>
          </w:p>
        </w:tc>
        <w:tc>
          <w:tcPr>
            <w:tcW w:w="992"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noProof/>
                <w:sz w:val="20"/>
                <w:szCs w:val="20"/>
              </w:rPr>
            </w:pPr>
            <w:r>
              <w:rPr>
                <w:rFonts w:ascii="Times New Roman" w:eastAsia="Times New Roman" w:hAnsi="Times New Roman" w:cs="Times New Roman"/>
                <w:noProof/>
                <w:kern w:val="0"/>
                <w:sz w:val="20"/>
                <w:szCs w:val="20"/>
              </w:rPr>
              <w:t>8</w:t>
            </w:r>
            <w:r w:rsidRPr="00021E78">
              <w:rPr>
                <w:rFonts w:ascii="Times New Roman" w:eastAsia="Times New Roman" w:hAnsi="Times New Roman" w:cs="Times New Roman"/>
                <w:noProof/>
                <w:kern w:val="0"/>
                <w:sz w:val="20"/>
                <w:szCs w:val="20"/>
              </w:rPr>
              <w:t>–1</w:t>
            </w:r>
            <w:r>
              <w:rPr>
                <w:rFonts w:ascii="Times New Roman" w:eastAsia="Times New Roman" w:hAnsi="Times New Roman" w:cs="Times New Roman"/>
                <w:noProof/>
                <w:kern w:val="0"/>
                <w:sz w:val="20"/>
                <w:szCs w:val="20"/>
              </w:rPr>
              <w:t>2</w:t>
            </w:r>
            <w:r w:rsidRPr="00021E78">
              <w:rPr>
                <w:rFonts w:ascii="Times New Roman" w:eastAsia="Times New Roman" w:hAnsi="Times New Roman" w:cs="Times New Roman"/>
                <w:noProof/>
                <w:kern w:val="0"/>
                <w:sz w:val="20"/>
                <w:szCs w:val="20"/>
              </w:rPr>
              <w:t xml:space="preserve"> kl.</w:t>
            </w:r>
          </w:p>
        </w:tc>
      </w:tr>
      <w:tr w:rsidR="007F415D" w:rsidRPr="006A3C00" w:rsidTr="007F415D">
        <w:trPr>
          <w:trHeight w:val="109"/>
        </w:trPr>
        <w:tc>
          <w:tcPr>
            <w:tcW w:w="1418" w:type="dxa"/>
            <w:tcBorders>
              <w:left w:val="single" w:sz="8" w:space="0" w:color="000000"/>
              <w:bottom w:val="single" w:sz="8" w:space="0" w:color="000000"/>
              <w:right w:val="single" w:sz="8" w:space="0" w:color="000000"/>
            </w:tcBorders>
            <w:shd w:val="clear" w:color="auto" w:fill="auto"/>
            <w:vAlign w:val="center"/>
          </w:tcPr>
          <w:p w:rsidR="007F415D" w:rsidRPr="008535A1"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8535A1">
              <w:rPr>
                <w:rFonts w:ascii="Times New Roman" w:eastAsia="Times New Roman" w:hAnsi="Times New Roman" w:cs="Times New Roman"/>
                <w:noProof/>
                <w:kern w:val="0"/>
                <w:sz w:val="24"/>
                <w:szCs w:val="24"/>
              </w:rPr>
              <w:t>2015–2016</w:t>
            </w:r>
          </w:p>
        </w:tc>
        <w:tc>
          <w:tcPr>
            <w:tcW w:w="1134" w:type="dxa"/>
            <w:tcBorders>
              <w:bottom w:val="single" w:sz="8" w:space="0" w:color="000000"/>
              <w:right w:val="single" w:sz="8" w:space="0" w:color="000000"/>
            </w:tcBorders>
            <w:shd w:val="clear" w:color="auto" w:fill="auto"/>
          </w:tcPr>
          <w:p w:rsidR="007F415D" w:rsidRPr="00BF35C8" w:rsidRDefault="007F415D" w:rsidP="007F415D">
            <w:pPr>
              <w:pStyle w:val="prastasis1"/>
              <w:widowControl/>
              <w:spacing w:before="100"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0,11</w:t>
            </w:r>
          </w:p>
        </w:tc>
        <w:tc>
          <w:tcPr>
            <w:tcW w:w="850"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before="100"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15</w:t>
            </w:r>
          </w:p>
        </w:tc>
        <w:tc>
          <w:tcPr>
            <w:tcW w:w="851"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before="100"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8</w:t>
            </w:r>
          </w:p>
        </w:tc>
        <w:tc>
          <w:tcPr>
            <w:tcW w:w="874"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before="100"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w:t>
            </w:r>
          </w:p>
        </w:tc>
        <w:tc>
          <w:tcPr>
            <w:tcW w:w="1110"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1134"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993"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992"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noProof/>
              </w:rPr>
            </w:pPr>
            <w:r>
              <w:rPr>
                <w:rFonts w:ascii="Times New Roman" w:eastAsia="Times New Roman" w:hAnsi="Times New Roman" w:cs="Times New Roman"/>
                <w:noProof/>
                <w:kern w:val="0"/>
                <w:sz w:val="24"/>
                <w:szCs w:val="24"/>
              </w:rPr>
              <w:t>-</w:t>
            </w:r>
          </w:p>
        </w:tc>
      </w:tr>
      <w:tr w:rsidR="007F415D" w:rsidRPr="006A3C00" w:rsidTr="00BA0096">
        <w:trPr>
          <w:trHeight w:val="144"/>
        </w:trPr>
        <w:tc>
          <w:tcPr>
            <w:tcW w:w="1418" w:type="dxa"/>
            <w:tcBorders>
              <w:left w:val="single" w:sz="8" w:space="0" w:color="000000"/>
              <w:bottom w:val="single" w:sz="8" w:space="0" w:color="000000"/>
              <w:right w:val="single" w:sz="8" w:space="0" w:color="000000"/>
            </w:tcBorders>
            <w:shd w:val="clear" w:color="auto" w:fill="auto"/>
            <w:vAlign w:val="center"/>
          </w:tcPr>
          <w:p w:rsidR="007F415D" w:rsidRPr="006A3C00" w:rsidRDefault="007F415D" w:rsidP="00BA0096">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6A3C00">
              <w:rPr>
                <w:rFonts w:ascii="Times New Roman" w:eastAsia="Times New Roman" w:hAnsi="Times New Roman" w:cs="Times New Roman"/>
                <w:noProof/>
                <w:kern w:val="0"/>
                <w:sz w:val="24"/>
                <w:szCs w:val="24"/>
              </w:rPr>
              <w:t>2016–2017</w:t>
            </w:r>
          </w:p>
        </w:tc>
        <w:tc>
          <w:tcPr>
            <w:tcW w:w="1134"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0,56</w:t>
            </w:r>
          </w:p>
        </w:tc>
        <w:tc>
          <w:tcPr>
            <w:tcW w:w="850"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96</w:t>
            </w:r>
          </w:p>
        </w:tc>
        <w:tc>
          <w:tcPr>
            <w:tcW w:w="851"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22</w:t>
            </w:r>
          </w:p>
        </w:tc>
        <w:tc>
          <w:tcPr>
            <w:tcW w:w="874"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2</w:t>
            </w:r>
          </w:p>
        </w:tc>
        <w:tc>
          <w:tcPr>
            <w:tcW w:w="1110"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1134"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993"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992"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noProof/>
              </w:rPr>
            </w:pPr>
            <w:r>
              <w:rPr>
                <w:rFonts w:ascii="Times New Roman" w:eastAsia="Times New Roman" w:hAnsi="Times New Roman" w:cs="Times New Roman"/>
                <w:noProof/>
                <w:kern w:val="0"/>
                <w:sz w:val="24"/>
                <w:szCs w:val="24"/>
              </w:rPr>
              <w:t>-</w:t>
            </w:r>
          </w:p>
        </w:tc>
      </w:tr>
    </w:tbl>
    <w:p w:rsidR="000C06D3" w:rsidRPr="006A3C00" w:rsidRDefault="000C06D3">
      <w:pPr>
        <w:jc w:val="both"/>
        <w:rPr>
          <w:noProof/>
          <w:lang w:val="lt-LT"/>
        </w:rPr>
      </w:pPr>
    </w:p>
    <w:tbl>
      <w:tblPr>
        <w:tblW w:w="0" w:type="auto"/>
        <w:tblInd w:w="99" w:type="dxa"/>
        <w:tblLayout w:type="fixed"/>
        <w:tblLook w:val="0000" w:firstRow="0" w:lastRow="0" w:firstColumn="0" w:lastColumn="0" w:noHBand="0" w:noVBand="0"/>
      </w:tblPr>
      <w:tblGrid>
        <w:gridCol w:w="4112"/>
        <w:gridCol w:w="2837"/>
        <w:gridCol w:w="2416"/>
      </w:tblGrid>
      <w:tr w:rsidR="00132D58" w:rsidRPr="006A3C00" w:rsidTr="00552B42">
        <w:tc>
          <w:tcPr>
            <w:tcW w:w="4112" w:type="dxa"/>
            <w:tcBorders>
              <w:top w:val="single" w:sz="4" w:space="0" w:color="000000"/>
              <w:left w:val="single" w:sz="4" w:space="0" w:color="000000"/>
              <w:bottom w:val="single" w:sz="4" w:space="0" w:color="000000"/>
            </w:tcBorders>
            <w:shd w:val="clear" w:color="auto" w:fill="FFFFFF"/>
          </w:tcPr>
          <w:p w:rsidR="00132D58" w:rsidRPr="006877A9" w:rsidRDefault="00080BA8">
            <w:pPr>
              <w:jc w:val="center"/>
              <w:rPr>
                <w:bCs/>
                <w:noProof/>
                <w:lang w:val="lt-LT"/>
              </w:rPr>
            </w:pPr>
            <w:r w:rsidRPr="006877A9">
              <w:rPr>
                <w:bCs/>
                <w:noProof/>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877A9" w:rsidRDefault="00080BA8">
            <w:pPr>
              <w:jc w:val="center"/>
              <w:rPr>
                <w:bCs/>
                <w:noProof/>
                <w:lang w:val="lt-LT"/>
              </w:rPr>
            </w:pPr>
            <w:r w:rsidRPr="006877A9">
              <w:rPr>
                <w:bCs/>
                <w:noProof/>
                <w:lang w:val="lt-LT"/>
              </w:rPr>
              <w:t>Mokinių, gyvenančių šeimose, skaičius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132D58" w:rsidRPr="006877A9" w:rsidRDefault="00080BA8">
            <w:pPr>
              <w:jc w:val="center"/>
              <w:rPr>
                <w:noProof/>
                <w:lang w:val="lt-LT"/>
              </w:rPr>
            </w:pPr>
            <w:r w:rsidRPr="006877A9">
              <w:rPr>
                <w:bCs/>
                <w:noProof/>
                <w:lang w:val="lt-LT"/>
              </w:rPr>
              <w:t>Proc. nuo mokinių skaičiaus</w:t>
            </w:r>
          </w:p>
        </w:tc>
      </w:tr>
      <w:tr w:rsidR="00132D58" w:rsidRPr="006A3C00" w:rsidTr="00552B42">
        <w:tc>
          <w:tcPr>
            <w:tcW w:w="4112" w:type="dxa"/>
            <w:tcBorders>
              <w:top w:val="single" w:sz="4" w:space="0" w:color="000000"/>
              <w:left w:val="single" w:sz="4" w:space="0" w:color="000000"/>
              <w:bottom w:val="single" w:sz="4" w:space="0" w:color="000000"/>
            </w:tcBorders>
            <w:shd w:val="clear" w:color="auto" w:fill="FFFFFF"/>
          </w:tcPr>
          <w:p w:rsidR="00132D58" w:rsidRPr="006A3C00" w:rsidRDefault="00080BA8">
            <w:pPr>
              <w:jc w:val="both"/>
              <w:rPr>
                <w:iCs/>
                <w:noProof/>
                <w:lang w:val="lt-LT"/>
              </w:rPr>
            </w:pPr>
            <w:r w:rsidRPr="006A3C00">
              <w:rPr>
                <w:bCs/>
                <w:noProof/>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3C00" w:rsidRDefault="00DC57D8">
            <w:pPr>
              <w:jc w:val="center"/>
              <w:rPr>
                <w:iCs/>
                <w:noProof/>
                <w:lang w:val="lt-LT"/>
              </w:rPr>
            </w:pPr>
            <w:r>
              <w:rPr>
                <w:iCs/>
                <w:noProof/>
                <w:lang w:val="lt-LT"/>
              </w:rPr>
              <w:t>49</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132D58" w:rsidRPr="006A3C00" w:rsidRDefault="00DC57D8">
            <w:pPr>
              <w:jc w:val="center"/>
              <w:rPr>
                <w:noProof/>
                <w:lang w:val="lt-LT"/>
              </w:rPr>
            </w:pPr>
            <w:r>
              <w:rPr>
                <w:noProof/>
                <w:lang w:val="lt-LT"/>
              </w:rPr>
              <w:t>23,11</w:t>
            </w:r>
          </w:p>
        </w:tc>
      </w:tr>
    </w:tbl>
    <w:p w:rsidR="00F85711" w:rsidRDefault="00F85711">
      <w:pPr>
        <w:jc w:val="both"/>
        <w:rPr>
          <w:bCs/>
          <w:noProof/>
          <w:lang w:val="lt-LT"/>
        </w:rPr>
      </w:pPr>
    </w:p>
    <w:p w:rsidR="003353F6" w:rsidRPr="0002011F" w:rsidRDefault="0002011F" w:rsidP="0002011F">
      <w:pPr>
        <w:ind w:firstLine="1296"/>
        <w:jc w:val="both"/>
        <w:rPr>
          <w:bCs/>
          <w:noProof/>
          <w:lang w:val="lt-LT"/>
        </w:rPr>
      </w:pPr>
      <w:r>
        <w:rPr>
          <w:bCs/>
          <w:noProof/>
          <w:lang w:val="lt-LT"/>
        </w:rPr>
        <w:t xml:space="preserve">2.3. </w:t>
      </w:r>
      <w:r w:rsidR="003353F6" w:rsidRPr="0002011F">
        <w:rPr>
          <w:bCs/>
          <w:noProof/>
          <w:lang w:val="lt-LT"/>
        </w:rPr>
        <w:t>Mokiniai</w:t>
      </w:r>
      <w:r w:rsidR="00A30B6B" w:rsidRPr="0002011F">
        <w:rPr>
          <w:bCs/>
          <w:noProof/>
          <w:lang w:val="lt-LT"/>
        </w:rPr>
        <w:t>,</w:t>
      </w:r>
      <w:r w:rsidR="003353F6" w:rsidRPr="0002011F">
        <w:rPr>
          <w:bCs/>
          <w:noProof/>
          <w:lang w:val="lt-LT"/>
        </w:rPr>
        <w:t xml:space="preserve"> palikti kartoti ugdymo programos kursą: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733"/>
      </w:tblGrid>
      <w:tr w:rsidR="003353F6" w:rsidRPr="006877A9" w:rsidTr="0002011F">
        <w:tc>
          <w:tcPr>
            <w:tcW w:w="4624" w:type="dxa"/>
            <w:shd w:val="clear" w:color="auto" w:fill="auto"/>
          </w:tcPr>
          <w:p w:rsidR="003353F6" w:rsidRPr="006877A9" w:rsidRDefault="003353F6" w:rsidP="003B291B">
            <w:pPr>
              <w:jc w:val="center"/>
              <w:rPr>
                <w:bCs/>
                <w:noProof/>
                <w:lang w:val="lt-LT"/>
              </w:rPr>
            </w:pPr>
            <w:r w:rsidRPr="006877A9">
              <w:rPr>
                <w:bCs/>
                <w:noProof/>
                <w:lang w:val="lt-LT"/>
              </w:rPr>
              <w:t>Skaičius</w:t>
            </w:r>
          </w:p>
        </w:tc>
        <w:tc>
          <w:tcPr>
            <w:tcW w:w="4733" w:type="dxa"/>
            <w:shd w:val="clear" w:color="auto" w:fill="auto"/>
          </w:tcPr>
          <w:p w:rsidR="003353F6" w:rsidRPr="006877A9" w:rsidRDefault="003353F6" w:rsidP="003B291B">
            <w:pPr>
              <w:jc w:val="center"/>
              <w:rPr>
                <w:bCs/>
                <w:noProof/>
                <w:lang w:val="lt-LT"/>
              </w:rPr>
            </w:pPr>
            <w:r w:rsidRPr="006877A9">
              <w:rPr>
                <w:noProof/>
                <w:lang w:val="lt-LT"/>
              </w:rPr>
              <w:t>Proc. nuo mokinių skaičiaus</w:t>
            </w:r>
          </w:p>
        </w:tc>
      </w:tr>
      <w:tr w:rsidR="003353F6" w:rsidRPr="006A3C00" w:rsidTr="0002011F">
        <w:tc>
          <w:tcPr>
            <w:tcW w:w="4624" w:type="dxa"/>
            <w:shd w:val="clear" w:color="auto" w:fill="auto"/>
          </w:tcPr>
          <w:p w:rsidR="003353F6" w:rsidRPr="006A3C00" w:rsidRDefault="002D7A0E" w:rsidP="002D7A0E">
            <w:pPr>
              <w:jc w:val="center"/>
              <w:rPr>
                <w:bCs/>
                <w:noProof/>
                <w:lang w:val="lt-LT"/>
              </w:rPr>
            </w:pPr>
            <w:r>
              <w:rPr>
                <w:bCs/>
                <w:noProof/>
                <w:lang w:val="lt-LT"/>
              </w:rPr>
              <w:t>3</w:t>
            </w:r>
          </w:p>
        </w:tc>
        <w:tc>
          <w:tcPr>
            <w:tcW w:w="4733" w:type="dxa"/>
            <w:shd w:val="clear" w:color="auto" w:fill="auto"/>
          </w:tcPr>
          <w:p w:rsidR="003353F6" w:rsidRPr="006A3C00" w:rsidRDefault="002D7A0E" w:rsidP="002D7A0E">
            <w:pPr>
              <w:jc w:val="center"/>
              <w:rPr>
                <w:bCs/>
                <w:noProof/>
                <w:lang w:val="lt-LT"/>
              </w:rPr>
            </w:pPr>
            <w:r>
              <w:rPr>
                <w:bCs/>
                <w:noProof/>
                <w:lang w:val="lt-LT"/>
              </w:rPr>
              <w:t>1,41</w:t>
            </w:r>
          </w:p>
        </w:tc>
      </w:tr>
    </w:tbl>
    <w:p w:rsidR="003353F6" w:rsidRPr="006A3C00" w:rsidRDefault="003353F6">
      <w:pPr>
        <w:rPr>
          <w:noProof/>
          <w:lang w:val="lt-LT"/>
        </w:rPr>
      </w:pPr>
    </w:p>
    <w:p w:rsidR="00A30B6B" w:rsidRPr="0002011F" w:rsidRDefault="0002011F" w:rsidP="0002011F">
      <w:pPr>
        <w:ind w:firstLine="1296"/>
        <w:rPr>
          <w:bCs/>
          <w:noProof/>
          <w:lang w:val="lt-LT"/>
        </w:rPr>
      </w:pPr>
      <w:r>
        <w:rPr>
          <w:bCs/>
          <w:noProof/>
          <w:lang w:val="lt-LT"/>
        </w:rPr>
        <w:t xml:space="preserve">2.4. </w:t>
      </w:r>
      <w:r w:rsidR="006E143F" w:rsidRPr="0002011F">
        <w:rPr>
          <w:bCs/>
          <w:noProof/>
          <w:lang w:val="lt-LT"/>
        </w:rPr>
        <w:t xml:space="preserve">Mokiniai, </w:t>
      </w:r>
      <w:r w:rsidR="00BC2271" w:rsidRPr="0002011F">
        <w:rPr>
          <w:bCs/>
          <w:noProof/>
          <w:lang w:val="lt-LT"/>
        </w:rPr>
        <w:t>atleisti nuo mokesčio už mokslą</w:t>
      </w:r>
      <w:r w:rsidR="00A30B6B" w:rsidRPr="0002011F">
        <w:rPr>
          <w:bCs/>
          <w:noProof/>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733"/>
      </w:tblGrid>
      <w:tr w:rsidR="00A30B6B" w:rsidRPr="006877A9" w:rsidTr="0002011F">
        <w:tc>
          <w:tcPr>
            <w:tcW w:w="4624" w:type="dxa"/>
            <w:shd w:val="clear" w:color="auto" w:fill="auto"/>
          </w:tcPr>
          <w:p w:rsidR="00A30B6B" w:rsidRPr="006877A9" w:rsidRDefault="00A30B6B" w:rsidP="003B291B">
            <w:pPr>
              <w:jc w:val="center"/>
              <w:rPr>
                <w:noProof/>
                <w:lang w:val="lt-LT"/>
              </w:rPr>
            </w:pPr>
            <w:r w:rsidRPr="006877A9">
              <w:rPr>
                <w:noProof/>
                <w:lang w:val="lt-LT"/>
              </w:rPr>
              <w:t>Mokinių skaičius</w:t>
            </w:r>
          </w:p>
        </w:tc>
        <w:tc>
          <w:tcPr>
            <w:tcW w:w="4733" w:type="dxa"/>
            <w:shd w:val="clear" w:color="auto" w:fill="auto"/>
          </w:tcPr>
          <w:p w:rsidR="00A30B6B" w:rsidRPr="006877A9" w:rsidRDefault="00A30B6B" w:rsidP="003B291B">
            <w:pPr>
              <w:jc w:val="center"/>
              <w:rPr>
                <w:noProof/>
                <w:lang w:val="lt-LT"/>
              </w:rPr>
            </w:pPr>
            <w:r w:rsidRPr="006877A9">
              <w:rPr>
                <w:noProof/>
                <w:lang w:val="lt-LT"/>
              </w:rPr>
              <w:t>Proc. nuo mokinių skaičiaus</w:t>
            </w:r>
          </w:p>
        </w:tc>
      </w:tr>
      <w:tr w:rsidR="00A30B6B" w:rsidRPr="006A3C00" w:rsidTr="0002011F">
        <w:tc>
          <w:tcPr>
            <w:tcW w:w="4624" w:type="dxa"/>
            <w:shd w:val="clear" w:color="auto" w:fill="auto"/>
          </w:tcPr>
          <w:p w:rsidR="00A30B6B" w:rsidRPr="006A3C00" w:rsidRDefault="007F1700" w:rsidP="007F1700">
            <w:pPr>
              <w:jc w:val="center"/>
              <w:rPr>
                <w:bCs/>
                <w:noProof/>
                <w:lang w:val="lt-LT"/>
              </w:rPr>
            </w:pPr>
            <w:r>
              <w:rPr>
                <w:bCs/>
                <w:noProof/>
                <w:lang w:val="lt-LT"/>
              </w:rPr>
              <w:t>49</w:t>
            </w:r>
          </w:p>
        </w:tc>
        <w:tc>
          <w:tcPr>
            <w:tcW w:w="4733" w:type="dxa"/>
            <w:shd w:val="clear" w:color="auto" w:fill="auto"/>
          </w:tcPr>
          <w:p w:rsidR="00A30B6B" w:rsidRPr="006A3C00" w:rsidRDefault="007F1700" w:rsidP="007F1700">
            <w:pPr>
              <w:jc w:val="center"/>
              <w:rPr>
                <w:bCs/>
                <w:noProof/>
                <w:lang w:val="lt-LT"/>
              </w:rPr>
            </w:pPr>
            <w:r>
              <w:rPr>
                <w:bCs/>
                <w:noProof/>
                <w:lang w:val="lt-LT"/>
              </w:rPr>
              <w:t>23,11</w:t>
            </w:r>
          </w:p>
        </w:tc>
      </w:tr>
    </w:tbl>
    <w:p w:rsidR="00003BFC" w:rsidRPr="0002011F" w:rsidRDefault="00003BFC">
      <w:pPr>
        <w:jc w:val="both"/>
        <w:rPr>
          <w:bCs/>
          <w:noProof/>
          <w:lang w:val="lt-LT"/>
        </w:rPr>
      </w:pPr>
    </w:p>
    <w:p w:rsidR="00F13B61" w:rsidRPr="0002011F" w:rsidRDefault="0002011F" w:rsidP="0002011F">
      <w:pPr>
        <w:ind w:firstLine="1296"/>
        <w:rPr>
          <w:noProof/>
          <w:lang w:val="lt-LT"/>
        </w:rPr>
      </w:pPr>
      <w:r w:rsidRPr="0002011F">
        <w:rPr>
          <w:noProof/>
          <w:color w:val="auto"/>
          <w:lang w:val="lt-LT"/>
        </w:rPr>
        <w:t xml:space="preserve">2.5. </w:t>
      </w:r>
      <w:r w:rsidR="00170368" w:rsidRPr="0002011F">
        <w:rPr>
          <w:noProof/>
          <w:color w:val="auto"/>
          <w:lang w:val="lt-LT"/>
        </w:rPr>
        <w:t>K</w:t>
      </w:r>
      <w:r w:rsidR="00A5642F" w:rsidRPr="0002011F">
        <w:rPr>
          <w:noProof/>
          <w:color w:val="auto"/>
          <w:lang w:val="lt-LT"/>
        </w:rPr>
        <w:t>onkursai ir kiti renginiai</w:t>
      </w:r>
      <w:r w:rsidR="00755BBB" w:rsidRPr="0002011F">
        <w:rPr>
          <w:noProof/>
          <w:color w:val="auto"/>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5"/>
        <w:gridCol w:w="993"/>
        <w:gridCol w:w="1275"/>
        <w:gridCol w:w="1134"/>
        <w:gridCol w:w="1418"/>
        <w:gridCol w:w="1134"/>
      </w:tblGrid>
      <w:tr w:rsidR="00F13B61" w:rsidRPr="006A3C00" w:rsidTr="0002011F">
        <w:tc>
          <w:tcPr>
            <w:tcW w:w="2127" w:type="dxa"/>
            <w:gridSpan w:val="2"/>
            <w:shd w:val="clear" w:color="auto" w:fill="auto"/>
          </w:tcPr>
          <w:p w:rsidR="00F13B61" w:rsidRPr="006A3C00" w:rsidRDefault="00F13B61" w:rsidP="003B291B">
            <w:pPr>
              <w:jc w:val="center"/>
              <w:rPr>
                <w:noProof/>
                <w:lang w:val="lt-LT"/>
              </w:rPr>
            </w:pPr>
            <w:r w:rsidRPr="006A3C00">
              <w:rPr>
                <w:bCs/>
                <w:noProof/>
                <w:lang w:val="lt-LT"/>
              </w:rPr>
              <w:t>Rajono</w:t>
            </w:r>
          </w:p>
        </w:tc>
        <w:tc>
          <w:tcPr>
            <w:tcW w:w="2268" w:type="dxa"/>
            <w:gridSpan w:val="2"/>
            <w:shd w:val="clear" w:color="auto" w:fill="auto"/>
          </w:tcPr>
          <w:p w:rsidR="00F13B61" w:rsidRPr="006A3C00" w:rsidRDefault="00F13B61" w:rsidP="003B291B">
            <w:pPr>
              <w:jc w:val="center"/>
              <w:rPr>
                <w:noProof/>
                <w:lang w:val="lt-LT"/>
              </w:rPr>
            </w:pPr>
            <w:r w:rsidRPr="006A3C00">
              <w:rPr>
                <w:noProof/>
                <w:lang w:val="lt-LT"/>
              </w:rPr>
              <w:t>Regiono</w:t>
            </w:r>
          </w:p>
        </w:tc>
        <w:tc>
          <w:tcPr>
            <w:tcW w:w="2409" w:type="dxa"/>
            <w:gridSpan w:val="2"/>
            <w:shd w:val="clear" w:color="auto" w:fill="auto"/>
          </w:tcPr>
          <w:p w:rsidR="00F13B61" w:rsidRPr="006A3C00" w:rsidRDefault="00F13B61" w:rsidP="003B291B">
            <w:pPr>
              <w:jc w:val="center"/>
              <w:rPr>
                <w:noProof/>
                <w:lang w:val="lt-LT"/>
              </w:rPr>
            </w:pPr>
            <w:r w:rsidRPr="006A3C00">
              <w:rPr>
                <w:noProof/>
                <w:lang w:val="lt-LT"/>
              </w:rPr>
              <w:t>Šalies</w:t>
            </w:r>
          </w:p>
        </w:tc>
        <w:tc>
          <w:tcPr>
            <w:tcW w:w="2552" w:type="dxa"/>
            <w:gridSpan w:val="2"/>
            <w:shd w:val="clear" w:color="auto" w:fill="auto"/>
          </w:tcPr>
          <w:p w:rsidR="00F13B61" w:rsidRPr="006A3C00" w:rsidRDefault="006E143F">
            <w:pPr>
              <w:rPr>
                <w:noProof/>
                <w:lang w:val="lt-LT"/>
              </w:rPr>
            </w:pPr>
            <w:r w:rsidRPr="006A3C00">
              <w:rPr>
                <w:bCs/>
                <w:noProof/>
                <w:lang w:val="lt-LT"/>
              </w:rPr>
              <w:t>Tarptautiniai</w:t>
            </w:r>
          </w:p>
        </w:tc>
      </w:tr>
      <w:tr w:rsidR="00F13B61" w:rsidRPr="006A3C00" w:rsidTr="0002011F">
        <w:tc>
          <w:tcPr>
            <w:tcW w:w="993"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Dalyva</w:t>
            </w:r>
            <w:r w:rsidR="0002011F">
              <w:rPr>
                <w:bCs/>
                <w:noProof/>
                <w:sz w:val="20"/>
                <w:szCs w:val="20"/>
                <w:lang w:val="lt-LT"/>
              </w:rPr>
              <w:t>-</w:t>
            </w:r>
            <w:r w:rsidRPr="007A3D77">
              <w:rPr>
                <w:bCs/>
                <w:noProof/>
                <w:sz w:val="20"/>
                <w:szCs w:val="20"/>
                <w:lang w:val="lt-LT"/>
              </w:rPr>
              <w:t>vusių</w:t>
            </w:r>
          </w:p>
          <w:p w:rsidR="00F13B61" w:rsidRPr="007A3D77" w:rsidRDefault="00F13B61" w:rsidP="00F13B61">
            <w:pPr>
              <w:rPr>
                <w:bCs/>
                <w:noProof/>
                <w:sz w:val="20"/>
                <w:szCs w:val="20"/>
                <w:lang w:val="lt-LT"/>
              </w:rPr>
            </w:pPr>
            <w:r w:rsidRPr="007A3D77">
              <w:rPr>
                <w:bCs/>
                <w:noProof/>
                <w:sz w:val="20"/>
                <w:szCs w:val="20"/>
                <w:lang w:val="lt-LT"/>
              </w:rPr>
              <w:t>mokinių</w:t>
            </w:r>
          </w:p>
          <w:p w:rsidR="00F13B61" w:rsidRPr="007A3D77" w:rsidRDefault="00F13B61" w:rsidP="00F13B61">
            <w:pPr>
              <w:rPr>
                <w:noProof/>
                <w:sz w:val="20"/>
                <w:szCs w:val="20"/>
                <w:lang w:val="lt-LT"/>
              </w:rPr>
            </w:pPr>
            <w:r w:rsidRPr="007A3D77">
              <w:rPr>
                <w:bCs/>
                <w:noProof/>
                <w:sz w:val="20"/>
                <w:szCs w:val="20"/>
                <w:lang w:val="lt-LT"/>
              </w:rPr>
              <w:t>skaičius</w:t>
            </w:r>
          </w:p>
        </w:tc>
        <w:tc>
          <w:tcPr>
            <w:tcW w:w="1134"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Prizininkų/</w:t>
            </w:r>
          </w:p>
          <w:p w:rsidR="00F13B61" w:rsidRPr="007A3D77" w:rsidRDefault="00F13B61" w:rsidP="00F13B61">
            <w:pPr>
              <w:rPr>
                <w:noProof/>
                <w:sz w:val="20"/>
                <w:szCs w:val="20"/>
                <w:lang w:val="lt-LT"/>
              </w:rPr>
            </w:pPr>
            <w:r w:rsidRPr="007A3D77">
              <w:rPr>
                <w:bCs/>
                <w:noProof/>
                <w:sz w:val="20"/>
                <w:szCs w:val="20"/>
                <w:lang w:val="lt-LT"/>
              </w:rPr>
              <w:t>laureatų skaičius</w:t>
            </w:r>
          </w:p>
        </w:tc>
        <w:tc>
          <w:tcPr>
            <w:tcW w:w="1275"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Dalyvavusių</w:t>
            </w:r>
          </w:p>
          <w:p w:rsidR="00F13B61" w:rsidRPr="007A3D77" w:rsidRDefault="00F13B61" w:rsidP="00F13B61">
            <w:pPr>
              <w:rPr>
                <w:bCs/>
                <w:noProof/>
                <w:sz w:val="20"/>
                <w:szCs w:val="20"/>
                <w:lang w:val="lt-LT"/>
              </w:rPr>
            </w:pPr>
            <w:r w:rsidRPr="007A3D77">
              <w:rPr>
                <w:bCs/>
                <w:noProof/>
                <w:sz w:val="20"/>
                <w:szCs w:val="20"/>
                <w:lang w:val="lt-LT"/>
              </w:rPr>
              <w:t>mokinių</w:t>
            </w:r>
          </w:p>
          <w:p w:rsidR="00F13B61" w:rsidRPr="007A3D77" w:rsidRDefault="00F13B61" w:rsidP="00F13B61">
            <w:pPr>
              <w:rPr>
                <w:noProof/>
                <w:sz w:val="20"/>
                <w:szCs w:val="20"/>
                <w:lang w:val="lt-LT"/>
              </w:rPr>
            </w:pPr>
            <w:r w:rsidRPr="007A3D77">
              <w:rPr>
                <w:bCs/>
                <w:noProof/>
                <w:sz w:val="20"/>
                <w:szCs w:val="20"/>
                <w:lang w:val="lt-LT"/>
              </w:rPr>
              <w:t>skaičius</w:t>
            </w:r>
          </w:p>
        </w:tc>
        <w:tc>
          <w:tcPr>
            <w:tcW w:w="993"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Prizinin</w:t>
            </w:r>
            <w:r w:rsidR="0002011F">
              <w:rPr>
                <w:bCs/>
                <w:noProof/>
                <w:sz w:val="20"/>
                <w:szCs w:val="20"/>
                <w:lang w:val="lt-LT"/>
              </w:rPr>
              <w:t>-</w:t>
            </w:r>
            <w:r w:rsidRPr="007A3D77">
              <w:rPr>
                <w:bCs/>
                <w:noProof/>
                <w:sz w:val="20"/>
                <w:szCs w:val="20"/>
                <w:lang w:val="lt-LT"/>
              </w:rPr>
              <w:t>kų/</w:t>
            </w:r>
          </w:p>
          <w:p w:rsidR="00F13B61" w:rsidRPr="007A3D77" w:rsidRDefault="00F13B61" w:rsidP="00F13B61">
            <w:pPr>
              <w:rPr>
                <w:noProof/>
                <w:sz w:val="20"/>
                <w:szCs w:val="20"/>
                <w:lang w:val="lt-LT"/>
              </w:rPr>
            </w:pPr>
            <w:r w:rsidRPr="007A3D77">
              <w:rPr>
                <w:bCs/>
                <w:noProof/>
                <w:sz w:val="20"/>
                <w:szCs w:val="20"/>
                <w:lang w:val="lt-LT"/>
              </w:rPr>
              <w:t>laureatų skaičius</w:t>
            </w:r>
          </w:p>
        </w:tc>
        <w:tc>
          <w:tcPr>
            <w:tcW w:w="1275"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Dalyvavusių</w:t>
            </w:r>
          </w:p>
          <w:p w:rsidR="00F13B61" w:rsidRPr="007A3D77" w:rsidRDefault="00F13B61" w:rsidP="00F13B61">
            <w:pPr>
              <w:rPr>
                <w:bCs/>
                <w:noProof/>
                <w:sz w:val="20"/>
                <w:szCs w:val="20"/>
                <w:lang w:val="lt-LT"/>
              </w:rPr>
            </w:pPr>
            <w:r w:rsidRPr="007A3D77">
              <w:rPr>
                <w:bCs/>
                <w:noProof/>
                <w:sz w:val="20"/>
                <w:szCs w:val="20"/>
                <w:lang w:val="lt-LT"/>
              </w:rPr>
              <w:t>mokinių</w:t>
            </w:r>
          </w:p>
          <w:p w:rsidR="00F13B61" w:rsidRPr="007A3D77" w:rsidRDefault="00F13B61" w:rsidP="00F13B61">
            <w:pPr>
              <w:rPr>
                <w:noProof/>
                <w:sz w:val="20"/>
                <w:szCs w:val="20"/>
                <w:lang w:val="lt-LT"/>
              </w:rPr>
            </w:pPr>
            <w:r w:rsidRPr="007A3D77">
              <w:rPr>
                <w:bCs/>
                <w:noProof/>
                <w:sz w:val="20"/>
                <w:szCs w:val="20"/>
                <w:lang w:val="lt-LT"/>
              </w:rPr>
              <w:t>skaičius</w:t>
            </w:r>
          </w:p>
        </w:tc>
        <w:tc>
          <w:tcPr>
            <w:tcW w:w="1134"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Prizininkų/</w:t>
            </w:r>
          </w:p>
          <w:p w:rsidR="00F13B61" w:rsidRPr="007A3D77" w:rsidRDefault="00F13B61" w:rsidP="00F13B61">
            <w:pPr>
              <w:rPr>
                <w:noProof/>
                <w:sz w:val="20"/>
                <w:szCs w:val="20"/>
                <w:lang w:val="lt-LT"/>
              </w:rPr>
            </w:pPr>
            <w:r w:rsidRPr="007A3D77">
              <w:rPr>
                <w:bCs/>
                <w:noProof/>
                <w:sz w:val="20"/>
                <w:szCs w:val="20"/>
                <w:lang w:val="lt-LT"/>
              </w:rPr>
              <w:t>laureatų skaičius</w:t>
            </w:r>
          </w:p>
        </w:tc>
        <w:tc>
          <w:tcPr>
            <w:tcW w:w="1418"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Dalyvavusių</w:t>
            </w:r>
          </w:p>
          <w:p w:rsidR="00F13B61" w:rsidRPr="007A3D77" w:rsidRDefault="00F13B61" w:rsidP="00F13B61">
            <w:pPr>
              <w:rPr>
                <w:bCs/>
                <w:noProof/>
                <w:sz w:val="20"/>
                <w:szCs w:val="20"/>
                <w:lang w:val="lt-LT"/>
              </w:rPr>
            </w:pPr>
            <w:r w:rsidRPr="007A3D77">
              <w:rPr>
                <w:bCs/>
                <w:noProof/>
                <w:sz w:val="20"/>
                <w:szCs w:val="20"/>
                <w:lang w:val="lt-LT"/>
              </w:rPr>
              <w:t>mokinių</w:t>
            </w:r>
          </w:p>
          <w:p w:rsidR="00F13B61" w:rsidRPr="007A3D77" w:rsidRDefault="00F13B61" w:rsidP="00F13B61">
            <w:pPr>
              <w:rPr>
                <w:noProof/>
                <w:sz w:val="20"/>
                <w:szCs w:val="20"/>
                <w:lang w:val="lt-LT"/>
              </w:rPr>
            </w:pPr>
            <w:r w:rsidRPr="007A3D77">
              <w:rPr>
                <w:bCs/>
                <w:noProof/>
                <w:sz w:val="20"/>
                <w:szCs w:val="20"/>
                <w:lang w:val="lt-LT"/>
              </w:rPr>
              <w:t>skaičius</w:t>
            </w:r>
          </w:p>
        </w:tc>
        <w:tc>
          <w:tcPr>
            <w:tcW w:w="1134"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Prizininkų/</w:t>
            </w:r>
          </w:p>
          <w:p w:rsidR="00F13B61" w:rsidRPr="007A3D77" w:rsidRDefault="00F13B61" w:rsidP="00F13B61">
            <w:pPr>
              <w:rPr>
                <w:noProof/>
                <w:sz w:val="20"/>
                <w:szCs w:val="20"/>
                <w:lang w:val="lt-LT"/>
              </w:rPr>
            </w:pPr>
            <w:r w:rsidRPr="007A3D77">
              <w:rPr>
                <w:bCs/>
                <w:noProof/>
                <w:sz w:val="20"/>
                <w:szCs w:val="20"/>
                <w:lang w:val="lt-LT"/>
              </w:rPr>
              <w:t>laureatų skaičius</w:t>
            </w:r>
          </w:p>
        </w:tc>
      </w:tr>
      <w:tr w:rsidR="00F13B61" w:rsidRPr="006A3C00" w:rsidTr="0002011F">
        <w:tc>
          <w:tcPr>
            <w:tcW w:w="993" w:type="dxa"/>
            <w:shd w:val="clear" w:color="auto" w:fill="auto"/>
          </w:tcPr>
          <w:p w:rsidR="00F13B61" w:rsidRPr="006A3C00" w:rsidRDefault="00594A53" w:rsidP="00DE7280">
            <w:pPr>
              <w:jc w:val="center"/>
              <w:rPr>
                <w:noProof/>
                <w:lang w:val="lt-LT"/>
              </w:rPr>
            </w:pPr>
            <w:r>
              <w:rPr>
                <w:noProof/>
                <w:lang w:val="lt-LT"/>
              </w:rPr>
              <w:t>2 ans.</w:t>
            </w:r>
          </w:p>
        </w:tc>
        <w:tc>
          <w:tcPr>
            <w:tcW w:w="1134" w:type="dxa"/>
            <w:shd w:val="clear" w:color="auto" w:fill="auto"/>
          </w:tcPr>
          <w:p w:rsidR="00F13B61" w:rsidRPr="006A3C00" w:rsidRDefault="00F70042" w:rsidP="00DE7280">
            <w:pPr>
              <w:jc w:val="center"/>
              <w:rPr>
                <w:noProof/>
                <w:lang w:val="lt-LT"/>
              </w:rPr>
            </w:pPr>
            <w:r>
              <w:rPr>
                <w:noProof/>
                <w:lang w:val="lt-LT"/>
              </w:rPr>
              <w:t>1</w:t>
            </w:r>
            <w:r w:rsidR="00594A53">
              <w:rPr>
                <w:noProof/>
                <w:lang w:val="lt-LT"/>
              </w:rPr>
              <w:t xml:space="preserve"> ans.</w:t>
            </w:r>
          </w:p>
        </w:tc>
        <w:tc>
          <w:tcPr>
            <w:tcW w:w="1275" w:type="dxa"/>
            <w:shd w:val="clear" w:color="auto" w:fill="auto"/>
          </w:tcPr>
          <w:p w:rsidR="00F13B61" w:rsidRPr="006A3C00" w:rsidRDefault="003B7D47" w:rsidP="00DE7280">
            <w:pPr>
              <w:jc w:val="center"/>
              <w:rPr>
                <w:noProof/>
                <w:lang w:val="lt-LT"/>
              </w:rPr>
            </w:pPr>
            <w:r>
              <w:rPr>
                <w:noProof/>
                <w:lang w:val="lt-LT"/>
              </w:rPr>
              <w:t>5</w:t>
            </w:r>
          </w:p>
        </w:tc>
        <w:tc>
          <w:tcPr>
            <w:tcW w:w="993" w:type="dxa"/>
            <w:shd w:val="clear" w:color="auto" w:fill="auto"/>
          </w:tcPr>
          <w:p w:rsidR="00F13B61" w:rsidRPr="006A3C00" w:rsidRDefault="00594A53" w:rsidP="00DE7280">
            <w:pPr>
              <w:jc w:val="center"/>
              <w:rPr>
                <w:noProof/>
                <w:lang w:val="lt-LT"/>
              </w:rPr>
            </w:pPr>
            <w:r>
              <w:rPr>
                <w:noProof/>
                <w:lang w:val="lt-LT"/>
              </w:rPr>
              <w:t>3</w:t>
            </w:r>
          </w:p>
        </w:tc>
        <w:tc>
          <w:tcPr>
            <w:tcW w:w="1275" w:type="dxa"/>
            <w:shd w:val="clear" w:color="auto" w:fill="auto"/>
          </w:tcPr>
          <w:p w:rsidR="00F13B61" w:rsidRPr="006A3C00" w:rsidRDefault="003B7D47" w:rsidP="00DE7280">
            <w:pPr>
              <w:jc w:val="center"/>
              <w:rPr>
                <w:noProof/>
                <w:lang w:val="lt-LT"/>
              </w:rPr>
            </w:pPr>
            <w:r>
              <w:rPr>
                <w:noProof/>
                <w:lang w:val="lt-LT"/>
              </w:rPr>
              <w:t>8</w:t>
            </w:r>
          </w:p>
        </w:tc>
        <w:tc>
          <w:tcPr>
            <w:tcW w:w="1134" w:type="dxa"/>
            <w:shd w:val="clear" w:color="auto" w:fill="auto"/>
          </w:tcPr>
          <w:p w:rsidR="00F13B61" w:rsidRPr="009F3BB6" w:rsidRDefault="009F3BB6" w:rsidP="00DE7280">
            <w:pPr>
              <w:jc w:val="center"/>
              <w:rPr>
                <w:noProof/>
                <w:lang w:val="en-US"/>
              </w:rPr>
            </w:pPr>
            <w:r>
              <w:rPr>
                <w:noProof/>
                <w:lang w:val="en-US"/>
              </w:rPr>
              <w:t>6</w:t>
            </w:r>
          </w:p>
        </w:tc>
        <w:tc>
          <w:tcPr>
            <w:tcW w:w="1418" w:type="dxa"/>
            <w:shd w:val="clear" w:color="auto" w:fill="auto"/>
          </w:tcPr>
          <w:p w:rsidR="00F13B61" w:rsidRPr="006A3C00" w:rsidRDefault="00C4701B" w:rsidP="00DE7280">
            <w:pPr>
              <w:jc w:val="center"/>
              <w:rPr>
                <w:noProof/>
                <w:lang w:val="lt-LT"/>
              </w:rPr>
            </w:pPr>
            <w:r>
              <w:rPr>
                <w:noProof/>
                <w:lang w:val="lt-LT"/>
              </w:rPr>
              <w:t>4</w:t>
            </w:r>
          </w:p>
        </w:tc>
        <w:tc>
          <w:tcPr>
            <w:tcW w:w="1134" w:type="dxa"/>
            <w:shd w:val="clear" w:color="auto" w:fill="auto"/>
          </w:tcPr>
          <w:p w:rsidR="00F13B61" w:rsidRPr="006A3C00" w:rsidRDefault="00445DE3" w:rsidP="00DE7280">
            <w:pPr>
              <w:jc w:val="center"/>
              <w:rPr>
                <w:noProof/>
                <w:lang w:val="lt-LT"/>
              </w:rPr>
            </w:pPr>
            <w:r>
              <w:rPr>
                <w:noProof/>
                <w:lang w:val="lt-LT"/>
              </w:rPr>
              <w:t>4</w:t>
            </w:r>
          </w:p>
        </w:tc>
      </w:tr>
    </w:tbl>
    <w:p w:rsidR="00F552B5" w:rsidRPr="00F552B5" w:rsidRDefault="007940C0" w:rsidP="0002011F">
      <w:pPr>
        <w:ind w:firstLine="1296"/>
        <w:jc w:val="both"/>
        <w:rPr>
          <w:rFonts w:eastAsia="Times New Roman"/>
          <w:noProof/>
          <w:color w:val="auto"/>
          <w:kern w:val="0"/>
          <w:lang w:val="lt-LT" w:eastAsia="en-US"/>
        </w:rPr>
      </w:pPr>
      <w:r w:rsidRPr="007940C0">
        <w:rPr>
          <w:noProof/>
          <w:lang w:eastAsia="zh-CN"/>
        </w:rPr>
        <w:t>201</w:t>
      </w:r>
      <w:r w:rsidR="005D51C9">
        <w:rPr>
          <w:noProof/>
          <w:lang w:eastAsia="zh-CN"/>
        </w:rPr>
        <w:t>6</w:t>
      </w:r>
      <w:r w:rsidRPr="007940C0">
        <w:rPr>
          <w:noProof/>
          <w:lang w:eastAsia="zh-CN"/>
        </w:rPr>
        <w:t>–201</w:t>
      </w:r>
      <w:r w:rsidR="005D51C9">
        <w:rPr>
          <w:noProof/>
          <w:lang w:eastAsia="zh-CN"/>
        </w:rPr>
        <w:t>7</w:t>
      </w:r>
      <w:r w:rsidRPr="007940C0">
        <w:rPr>
          <w:noProof/>
          <w:lang w:eastAsia="zh-CN"/>
        </w:rPr>
        <w:t xml:space="preserve"> m. m. koncertinėje veikloje (6</w:t>
      </w:r>
      <w:r w:rsidR="00D94D27">
        <w:rPr>
          <w:noProof/>
          <w:lang w:eastAsia="zh-CN"/>
        </w:rPr>
        <w:t>4</w:t>
      </w:r>
      <w:r w:rsidRPr="007940C0">
        <w:rPr>
          <w:noProof/>
          <w:lang w:eastAsia="zh-CN"/>
        </w:rPr>
        <w:t xml:space="preserve"> renginiai) dalyvavo apie </w:t>
      </w:r>
      <w:r w:rsidR="00661EA0">
        <w:rPr>
          <w:noProof/>
          <w:lang w:eastAsia="zh-CN"/>
        </w:rPr>
        <w:t>74</w:t>
      </w:r>
      <w:r w:rsidRPr="007940C0">
        <w:rPr>
          <w:noProof/>
          <w:lang w:eastAsia="zh-CN"/>
        </w:rPr>
        <w:t>0 mokinių.</w:t>
      </w:r>
      <w:r w:rsidR="00550899" w:rsidRPr="00550899">
        <w:rPr>
          <w:color w:val="auto"/>
          <w:kern w:val="0"/>
          <w:lang w:val="lt-LT" w:eastAsia="en-US"/>
        </w:rPr>
        <w:t xml:space="preserve"> </w:t>
      </w:r>
      <w:r w:rsidR="00F552B5" w:rsidRPr="00F552B5">
        <w:rPr>
          <w:rFonts w:eastAsia="Times New Roman"/>
          <w:noProof/>
          <w:color w:val="auto"/>
          <w:kern w:val="0"/>
          <w:lang w:val="lt-LT" w:eastAsia="en-US"/>
        </w:rPr>
        <w:t xml:space="preserve">Informacija internetinėje svetainėje → veikla </w:t>
      </w:r>
      <w:hyperlink r:id="rId7" w:history="1">
        <w:r w:rsidR="00F552B5" w:rsidRPr="00F552B5">
          <w:rPr>
            <w:rFonts w:eastAsia="Times New Roman"/>
            <w:noProof/>
            <w:color w:val="0000FF"/>
            <w:kern w:val="0"/>
            <w:u w:val="single"/>
            <w:lang w:val="lt-LT" w:eastAsia="en-US"/>
          </w:rPr>
          <w:t>www.muzikosmokyklapr.lt</w:t>
        </w:r>
      </w:hyperlink>
    </w:p>
    <w:p w:rsidR="00920BE6" w:rsidRPr="0002011F" w:rsidRDefault="00920BE6" w:rsidP="00920BE6">
      <w:pPr>
        <w:suppressAutoHyphens w:val="0"/>
        <w:spacing w:line="240" w:lineRule="auto"/>
        <w:jc w:val="both"/>
        <w:textAlignment w:val="auto"/>
        <w:rPr>
          <w:bCs/>
          <w:noProof/>
          <w:lang w:val="lt-LT"/>
        </w:rPr>
      </w:pPr>
    </w:p>
    <w:p w:rsidR="00981AF8" w:rsidRPr="0002011F" w:rsidRDefault="0002011F" w:rsidP="0002011F">
      <w:pPr>
        <w:suppressAutoHyphens w:val="0"/>
        <w:spacing w:line="240" w:lineRule="auto"/>
        <w:ind w:firstLine="1296"/>
        <w:jc w:val="both"/>
        <w:textAlignment w:val="auto"/>
        <w:rPr>
          <w:bCs/>
          <w:noProof/>
          <w:lang w:val="lt-LT"/>
        </w:rPr>
      </w:pPr>
      <w:r w:rsidRPr="0002011F">
        <w:rPr>
          <w:bCs/>
          <w:noProof/>
          <w:lang w:val="lt-LT"/>
        </w:rPr>
        <w:lastRenderedPageBreak/>
        <w:t xml:space="preserve">2.6. </w:t>
      </w:r>
      <w:r w:rsidR="00981AF8" w:rsidRPr="0002011F">
        <w:rPr>
          <w:bCs/>
          <w:noProof/>
          <w:lang w:val="lt-LT"/>
        </w:rPr>
        <w:t>Projektai</w:t>
      </w:r>
      <w:r w:rsidR="00755BBB" w:rsidRPr="0002011F">
        <w:rPr>
          <w:bCs/>
          <w:noProof/>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1559"/>
        <w:gridCol w:w="1560"/>
        <w:gridCol w:w="1673"/>
      </w:tblGrid>
      <w:tr w:rsidR="00F13B61" w:rsidRPr="006877A9" w:rsidTr="0002011F">
        <w:tc>
          <w:tcPr>
            <w:tcW w:w="4565" w:type="dxa"/>
            <w:shd w:val="clear" w:color="auto" w:fill="auto"/>
          </w:tcPr>
          <w:p w:rsidR="00F13B61" w:rsidRPr="006877A9" w:rsidRDefault="00F13B61" w:rsidP="003B291B">
            <w:pPr>
              <w:jc w:val="center"/>
              <w:rPr>
                <w:bCs/>
                <w:noProof/>
                <w:lang w:val="lt-LT"/>
              </w:rPr>
            </w:pPr>
          </w:p>
        </w:tc>
        <w:tc>
          <w:tcPr>
            <w:tcW w:w="1559" w:type="dxa"/>
            <w:shd w:val="clear" w:color="auto" w:fill="auto"/>
          </w:tcPr>
          <w:p w:rsidR="00F13B61" w:rsidRPr="006877A9" w:rsidRDefault="00F13B61" w:rsidP="003B291B">
            <w:pPr>
              <w:jc w:val="center"/>
              <w:rPr>
                <w:bCs/>
                <w:noProof/>
                <w:lang w:val="lt-LT"/>
              </w:rPr>
            </w:pPr>
            <w:r w:rsidRPr="006877A9">
              <w:rPr>
                <w:bCs/>
                <w:noProof/>
                <w:lang w:val="lt-LT"/>
              </w:rPr>
              <w:t>Rajono</w:t>
            </w:r>
          </w:p>
        </w:tc>
        <w:tc>
          <w:tcPr>
            <w:tcW w:w="1560" w:type="dxa"/>
            <w:shd w:val="clear" w:color="auto" w:fill="auto"/>
          </w:tcPr>
          <w:p w:rsidR="00F13B61" w:rsidRPr="006877A9" w:rsidRDefault="00F13B61" w:rsidP="003B291B">
            <w:pPr>
              <w:jc w:val="center"/>
              <w:rPr>
                <w:bCs/>
                <w:noProof/>
                <w:lang w:val="lt-LT"/>
              </w:rPr>
            </w:pPr>
            <w:r w:rsidRPr="006877A9">
              <w:rPr>
                <w:bCs/>
                <w:noProof/>
                <w:lang w:val="lt-LT"/>
              </w:rPr>
              <w:t>Šalies</w:t>
            </w:r>
          </w:p>
        </w:tc>
        <w:tc>
          <w:tcPr>
            <w:tcW w:w="1673" w:type="dxa"/>
            <w:shd w:val="clear" w:color="auto" w:fill="auto"/>
          </w:tcPr>
          <w:p w:rsidR="00F13B61" w:rsidRPr="006877A9" w:rsidRDefault="00F13B61" w:rsidP="003B291B">
            <w:pPr>
              <w:jc w:val="center"/>
              <w:rPr>
                <w:bCs/>
                <w:noProof/>
                <w:lang w:val="lt-LT"/>
              </w:rPr>
            </w:pPr>
            <w:r w:rsidRPr="006877A9">
              <w:rPr>
                <w:bCs/>
                <w:noProof/>
                <w:lang w:val="lt-LT"/>
              </w:rPr>
              <w:t>Tarptautiniai</w:t>
            </w:r>
          </w:p>
        </w:tc>
      </w:tr>
      <w:tr w:rsidR="00F13B61" w:rsidRPr="006A3C00" w:rsidTr="0002011F">
        <w:tc>
          <w:tcPr>
            <w:tcW w:w="4565" w:type="dxa"/>
            <w:shd w:val="clear" w:color="auto" w:fill="auto"/>
            <w:vAlign w:val="center"/>
          </w:tcPr>
          <w:p w:rsidR="00F13B61" w:rsidRPr="006A3C00" w:rsidRDefault="00981AF8" w:rsidP="004E36A9">
            <w:pPr>
              <w:rPr>
                <w:bCs/>
                <w:noProof/>
                <w:lang w:val="lt-LT"/>
              </w:rPr>
            </w:pPr>
            <w:r w:rsidRPr="0021241D">
              <w:rPr>
                <w:bCs/>
                <w:noProof/>
                <w:lang w:val="lt-LT"/>
              </w:rPr>
              <w:t>Vykdytų projektų skaičius</w:t>
            </w:r>
          </w:p>
        </w:tc>
        <w:tc>
          <w:tcPr>
            <w:tcW w:w="1559" w:type="dxa"/>
            <w:shd w:val="clear" w:color="auto" w:fill="auto"/>
            <w:vAlign w:val="center"/>
          </w:tcPr>
          <w:p w:rsidR="00F13B61" w:rsidRPr="006A3C00" w:rsidRDefault="004E7140" w:rsidP="004E7140">
            <w:pPr>
              <w:jc w:val="center"/>
              <w:rPr>
                <w:bCs/>
                <w:noProof/>
                <w:lang w:val="lt-LT"/>
              </w:rPr>
            </w:pPr>
            <w:r>
              <w:rPr>
                <w:bCs/>
                <w:noProof/>
                <w:lang w:val="lt-LT"/>
              </w:rPr>
              <w:t>17</w:t>
            </w:r>
          </w:p>
        </w:tc>
        <w:tc>
          <w:tcPr>
            <w:tcW w:w="1560" w:type="dxa"/>
            <w:shd w:val="clear" w:color="auto" w:fill="auto"/>
            <w:vAlign w:val="center"/>
          </w:tcPr>
          <w:p w:rsidR="00F13B61" w:rsidRPr="006A3C00" w:rsidRDefault="00C74FE2" w:rsidP="007E3507">
            <w:pPr>
              <w:jc w:val="center"/>
              <w:rPr>
                <w:bCs/>
                <w:noProof/>
                <w:lang w:val="lt-LT"/>
              </w:rPr>
            </w:pPr>
            <w:r>
              <w:rPr>
                <w:bCs/>
                <w:noProof/>
                <w:lang w:val="lt-LT"/>
              </w:rPr>
              <w:t>3</w:t>
            </w:r>
          </w:p>
        </w:tc>
        <w:tc>
          <w:tcPr>
            <w:tcW w:w="1673" w:type="dxa"/>
            <w:shd w:val="clear" w:color="auto" w:fill="auto"/>
            <w:vAlign w:val="center"/>
          </w:tcPr>
          <w:p w:rsidR="00F13B61" w:rsidRPr="006A3C00" w:rsidRDefault="00B055B0" w:rsidP="007E3507">
            <w:pPr>
              <w:jc w:val="center"/>
              <w:rPr>
                <w:bCs/>
                <w:noProof/>
                <w:lang w:val="lt-LT"/>
              </w:rPr>
            </w:pPr>
            <w:r>
              <w:rPr>
                <w:bCs/>
                <w:noProof/>
                <w:lang w:val="lt-LT"/>
              </w:rPr>
              <w:t>1</w:t>
            </w:r>
          </w:p>
        </w:tc>
      </w:tr>
      <w:tr w:rsidR="00981AF8" w:rsidRPr="006A3C00" w:rsidTr="0002011F">
        <w:tc>
          <w:tcPr>
            <w:tcW w:w="4565" w:type="dxa"/>
            <w:shd w:val="clear" w:color="auto" w:fill="auto"/>
            <w:vAlign w:val="center"/>
          </w:tcPr>
          <w:p w:rsidR="00981AF8" w:rsidRPr="006A3C00" w:rsidRDefault="00981AF8" w:rsidP="004E36A9">
            <w:pPr>
              <w:rPr>
                <w:bCs/>
                <w:noProof/>
                <w:lang w:val="lt-LT"/>
              </w:rPr>
            </w:pPr>
            <w:r w:rsidRPr="006A3C00">
              <w:rPr>
                <w:rStyle w:val="Numatytasispastraiposriftas10"/>
                <w:bCs/>
                <w:noProof/>
                <w:lang w:val="lt-LT"/>
              </w:rPr>
              <w:t>Dalyvavusių mokinių skaičius</w:t>
            </w:r>
          </w:p>
        </w:tc>
        <w:tc>
          <w:tcPr>
            <w:tcW w:w="1559" w:type="dxa"/>
            <w:shd w:val="clear" w:color="auto" w:fill="auto"/>
            <w:vAlign w:val="center"/>
          </w:tcPr>
          <w:p w:rsidR="00981AF8" w:rsidRPr="006A3C00" w:rsidRDefault="004C64E1" w:rsidP="00BC71D4">
            <w:pPr>
              <w:jc w:val="center"/>
              <w:rPr>
                <w:bCs/>
                <w:noProof/>
                <w:lang w:val="lt-LT"/>
              </w:rPr>
            </w:pPr>
            <w:r>
              <w:rPr>
                <w:bCs/>
                <w:noProof/>
                <w:lang w:val="lt-LT"/>
              </w:rPr>
              <w:t>212</w:t>
            </w:r>
          </w:p>
        </w:tc>
        <w:tc>
          <w:tcPr>
            <w:tcW w:w="1560" w:type="dxa"/>
            <w:shd w:val="clear" w:color="auto" w:fill="auto"/>
            <w:vAlign w:val="center"/>
          </w:tcPr>
          <w:p w:rsidR="00981AF8" w:rsidRPr="00C94F97" w:rsidRDefault="00C94F97" w:rsidP="007E3507">
            <w:pPr>
              <w:jc w:val="center"/>
              <w:rPr>
                <w:bCs/>
                <w:noProof/>
                <w:color w:val="auto"/>
                <w:lang w:val="lt-LT"/>
              </w:rPr>
            </w:pPr>
            <w:r w:rsidRPr="00C94F97">
              <w:rPr>
                <w:bCs/>
                <w:noProof/>
                <w:color w:val="auto"/>
                <w:lang w:val="lt-LT"/>
              </w:rPr>
              <w:t>106</w:t>
            </w:r>
          </w:p>
        </w:tc>
        <w:tc>
          <w:tcPr>
            <w:tcW w:w="1673" w:type="dxa"/>
            <w:shd w:val="clear" w:color="auto" w:fill="auto"/>
            <w:vAlign w:val="center"/>
          </w:tcPr>
          <w:p w:rsidR="00981AF8" w:rsidRPr="006A3C00" w:rsidRDefault="00BB0975" w:rsidP="007E3507">
            <w:pPr>
              <w:jc w:val="center"/>
              <w:rPr>
                <w:bCs/>
                <w:noProof/>
                <w:lang w:val="lt-LT"/>
              </w:rPr>
            </w:pPr>
            <w:r>
              <w:rPr>
                <w:bCs/>
                <w:noProof/>
                <w:lang w:val="lt-LT"/>
              </w:rPr>
              <w:t>156</w:t>
            </w:r>
          </w:p>
        </w:tc>
      </w:tr>
      <w:tr w:rsidR="00981AF8" w:rsidRPr="006A3C00" w:rsidTr="0002011F">
        <w:tc>
          <w:tcPr>
            <w:tcW w:w="4565" w:type="dxa"/>
            <w:shd w:val="clear" w:color="auto" w:fill="auto"/>
            <w:vAlign w:val="center"/>
          </w:tcPr>
          <w:p w:rsidR="00981AF8" w:rsidRPr="00C11D87" w:rsidRDefault="00981AF8" w:rsidP="004E36A9">
            <w:pPr>
              <w:rPr>
                <w:rStyle w:val="Numatytasispastraiposriftas10"/>
                <w:bCs/>
                <w:noProof/>
                <w:color w:val="auto"/>
                <w:lang w:val="lt-LT"/>
              </w:rPr>
            </w:pPr>
            <w:r w:rsidRPr="00C11D87">
              <w:rPr>
                <w:rStyle w:val="Numatytasispastraiposriftas10"/>
                <w:bCs/>
                <w:noProof/>
                <w:color w:val="auto"/>
                <w:lang w:val="lt-LT"/>
              </w:rPr>
              <w:t>Proc. nuo bendro mokinių skaičiaus</w:t>
            </w:r>
          </w:p>
        </w:tc>
        <w:tc>
          <w:tcPr>
            <w:tcW w:w="1559" w:type="dxa"/>
            <w:shd w:val="clear" w:color="auto" w:fill="auto"/>
            <w:vAlign w:val="center"/>
          </w:tcPr>
          <w:p w:rsidR="00981AF8" w:rsidRPr="006A3C00" w:rsidRDefault="004C64E1" w:rsidP="004C64E1">
            <w:pPr>
              <w:jc w:val="center"/>
              <w:rPr>
                <w:bCs/>
                <w:noProof/>
                <w:lang w:val="lt-LT"/>
              </w:rPr>
            </w:pPr>
            <w:r>
              <w:rPr>
                <w:bCs/>
                <w:noProof/>
                <w:lang w:val="lt-LT"/>
              </w:rPr>
              <w:t>100</w:t>
            </w:r>
            <w:r w:rsidR="00F61513">
              <w:rPr>
                <w:bCs/>
                <w:noProof/>
                <w:lang w:val="lt-LT"/>
              </w:rPr>
              <w:t xml:space="preserve"> </w:t>
            </w:r>
            <w:r>
              <w:rPr>
                <w:bCs/>
                <w:noProof/>
                <w:lang w:val="lt-LT"/>
              </w:rPr>
              <w:t>%</w:t>
            </w:r>
          </w:p>
        </w:tc>
        <w:tc>
          <w:tcPr>
            <w:tcW w:w="1560" w:type="dxa"/>
            <w:shd w:val="clear" w:color="auto" w:fill="auto"/>
          </w:tcPr>
          <w:p w:rsidR="00981AF8" w:rsidRPr="006A3C00" w:rsidRDefault="004C64E1" w:rsidP="004C64E1">
            <w:pPr>
              <w:jc w:val="center"/>
              <w:rPr>
                <w:bCs/>
                <w:noProof/>
                <w:lang w:val="lt-LT"/>
              </w:rPr>
            </w:pPr>
            <w:r>
              <w:rPr>
                <w:bCs/>
                <w:noProof/>
                <w:lang w:val="lt-LT"/>
              </w:rPr>
              <w:t>50</w:t>
            </w:r>
            <w:r w:rsidR="00F61513">
              <w:rPr>
                <w:bCs/>
                <w:noProof/>
                <w:lang w:val="lt-LT"/>
              </w:rPr>
              <w:t xml:space="preserve"> </w:t>
            </w:r>
            <w:r>
              <w:rPr>
                <w:bCs/>
                <w:noProof/>
                <w:lang w:val="lt-LT"/>
              </w:rPr>
              <w:t>%</w:t>
            </w:r>
          </w:p>
        </w:tc>
        <w:tc>
          <w:tcPr>
            <w:tcW w:w="1673" w:type="dxa"/>
            <w:shd w:val="clear" w:color="auto" w:fill="auto"/>
          </w:tcPr>
          <w:p w:rsidR="00981AF8" w:rsidRPr="006A3C00" w:rsidRDefault="004C64E1" w:rsidP="00FF3859">
            <w:pPr>
              <w:jc w:val="center"/>
              <w:rPr>
                <w:bCs/>
                <w:noProof/>
                <w:lang w:val="lt-LT"/>
              </w:rPr>
            </w:pPr>
            <w:r>
              <w:rPr>
                <w:bCs/>
                <w:noProof/>
                <w:lang w:val="lt-LT"/>
              </w:rPr>
              <w:t>74</w:t>
            </w:r>
            <w:r w:rsidR="00F61513">
              <w:rPr>
                <w:bCs/>
                <w:noProof/>
                <w:lang w:val="lt-LT"/>
              </w:rPr>
              <w:t xml:space="preserve"> </w:t>
            </w:r>
            <w:r>
              <w:rPr>
                <w:bCs/>
                <w:noProof/>
                <w:lang w:val="lt-LT"/>
              </w:rPr>
              <w:t>%</w:t>
            </w:r>
          </w:p>
        </w:tc>
      </w:tr>
    </w:tbl>
    <w:p w:rsidR="00041986" w:rsidRPr="006A3C00" w:rsidRDefault="00041986" w:rsidP="00CC09A9">
      <w:pPr>
        <w:jc w:val="both"/>
        <w:rPr>
          <w:noProof/>
          <w:lang w:val="lt-LT"/>
        </w:rPr>
      </w:pPr>
    </w:p>
    <w:p w:rsidR="005615A6" w:rsidRDefault="00080BA8" w:rsidP="00531E8F">
      <w:pPr>
        <w:jc w:val="center"/>
        <w:rPr>
          <w:b/>
          <w:noProof/>
          <w:lang w:val="lt-LT"/>
        </w:rPr>
      </w:pPr>
      <w:r w:rsidRPr="006A3C00">
        <w:rPr>
          <w:b/>
          <w:noProof/>
          <w:lang w:val="lt-LT"/>
        </w:rPr>
        <w:t>III. INFORMACIJA APIE MOKINIŲ VEIKLOS REZULTATUS</w:t>
      </w:r>
    </w:p>
    <w:p w:rsidR="00531E8F" w:rsidRPr="0002011F" w:rsidRDefault="00531E8F" w:rsidP="00531E8F">
      <w:pPr>
        <w:jc w:val="center"/>
        <w:rPr>
          <w:noProof/>
          <w:lang w:val="lt-LT"/>
        </w:rPr>
      </w:pPr>
    </w:p>
    <w:p w:rsidR="00831510" w:rsidRPr="00A5104C" w:rsidRDefault="005F4772" w:rsidP="0002011F">
      <w:pPr>
        <w:ind w:firstLine="709"/>
        <w:jc w:val="both"/>
        <w:rPr>
          <w:rFonts w:eastAsia="Times New Roman"/>
          <w:noProof/>
          <w:color w:val="auto"/>
          <w:kern w:val="3"/>
          <w:lang w:val="lt-LT" w:eastAsia="en-US"/>
        </w:rPr>
      </w:pPr>
      <w:r w:rsidRPr="0002011F">
        <w:rPr>
          <w:rFonts w:eastAsia="Times New Roman"/>
          <w:noProof/>
          <w:color w:val="auto"/>
          <w:kern w:val="3"/>
          <w:lang w:val="lt-LT" w:eastAsia="en-US"/>
        </w:rPr>
        <w:t>Pasiekimai</w:t>
      </w:r>
      <w:r w:rsidR="00A41F31" w:rsidRPr="0002011F">
        <w:rPr>
          <w:rFonts w:eastAsia="Times New Roman"/>
          <w:noProof/>
          <w:color w:val="auto"/>
          <w:kern w:val="3"/>
          <w:lang w:val="lt-LT" w:eastAsia="en-US"/>
        </w:rPr>
        <w:t xml:space="preserve">. </w:t>
      </w:r>
      <w:r w:rsidR="00851EC8" w:rsidRPr="00711C22">
        <w:rPr>
          <w:rFonts w:eastAsia="Times New Roman"/>
          <w:noProof/>
          <w:color w:val="auto"/>
          <w:kern w:val="3"/>
          <w:lang w:val="lt-LT" w:eastAsia="en-US"/>
        </w:rPr>
        <w:t>201</w:t>
      </w:r>
      <w:r w:rsidR="00CA0339" w:rsidRPr="00711C22">
        <w:rPr>
          <w:rFonts w:eastAsia="Times New Roman"/>
          <w:noProof/>
          <w:color w:val="auto"/>
          <w:kern w:val="3"/>
          <w:lang w:val="lt-LT" w:eastAsia="en-US"/>
        </w:rPr>
        <w:t>7</w:t>
      </w:r>
      <w:r w:rsidR="00851EC8" w:rsidRPr="00711C22">
        <w:rPr>
          <w:rFonts w:eastAsia="Times New Roman"/>
          <w:noProof/>
          <w:color w:val="auto"/>
          <w:kern w:val="3"/>
          <w:lang w:val="lt-LT" w:eastAsia="en-US"/>
        </w:rPr>
        <w:t xml:space="preserve"> m. egzaminų rezultatai.</w:t>
      </w:r>
      <w:r w:rsidR="00851EC8" w:rsidRPr="0073040B">
        <w:rPr>
          <w:rFonts w:eastAsia="Times New Roman"/>
          <w:noProof/>
          <w:color w:val="auto"/>
          <w:kern w:val="3"/>
          <w:lang w:val="lt-LT" w:eastAsia="en-US"/>
        </w:rPr>
        <w:t xml:space="preserve"> </w:t>
      </w:r>
      <w:r w:rsidR="00333E69" w:rsidRPr="00711C22">
        <w:rPr>
          <w:rFonts w:eastAsia="Times New Roman"/>
          <w:noProof/>
          <w:color w:val="auto"/>
          <w:kern w:val="3"/>
          <w:lang w:val="lt-LT" w:eastAsia="en-US"/>
        </w:rPr>
        <w:t>Laikė:</w:t>
      </w:r>
      <w:r w:rsidR="00891CAF">
        <w:rPr>
          <w:rFonts w:eastAsia="Times New Roman"/>
          <w:noProof/>
          <w:color w:val="auto"/>
          <w:kern w:val="3"/>
          <w:lang w:val="lt-LT" w:eastAsia="en-US"/>
        </w:rPr>
        <w:t xml:space="preserve"> </w:t>
      </w:r>
      <w:r w:rsidR="00165686" w:rsidRPr="00711C22">
        <w:rPr>
          <w:rFonts w:eastAsia="Times New Roman"/>
          <w:noProof/>
          <w:color w:val="auto"/>
          <w:kern w:val="3"/>
          <w:lang w:val="lt-LT" w:eastAsia="en-US"/>
        </w:rPr>
        <w:t>4 kl</w:t>
      </w:r>
      <w:r w:rsidR="00827278">
        <w:rPr>
          <w:rFonts w:eastAsia="Times New Roman"/>
          <w:noProof/>
          <w:color w:val="auto"/>
          <w:kern w:val="3"/>
          <w:lang w:val="lt-LT" w:eastAsia="en-US"/>
        </w:rPr>
        <w:t>asės</w:t>
      </w:r>
      <w:r w:rsidR="00165686" w:rsidRPr="00711C22">
        <w:rPr>
          <w:rFonts w:eastAsia="Times New Roman"/>
          <w:noProof/>
          <w:color w:val="auto"/>
          <w:kern w:val="3"/>
          <w:lang w:val="lt-LT" w:eastAsia="en-US"/>
        </w:rPr>
        <w:t xml:space="preserve"> muzikavimo egzaminą – </w:t>
      </w:r>
      <w:r w:rsidR="0002011F">
        <w:rPr>
          <w:rFonts w:eastAsia="Times New Roman"/>
          <w:noProof/>
          <w:color w:val="auto"/>
          <w:kern w:val="3"/>
          <w:lang w:val="lt-LT" w:eastAsia="en-US"/>
        </w:rPr>
        <w:br/>
      </w:r>
      <w:r w:rsidR="00711C22" w:rsidRPr="00711C22">
        <w:rPr>
          <w:rFonts w:eastAsia="Times New Roman"/>
          <w:noProof/>
          <w:color w:val="auto"/>
          <w:kern w:val="3"/>
          <w:lang w:val="lt-LT" w:eastAsia="en-US"/>
        </w:rPr>
        <w:t>2</w:t>
      </w:r>
      <w:r w:rsidR="005C5CBF">
        <w:rPr>
          <w:rFonts w:eastAsia="Times New Roman"/>
          <w:noProof/>
          <w:color w:val="auto"/>
          <w:kern w:val="3"/>
          <w:lang w:val="lt-LT" w:eastAsia="en-US"/>
        </w:rPr>
        <w:t>7</w:t>
      </w:r>
      <w:r w:rsidR="00165686" w:rsidRPr="00711C22">
        <w:rPr>
          <w:rFonts w:eastAsia="Times New Roman"/>
          <w:noProof/>
          <w:color w:val="auto"/>
          <w:kern w:val="3"/>
          <w:lang w:val="lt-LT" w:eastAsia="en-US"/>
        </w:rPr>
        <w:t xml:space="preserve"> mokini</w:t>
      </w:r>
      <w:r w:rsidR="00711C22" w:rsidRPr="00711C22">
        <w:rPr>
          <w:rFonts w:eastAsia="Times New Roman"/>
          <w:noProof/>
          <w:color w:val="auto"/>
          <w:kern w:val="3"/>
          <w:lang w:val="lt-LT" w:eastAsia="en-US"/>
        </w:rPr>
        <w:t>ai</w:t>
      </w:r>
      <w:r w:rsidR="00165686" w:rsidRPr="00711C22">
        <w:rPr>
          <w:rFonts w:eastAsia="Times New Roman"/>
          <w:noProof/>
          <w:color w:val="auto"/>
          <w:kern w:val="3"/>
          <w:lang w:val="lt-LT" w:eastAsia="en-US"/>
        </w:rPr>
        <w:t>, įvertinimas balais:</w:t>
      </w:r>
      <w:r w:rsidR="008D370C" w:rsidRPr="0073040B">
        <w:rPr>
          <w:rFonts w:eastAsia="Times New Roman"/>
          <w:noProof/>
          <w:color w:val="auto"/>
          <w:kern w:val="3"/>
          <w:lang w:val="lt-LT" w:eastAsia="en-US"/>
        </w:rPr>
        <w:t xml:space="preserve"> </w:t>
      </w:r>
      <w:r w:rsidR="008D370C" w:rsidRPr="008D370C">
        <w:rPr>
          <w:rFonts w:eastAsia="Times New Roman"/>
          <w:noProof/>
          <w:color w:val="auto"/>
          <w:kern w:val="3"/>
          <w:lang w:val="lt-LT" w:eastAsia="en-US"/>
        </w:rPr>
        <w:t xml:space="preserve">7 – </w:t>
      </w:r>
      <w:r w:rsidR="005C5CBF">
        <w:rPr>
          <w:rFonts w:eastAsia="Times New Roman"/>
          <w:noProof/>
          <w:color w:val="auto"/>
          <w:kern w:val="3"/>
          <w:lang w:val="lt-LT" w:eastAsia="en-US"/>
        </w:rPr>
        <w:t>2</w:t>
      </w:r>
      <w:r w:rsidR="008D370C" w:rsidRPr="008D370C">
        <w:rPr>
          <w:rFonts w:eastAsia="Times New Roman"/>
          <w:noProof/>
          <w:color w:val="auto"/>
          <w:kern w:val="3"/>
          <w:lang w:val="lt-LT" w:eastAsia="en-US"/>
        </w:rPr>
        <w:t xml:space="preserve"> mok., 8 – </w:t>
      </w:r>
      <w:r w:rsidR="005C5CBF">
        <w:rPr>
          <w:rFonts w:eastAsia="Times New Roman"/>
          <w:noProof/>
          <w:color w:val="auto"/>
          <w:kern w:val="3"/>
          <w:lang w:val="lt-LT" w:eastAsia="en-US"/>
        </w:rPr>
        <w:t>2</w:t>
      </w:r>
      <w:r w:rsidR="008D370C" w:rsidRPr="008D370C">
        <w:rPr>
          <w:rFonts w:eastAsia="Times New Roman"/>
          <w:noProof/>
          <w:color w:val="auto"/>
          <w:kern w:val="3"/>
          <w:lang w:val="lt-LT" w:eastAsia="en-US"/>
        </w:rPr>
        <w:t xml:space="preserve"> mok., </w:t>
      </w:r>
      <w:bookmarkStart w:id="1" w:name="_Hlk504457969"/>
      <w:r w:rsidR="008D370C" w:rsidRPr="008D370C">
        <w:rPr>
          <w:rFonts w:eastAsia="Times New Roman"/>
          <w:noProof/>
          <w:color w:val="auto"/>
          <w:kern w:val="3"/>
          <w:lang w:val="lt-LT" w:eastAsia="en-US"/>
        </w:rPr>
        <w:t xml:space="preserve">9 – </w:t>
      </w:r>
      <w:r w:rsidR="005C5CBF">
        <w:rPr>
          <w:rFonts w:eastAsia="Times New Roman"/>
          <w:noProof/>
          <w:color w:val="auto"/>
          <w:kern w:val="3"/>
          <w:lang w:val="lt-LT" w:eastAsia="en-US"/>
        </w:rPr>
        <w:t>9</w:t>
      </w:r>
      <w:r w:rsidR="008D370C" w:rsidRPr="008D370C">
        <w:rPr>
          <w:rFonts w:eastAsia="Times New Roman"/>
          <w:noProof/>
          <w:color w:val="auto"/>
          <w:kern w:val="3"/>
          <w:lang w:val="lt-LT" w:eastAsia="en-US"/>
        </w:rPr>
        <w:t xml:space="preserve"> mok., 10 – 14 mok</w:t>
      </w:r>
      <w:r w:rsidR="008D370C" w:rsidRPr="00716A10">
        <w:rPr>
          <w:rFonts w:eastAsia="Times New Roman"/>
          <w:noProof/>
          <w:color w:val="auto"/>
          <w:kern w:val="3"/>
          <w:lang w:val="lt-LT" w:eastAsia="en-US"/>
        </w:rPr>
        <w:t>.</w:t>
      </w:r>
      <w:r w:rsidR="00891CAF">
        <w:rPr>
          <w:rFonts w:eastAsia="Times New Roman"/>
          <w:noProof/>
          <w:color w:val="auto"/>
          <w:kern w:val="3"/>
          <w:lang w:val="lt-LT" w:eastAsia="en-US"/>
        </w:rPr>
        <w:t xml:space="preserve"> </w:t>
      </w:r>
      <w:r w:rsidR="003A1428" w:rsidRPr="00716A10">
        <w:rPr>
          <w:rFonts w:eastAsia="Times New Roman"/>
          <w:noProof/>
          <w:color w:val="auto"/>
          <w:kern w:val="3"/>
          <w:lang w:val="lt-LT" w:eastAsia="en-US"/>
        </w:rPr>
        <w:t xml:space="preserve">7 kl. muzikavimo egzaminą – </w:t>
      </w:r>
      <w:r w:rsidR="00AC7945" w:rsidRPr="00716A10">
        <w:rPr>
          <w:rFonts w:eastAsia="Times New Roman"/>
          <w:noProof/>
          <w:color w:val="auto"/>
          <w:kern w:val="3"/>
          <w:lang w:val="lt-LT" w:eastAsia="en-US"/>
        </w:rPr>
        <w:t xml:space="preserve">13 </w:t>
      </w:r>
      <w:r w:rsidR="003A1428" w:rsidRPr="00716A10">
        <w:rPr>
          <w:rFonts w:eastAsia="Times New Roman"/>
          <w:noProof/>
          <w:color w:val="auto"/>
          <w:kern w:val="3"/>
          <w:lang w:val="lt-LT" w:eastAsia="en-US"/>
        </w:rPr>
        <w:t>mokini</w:t>
      </w:r>
      <w:r w:rsidR="00AC7945" w:rsidRPr="00716A10">
        <w:rPr>
          <w:rFonts w:eastAsia="Times New Roman"/>
          <w:noProof/>
          <w:color w:val="auto"/>
          <w:kern w:val="3"/>
          <w:lang w:val="lt-LT" w:eastAsia="en-US"/>
        </w:rPr>
        <w:t>ų</w:t>
      </w:r>
      <w:r w:rsidR="003A1428" w:rsidRPr="00716A10">
        <w:rPr>
          <w:rFonts w:eastAsia="Times New Roman"/>
          <w:noProof/>
          <w:color w:val="auto"/>
          <w:kern w:val="3"/>
          <w:lang w:val="lt-LT" w:eastAsia="en-US"/>
        </w:rPr>
        <w:t>, įvertinimas balais: 8 – 1 mok., 9 – 8 mok., 10 – 4 mok.</w:t>
      </w:r>
      <w:r w:rsidR="00891CAF">
        <w:rPr>
          <w:rFonts w:eastAsia="Times New Roman"/>
          <w:noProof/>
          <w:color w:val="auto"/>
          <w:kern w:val="3"/>
          <w:lang w:val="lt-LT" w:eastAsia="en-US"/>
        </w:rPr>
        <w:t xml:space="preserve"> </w:t>
      </w:r>
      <w:r w:rsidR="006D0B3A" w:rsidRPr="00603DA3">
        <w:rPr>
          <w:rFonts w:eastAsia="Times New Roman"/>
          <w:noProof/>
          <w:color w:val="auto"/>
          <w:kern w:val="3"/>
          <w:lang w:val="lt-LT" w:eastAsia="en-US"/>
        </w:rPr>
        <w:t xml:space="preserve">4 kl. </w:t>
      </w:r>
      <w:r w:rsidR="008060BC" w:rsidRPr="00603DA3">
        <w:rPr>
          <w:rFonts w:eastAsia="Times New Roman"/>
          <w:noProof/>
          <w:color w:val="auto"/>
          <w:kern w:val="3"/>
          <w:lang w:val="lt-LT" w:eastAsia="en-US"/>
        </w:rPr>
        <w:t>solfedžio</w:t>
      </w:r>
      <w:r w:rsidR="006D0B3A" w:rsidRPr="00603DA3">
        <w:rPr>
          <w:rFonts w:eastAsia="Times New Roman"/>
          <w:noProof/>
          <w:color w:val="auto"/>
          <w:kern w:val="3"/>
          <w:lang w:val="lt-LT" w:eastAsia="en-US"/>
        </w:rPr>
        <w:t xml:space="preserve"> egzaminą – 2</w:t>
      </w:r>
      <w:r w:rsidR="009C4381">
        <w:rPr>
          <w:rFonts w:eastAsia="Times New Roman"/>
          <w:noProof/>
          <w:color w:val="auto"/>
          <w:kern w:val="3"/>
          <w:lang w:val="lt-LT" w:eastAsia="en-US"/>
        </w:rPr>
        <w:t>7</w:t>
      </w:r>
      <w:r w:rsidR="006D0B3A" w:rsidRPr="00603DA3">
        <w:rPr>
          <w:rFonts w:eastAsia="Times New Roman"/>
          <w:noProof/>
          <w:color w:val="auto"/>
          <w:kern w:val="3"/>
          <w:lang w:val="lt-LT" w:eastAsia="en-US"/>
        </w:rPr>
        <w:t xml:space="preserve"> mokiniai, įvertinimas balais:</w:t>
      </w:r>
      <w:r w:rsidR="008251B0" w:rsidRPr="00603DA3">
        <w:rPr>
          <w:rFonts w:eastAsia="Times New Roman"/>
          <w:noProof/>
          <w:color w:val="auto"/>
          <w:kern w:val="3"/>
          <w:lang w:val="lt-LT" w:eastAsia="en-US"/>
        </w:rPr>
        <w:t xml:space="preserve"> 5</w:t>
      </w:r>
      <w:r w:rsidR="008A3626" w:rsidRPr="00603DA3">
        <w:rPr>
          <w:rFonts w:eastAsia="Times New Roman"/>
          <w:noProof/>
          <w:color w:val="auto"/>
          <w:kern w:val="3"/>
          <w:lang w:val="lt-LT" w:eastAsia="en-US"/>
        </w:rPr>
        <w:t xml:space="preserve"> – 1 mok.,</w:t>
      </w:r>
      <w:r w:rsidR="008251B0" w:rsidRPr="00603DA3">
        <w:rPr>
          <w:rFonts w:eastAsia="Times New Roman"/>
          <w:noProof/>
          <w:color w:val="auto"/>
          <w:kern w:val="3"/>
          <w:lang w:val="lt-LT" w:eastAsia="en-US"/>
        </w:rPr>
        <w:t xml:space="preserve"> 6</w:t>
      </w:r>
      <w:r w:rsidR="00D727FF" w:rsidRPr="00603DA3">
        <w:rPr>
          <w:rFonts w:eastAsia="Times New Roman"/>
          <w:noProof/>
          <w:color w:val="auto"/>
          <w:kern w:val="3"/>
          <w:lang w:val="lt-LT" w:eastAsia="en-US"/>
        </w:rPr>
        <w:t xml:space="preserve"> – </w:t>
      </w:r>
      <w:r w:rsidR="009C4381">
        <w:rPr>
          <w:rFonts w:eastAsia="Times New Roman"/>
          <w:noProof/>
          <w:color w:val="auto"/>
          <w:kern w:val="3"/>
          <w:lang w:val="lt-LT" w:eastAsia="en-US"/>
        </w:rPr>
        <w:t>2</w:t>
      </w:r>
      <w:r w:rsidR="00D727FF" w:rsidRPr="00603DA3">
        <w:rPr>
          <w:rFonts w:eastAsia="Times New Roman"/>
          <w:noProof/>
          <w:color w:val="auto"/>
          <w:kern w:val="3"/>
          <w:lang w:val="lt-LT" w:eastAsia="en-US"/>
        </w:rPr>
        <w:t xml:space="preserve"> mok.,</w:t>
      </w:r>
      <w:r w:rsidR="008251B0" w:rsidRPr="00603DA3">
        <w:rPr>
          <w:rFonts w:eastAsia="Times New Roman"/>
          <w:noProof/>
          <w:color w:val="auto"/>
          <w:kern w:val="3"/>
          <w:lang w:val="lt-LT" w:eastAsia="en-US"/>
        </w:rPr>
        <w:t xml:space="preserve"> </w:t>
      </w:r>
      <w:r w:rsidR="00D727FF" w:rsidRPr="00603DA3">
        <w:rPr>
          <w:rFonts w:eastAsia="Times New Roman"/>
          <w:noProof/>
          <w:color w:val="auto"/>
          <w:kern w:val="3"/>
          <w:lang w:val="lt-LT" w:eastAsia="en-US"/>
        </w:rPr>
        <w:t xml:space="preserve">7 – </w:t>
      </w:r>
      <w:r w:rsidR="009C4381">
        <w:rPr>
          <w:rFonts w:eastAsia="Times New Roman"/>
          <w:noProof/>
          <w:color w:val="auto"/>
          <w:kern w:val="3"/>
          <w:lang w:val="lt-LT" w:eastAsia="en-US"/>
        </w:rPr>
        <w:t>6</w:t>
      </w:r>
      <w:r w:rsidR="00D727FF" w:rsidRPr="00603DA3">
        <w:rPr>
          <w:rFonts w:eastAsia="Times New Roman"/>
          <w:noProof/>
          <w:color w:val="auto"/>
          <w:kern w:val="3"/>
          <w:lang w:val="lt-LT" w:eastAsia="en-US"/>
        </w:rPr>
        <w:t xml:space="preserve"> mok., </w:t>
      </w:r>
      <w:r w:rsidR="008251B0" w:rsidRPr="00603DA3">
        <w:rPr>
          <w:rFonts w:eastAsia="Times New Roman"/>
          <w:noProof/>
          <w:color w:val="auto"/>
          <w:kern w:val="3"/>
          <w:lang w:val="lt-LT" w:eastAsia="en-US"/>
        </w:rPr>
        <w:t>8</w:t>
      </w:r>
      <w:r w:rsidR="006D0B3A" w:rsidRPr="00603DA3">
        <w:rPr>
          <w:rFonts w:eastAsia="Times New Roman"/>
          <w:noProof/>
          <w:color w:val="auto"/>
          <w:kern w:val="3"/>
          <w:lang w:val="lt-LT" w:eastAsia="en-US"/>
        </w:rPr>
        <w:t xml:space="preserve"> – 1</w:t>
      </w:r>
      <w:r w:rsidR="008251B0" w:rsidRPr="00603DA3">
        <w:rPr>
          <w:rFonts w:eastAsia="Times New Roman"/>
          <w:noProof/>
          <w:color w:val="auto"/>
          <w:kern w:val="3"/>
          <w:lang w:val="lt-LT" w:eastAsia="en-US"/>
        </w:rPr>
        <w:t>2</w:t>
      </w:r>
      <w:r w:rsidR="006D0B3A" w:rsidRPr="00603DA3">
        <w:rPr>
          <w:rFonts w:eastAsia="Times New Roman"/>
          <w:noProof/>
          <w:color w:val="auto"/>
          <w:kern w:val="3"/>
          <w:lang w:val="lt-LT" w:eastAsia="en-US"/>
        </w:rPr>
        <w:t xml:space="preserve"> mok., </w:t>
      </w:r>
      <w:r w:rsidR="0002011F">
        <w:rPr>
          <w:rFonts w:eastAsia="Times New Roman"/>
          <w:noProof/>
          <w:color w:val="auto"/>
          <w:kern w:val="3"/>
          <w:lang w:val="lt-LT" w:eastAsia="en-US"/>
        </w:rPr>
        <w:br/>
      </w:r>
      <w:r w:rsidR="008251B0" w:rsidRPr="00603DA3">
        <w:rPr>
          <w:rFonts w:eastAsia="Times New Roman"/>
          <w:noProof/>
          <w:color w:val="auto"/>
          <w:kern w:val="3"/>
          <w:lang w:val="lt-LT" w:eastAsia="en-US"/>
        </w:rPr>
        <w:t>9</w:t>
      </w:r>
      <w:r w:rsidR="006D0B3A" w:rsidRPr="00603DA3">
        <w:rPr>
          <w:rFonts w:eastAsia="Times New Roman"/>
          <w:noProof/>
          <w:color w:val="auto"/>
          <w:kern w:val="3"/>
          <w:lang w:val="lt-LT" w:eastAsia="en-US"/>
        </w:rPr>
        <w:t xml:space="preserve"> – </w:t>
      </w:r>
      <w:r w:rsidR="008251B0" w:rsidRPr="00603DA3">
        <w:rPr>
          <w:rFonts w:eastAsia="Times New Roman"/>
          <w:noProof/>
          <w:color w:val="auto"/>
          <w:kern w:val="3"/>
          <w:lang w:val="lt-LT" w:eastAsia="en-US"/>
        </w:rPr>
        <w:t>4</w:t>
      </w:r>
      <w:r w:rsidR="006D0B3A" w:rsidRPr="00603DA3">
        <w:rPr>
          <w:rFonts w:eastAsia="Times New Roman"/>
          <w:noProof/>
          <w:color w:val="auto"/>
          <w:kern w:val="3"/>
          <w:lang w:val="lt-LT" w:eastAsia="en-US"/>
        </w:rPr>
        <w:t xml:space="preserve"> mok.,</w:t>
      </w:r>
      <w:r w:rsidR="008251B0" w:rsidRPr="00603DA3">
        <w:rPr>
          <w:rFonts w:eastAsia="Times New Roman"/>
          <w:noProof/>
          <w:color w:val="auto"/>
          <w:kern w:val="3"/>
          <w:lang w:val="lt-LT" w:eastAsia="en-US"/>
        </w:rPr>
        <w:t xml:space="preserve"> </w:t>
      </w:r>
      <w:r w:rsidR="006D0B3A" w:rsidRPr="00603DA3">
        <w:rPr>
          <w:rFonts w:eastAsia="Times New Roman"/>
          <w:noProof/>
          <w:color w:val="auto"/>
          <w:kern w:val="3"/>
          <w:lang w:val="lt-LT" w:eastAsia="en-US"/>
        </w:rPr>
        <w:t xml:space="preserve">10 – </w:t>
      </w:r>
      <w:r w:rsidR="008251B0" w:rsidRPr="00603DA3">
        <w:rPr>
          <w:rFonts w:eastAsia="Times New Roman"/>
          <w:noProof/>
          <w:color w:val="auto"/>
          <w:kern w:val="3"/>
          <w:lang w:val="lt-LT" w:eastAsia="en-US"/>
        </w:rPr>
        <w:t>2</w:t>
      </w:r>
      <w:r w:rsidR="006D0B3A" w:rsidRPr="00603DA3">
        <w:rPr>
          <w:rFonts w:eastAsia="Times New Roman"/>
          <w:noProof/>
          <w:color w:val="auto"/>
          <w:kern w:val="3"/>
          <w:lang w:val="lt-LT" w:eastAsia="en-US"/>
        </w:rPr>
        <w:t xml:space="preserve"> mok.</w:t>
      </w:r>
      <w:r w:rsidR="00891CAF">
        <w:rPr>
          <w:rFonts w:eastAsia="Times New Roman"/>
          <w:noProof/>
          <w:color w:val="auto"/>
          <w:kern w:val="3"/>
          <w:lang w:val="lt-LT" w:eastAsia="en-US"/>
        </w:rPr>
        <w:t xml:space="preserve"> </w:t>
      </w:r>
      <w:r w:rsidR="006D0B3A" w:rsidRPr="001C0081">
        <w:rPr>
          <w:rFonts w:eastAsia="Times New Roman"/>
          <w:noProof/>
          <w:color w:val="auto"/>
          <w:kern w:val="3"/>
          <w:lang w:val="lt-LT" w:eastAsia="en-US"/>
        </w:rPr>
        <w:t xml:space="preserve">7 kl. </w:t>
      </w:r>
      <w:r w:rsidR="008060BC" w:rsidRPr="001C0081">
        <w:rPr>
          <w:rFonts w:eastAsia="Times New Roman"/>
          <w:noProof/>
          <w:color w:val="auto"/>
          <w:kern w:val="3"/>
          <w:lang w:val="lt-LT" w:eastAsia="en-US"/>
        </w:rPr>
        <w:t>solfedžio</w:t>
      </w:r>
      <w:r w:rsidR="006D0B3A" w:rsidRPr="001C0081">
        <w:rPr>
          <w:rFonts w:eastAsia="Times New Roman"/>
          <w:noProof/>
          <w:color w:val="auto"/>
          <w:kern w:val="3"/>
          <w:lang w:val="lt-LT" w:eastAsia="en-US"/>
        </w:rPr>
        <w:t xml:space="preserve"> egzaminą – 13 mokinių, įvertinimas balais: </w:t>
      </w:r>
      <w:r w:rsidR="00603DA3" w:rsidRPr="001C0081">
        <w:rPr>
          <w:rFonts w:eastAsia="Times New Roman"/>
          <w:noProof/>
          <w:color w:val="auto"/>
          <w:kern w:val="3"/>
          <w:lang w:val="lt-LT" w:eastAsia="en-US"/>
        </w:rPr>
        <w:t xml:space="preserve">7 – 3 mok., </w:t>
      </w:r>
      <w:r w:rsidR="0002011F">
        <w:rPr>
          <w:rFonts w:eastAsia="Times New Roman"/>
          <w:noProof/>
          <w:color w:val="auto"/>
          <w:kern w:val="3"/>
          <w:lang w:val="lt-LT" w:eastAsia="en-US"/>
        </w:rPr>
        <w:br/>
      </w:r>
      <w:r w:rsidR="006D0B3A" w:rsidRPr="001C0081">
        <w:rPr>
          <w:rFonts w:eastAsia="Times New Roman"/>
          <w:noProof/>
          <w:color w:val="auto"/>
          <w:kern w:val="3"/>
          <w:lang w:val="lt-LT" w:eastAsia="en-US"/>
        </w:rPr>
        <w:t xml:space="preserve">8 – </w:t>
      </w:r>
      <w:r w:rsidR="00603DA3" w:rsidRPr="001C0081">
        <w:rPr>
          <w:rFonts w:eastAsia="Times New Roman"/>
          <w:noProof/>
          <w:color w:val="auto"/>
          <w:kern w:val="3"/>
          <w:lang w:val="lt-LT" w:eastAsia="en-US"/>
        </w:rPr>
        <w:t>4</w:t>
      </w:r>
      <w:r w:rsidR="006D0B3A" w:rsidRPr="001C0081">
        <w:rPr>
          <w:rFonts w:eastAsia="Times New Roman"/>
          <w:noProof/>
          <w:color w:val="auto"/>
          <w:kern w:val="3"/>
          <w:lang w:val="lt-LT" w:eastAsia="en-US"/>
        </w:rPr>
        <w:t xml:space="preserve"> mok., 9 – </w:t>
      </w:r>
      <w:r w:rsidR="00603DA3" w:rsidRPr="001C0081">
        <w:rPr>
          <w:rFonts w:eastAsia="Times New Roman"/>
          <w:noProof/>
          <w:color w:val="auto"/>
          <w:kern w:val="3"/>
          <w:lang w:val="lt-LT" w:eastAsia="en-US"/>
        </w:rPr>
        <w:t>4</w:t>
      </w:r>
      <w:r w:rsidR="006D0B3A" w:rsidRPr="001C0081">
        <w:rPr>
          <w:rFonts w:eastAsia="Times New Roman"/>
          <w:noProof/>
          <w:color w:val="auto"/>
          <w:kern w:val="3"/>
          <w:lang w:val="lt-LT" w:eastAsia="en-US"/>
        </w:rPr>
        <w:t xml:space="preserve"> mok., 10 – </w:t>
      </w:r>
      <w:r w:rsidR="00603DA3" w:rsidRPr="001C0081">
        <w:rPr>
          <w:rFonts w:eastAsia="Times New Roman"/>
          <w:noProof/>
          <w:color w:val="auto"/>
          <w:kern w:val="3"/>
          <w:lang w:val="lt-LT" w:eastAsia="en-US"/>
        </w:rPr>
        <w:t>2</w:t>
      </w:r>
      <w:r w:rsidR="006D0B3A" w:rsidRPr="001C0081">
        <w:rPr>
          <w:rFonts w:eastAsia="Times New Roman"/>
          <w:noProof/>
          <w:color w:val="auto"/>
          <w:kern w:val="3"/>
          <w:lang w:val="lt-LT" w:eastAsia="en-US"/>
        </w:rPr>
        <w:t xml:space="preserve"> mok.</w:t>
      </w:r>
      <w:r w:rsidR="00A12F7B">
        <w:rPr>
          <w:rFonts w:eastAsia="Times New Roman"/>
          <w:noProof/>
          <w:color w:val="auto"/>
          <w:kern w:val="3"/>
          <w:lang w:val="lt-LT" w:eastAsia="en-US"/>
        </w:rPr>
        <w:t xml:space="preserve"> </w:t>
      </w:r>
    </w:p>
    <w:p w:rsidR="00BE3AAC" w:rsidRPr="00A44A89" w:rsidRDefault="0002011F" w:rsidP="0002011F">
      <w:pPr>
        <w:autoSpaceDN w:val="0"/>
        <w:spacing w:line="240" w:lineRule="auto"/>
        <w:ind w:firstLine="709"/>
        <w:jc w:val="both"/>
        <w:rPr>
          <w:rFonts w:eastAsia="Times New Roman"/>
          <w:noProof/>
          <w:color w:val="auto"/>
          <w:kern w:val="3"/>
          <w:lang w:val="lt-LT" w:eastAsia="en-US"/>
        </w:rPr>
      </w:pPr>
      <w:r>
        <w:rPr>
          <w:rFonts w:eastAsia="Times New Roman"/>
          <w:noProof/>
          <w:color w:val="auto"/>
          <w:kern w:val="3"/>
          <w:lang w:val="lt-LT" w:eastAsia="en-US"/>
        </w:rPr>
        <w:t>Dalyvavimas</w:t>
      </w:r>
      <w:r w:rsidR="00D96824" w:rsidRPr="00A5104C">
        <w:rPr>
          <w:rFonts w:eastAsia="Times New Roman"/>
          <w:noProof/>
          <w:color w:val="auto"/>
          <w:kern w:val="3"/>
          <w:lang w:val="lt-LT" w:eastAsia="en-US"/>
        </w:rPr>
        <w:t xml:space="preserve"> k</w:t>
      </w:r>
      <w:r w:rsidR="00E41C93" w:rsidRPr="00A5104C">
        <w:rPr>
          <w:rFonts w:eastAsia="Times New Roman"/>
          <w:noProof/>
          <w:color w:val="auto"/>
          <w:kern w:val="3"/>
          <w:lang w:val="lt-LT" w:eastAsia="en-US"/>
        </w:rPr>
        <w:t>onkurs</w:t>
      </w:r>
      <w:r w:rsidR="00D96824" w:rsidRPr="00A5104C">
        <w:rPr>
          <w:rFonts w:eastAsia="Times New Roman"/>
          <w:noProof/>
          <w:color w:val="auto"/>
          <w:kern w:val="3"/>
          <w:lang w:val="lt-LT" w:eastAsia="en-US"/>
        </w:rPr>
        <w:t>uose.</w:t>
      </w:r>
      <w:r w:rsidR="00A44A89">
        <w:rPr>
          <w:rFonts w:eastAsia="Times New Roman"/>
          <w:noProof/>
          <w:color w:val="auto"/>
          <w:kern w:val="3"/>
          <w:lang w:val="lt-LT" w:eastAsia="en-US"/>
        </w:rPr>
        <w:t xml:space="preserve"> </w:t>
      </w:r>
      <w:r w:rsidR="00994686">
        <w:rPr>
          <w:bCs/>
          <w:noProof/>
          <w:color w:val="222222"/>
          <w:kern w:val="0"/>
          <w:lang w:val="lt-LT" w:eastAsia="lt-LT"/>
        </w:rPr>
        <w:t>Respublikin</w:t>
      </w:r>
      <w:r w:rsidR="0073085B">
        <w:rPr>
          <w:bCs/>
          <w:noProof/>
          <w:color w:val="222222"/>
          <w:kern w:val="0"/>
          <w:lang w:val="lt-LT" w:eastAsia="lt-LT"/>
        </w:rPr>
        <w:t xml:space="preserve">iame jaunųjų pianistų konkurse </w:t>
      </w:r>
      <w:r w:rsidR="00827278">
        <w:rPr>
          <w:bCs/>
          <w:noProof/>
          <w:color w:val="222222"/>
          <w:kern w:val="0"/>
          <w:lang w:val="lt-LT" w:eastAsia="lt-LT"/>
        </w:rPr>
        <w:t>„</w:t>
      </w:r>
      <w:r w:rsidR="0073085B">
        <w:rPr>
          <w:bCs/>
          <w:noProof/>
          <w:color w:val="222222"/>
          <w:kern w:val="0"/>
          <w:lang w:val="lt-LT" w:eastAsia="lt-LT"/>
        </w:rPr>
        <w:t>Musica amabile</w:t>
      </w:r>
      <w:r w:rsidR="00827278">
        <w:rPr>
          <w:bCs/>
          <w:noProof/>
          <w:color w:val="222222"/>
          <w:kern w:val="0"/>
          <w:lang w:val="lt-LT" w:eastAsia="lt-LT"/>
        </w:rPr>
        <w:t>“</w:t>
      </w:r>
      <w:r w:rsidR="0073085B">
        <w:rPr>
          <w:bCs/>
          <w:noProof/>
          <w:color w:val="222222"/>
          <w:kern w:val="0"/>
          <w:lang w:val="lt-LT" w:eastAsia="lt-LT"/>
        </w:rPr>
        <w:t xml:space="preserve"> </w:t>
      </w:r>
      <w:r w:rsidR="0073040B">
        <w:rPr>
          <w:bCs/>
          <w:noProof/>
          <w:color w:val="222222"/>
          <w:kern w:val="0"/>
          <w:lang w:val="lt-LT" w:eastAsia="lt-LT"/>
        </w:rPr>
        <w:br/>
      </w:r>
      <w:r w:rsidR="0073085B">
        <w:rPr>
          <w:bCs/>
          <w:noProof/>
          <w:color w:val="222222"/>
          <w:kern w:val="0"/>
          <w:lang w:val="lt-LT" w:eastAsia="lt-LT"/>
        </w:rPr>
        <w:t>(</w:t>
      </w:r>
      <w:r w:rsidR="0073085B">
        <w:rPr>
          <w:bCs/>
          <w:noProof/>
          <w:color w:val="222222"/>
          <w:kern w:val="0"/>
          <w:lang w:val="en-US" w:eastAsia="lt-LT"/>
        </w:rPr>
        <w:t xml:space="preserve">1 </w:t>
      </w:r>
      <w:r w:rsidR="0073085B">
        <w:rPr>
          <w:bCs/>
          <w:noProof/>
          <w:color w:val="222222"/>
          <w:kern w:val="0"/>
          <w:lang w:val="lt-LT" w:eastAsia="lt-LT"/>
        </w:rPr>
        <w:t>mokinys)</w:t>
      </w:r>
      <w:r w:rsidR="007459DD">
        <w:rPr>
          <w:bCs/>
          <w:noProof/>
          <w:color w:val="222222"/>
          <w:kern w:val="0"/>
          <w:lang w:val="lt-LT" w:eastAsia="lt-LT"/>
        </w:rPr>
        <w:t>.</w:t>
      </w:r>
      <w:r w:rsidR="0073085B">
        <w:rPr>
          <w:bCs/>
          <w:noProof/>
          <w:color w:val="222222"/>
          <w:kern w:val="0"/>
          <w:lang w:val="lt-LT" w:eastAsia="lt-LT"/>
        </w:rPr>
        <w:t xml:space="preserve"> R</w:t>
      </w:r>
      <w:r w:rsidR="00974CD0" w:rsidRPr="00974CD0">
        <w:rPr>
          <w:bCs/>
          <w:noProof/>
          <w:color w:val="222222"/>
          <w:kern w:val="0"/>
          <w:lang w:val="lt-LT" w:eastAsia="lt-LT"/>
        </w:rPr>
        <w:t>espublikiniame</w:t>
      </w:r>
      <w:r w:rsidR="00974CD0" w:rsidRPr="00974CD0">
        <w:rPr>
          <w:noProof/>
          <w:color w:val="auto"/>
          <w:kern w:val="0"/>
          <w:lang w:val="lt-LT" w:eastAsia="lt-LT"/>
        </w:rPr>
        <w:t xml:space="preserve"> konkurse </w:t>
      </w:r>
      <w:r w:rsidR="00827278">
        <w:rPr>
          <w:noProof/>
          <w:color w:val="auto"/>
          <w:kern w:val="0"/>
          <w:lang w:val="lt-LT" w:eastAsia="lt-LT"/>
        </w:rPr>
        <w:t>„</w:t>
      </w:r>
      <w:r w:rsidR="00974CD0" w:rsidRPr="00974CD0">
        <w:rPr>
          <w:noProof/>
          <w:color w:val="auto"/>
          <w:kern w:val="0"/>
          <w:lang w:val="lt-LT" w:eastAsia="lt-LT"/>
        </w:rPr>
        <w:t>Grand Pas</w:t>
      </w:r>
      <w:r w:rsidR="00827278">
        <w:rPr>
          <w:noProof/>
          <w:color w:val="auto"/>
          <w:kern w:val="0"/>
          <w:lang w:val="lt-LT" w:eastAsia="lt-LT"/>
        </w:rPr>
        <w:t>“</w:t>
      </w:r>
      <w:r w:rsidR="00974CD0" w:rsidRPr="00974CD0">
        <w:rPr>
          <w:noProof/>
          <w:color w:val="auto"/>
          <w:kern w:val="0"/>
          <w:lang w:val="lt-LT" w:eastAsia="lt-LT"/>
        </w:rPr>
        <w:t xml:space="preserve"> (</w:t>
      </w:r>
      <w:r w:rsidR="00974CD0" w:rsidRPr="00974CD0">
        <w:rPr>
          <w:noProof/>
          <w:color w:val="auto"/>
          <w:kern w:val="0"/>
          <w:lang w:val="en-US" w:eastAsia="lt-LT"/>
        </w:rPr>
        <w:t>2 mokiniai).</w:t>
      </w:r>
      <w:r w:rsidR="004661B0" w:rsidRPr="0073040B">
        <w:rPr>
          <w:noProof/>
          <w:color w:val="222222"/>
          <w:kern w:val="0"/>
          <w:lang w:val="en-US" w:eastAsia="lt-LT"/>
        </w:rPr>
        <w:t xml:space="preserve"> </w:t>
      </w:r>
      <w:r w:rsidR="00974CD0" w:rsidRPr="00974CD0">
        <w:rPr>
          <w:noProof/>
          <w:color w:val="auto"/>
          <w:kern w:val="0"/>
          <w:lang w:val="lt-LT" w:eastAsia="en-US"/>
        </w:rPr>
        <w:t>XIII Jono Švedo tautinių instrumentų atlikėjų konkurso II ture</w:t>
      </w:r>
      <w:r w:rsidR="00974CD0" w:rsidRPr="00974CD0">
        <w:rPr>
          <w:rFonts w:eastAsia="Times New Roman"/>
          <w:color w:val="auto"/>
          <w:kern w:val="0"/>
          <w:lang w:val="lt-LT" w:eastAsia="en-US"/>
        </w:rPr>
        <w:t xml:space="preserve"> </w:t>
      </w:r>
      <w:r w:rsidR="005A1F8D">
        <w:rPr>
          <w:rFonts w:eastAsia="Times New Roman"/>
          <w:color w:val="auto"/>
          <w:kern w:val="0"/>
          <w:lang w:val="lt-LT" w:eastAsia="en-US"/>
        </w:rPr>
        <w:t>(</w:t>
      </w:r>
      <w:r w:rsidR="00974CD0" w:rsidRPr="00974CD0">
        <w:rPr>
          <w:rFonts w:eastAsia="Times New Roman"/>
          <w:color w:val="auto"/>
          <w:kern w:val="0"/>
          <w:lang w:val="lt-LT" w:eastAsia="en-US"/>
        </w:rPr>
        <w:t>1 mokinys).</w:t>
      </w:r>
      <w:r w:rsidR="004661B0" w:rsidRPr="0073040B">
        <w:rPr>
          <w:noProof/>
          <w:color w:val="222222"/>
          <w:kern w:val="0"/>
          <w:lang w:val="en-US" w:eastAsia="lt-LT"/>
        </w:rPr>
        <w:t xml:space="preserve"> </w:t>
      </w:r>
      <w:r w:rsidR="00974CD0" w:rsidRPr="00974CD0">
        <w:rPr>
          <w:noProof/>
          <w:color w:val="auto"/>
          <w:kern w:val="0"/>
          <w:lang w:val="lt-LT" w:eastAsia="en-US"/>
        </w:rPr>
        <w:t xml:space="preserve">II tarptautiniame akordeonistų konkurse „Liepsnojantys akordeonai“ </w:t>
      </w:r>
      <w:r w:rsidR="00974CD0" w:rsidRPr="00974CD0">
        <w:rPr>
          <w:color w:val="auto"/>
          <w:kern w:val="0"/>
          <w:lang w:val="lt-LT" w:eastAsia="en-US"/>
        </w:rPr>
        <w:t>(2 mokiniai).</w:t>
      </w:r>
      <w:r w:rsidR="004661B0" w:rsidRPr="0073040B">
        <w:rPr>
          <w:noProof/>
          <w:color w:val="222222"/>
          <w:kern w:val="0"/>
          <w:lang w:val="en-US" w:eastAsia="lt-LT"/>
        </w:rPr>
        <w:t xml:space="preserve"> </w:t>
      </w:r>
      <w:r w:rsidR="00974CD0" w:rsidRPr="00974CD0">
        <w:rPr>
          <w:color w:val="auto"/>
          <w:kern w:val="0"/>
          <w:lang w:val="lt-LT" w:eastAsia="en-US"/>
        </w:rPr>
        <w:t xml:space="preserve">II </w:t>
      </w:r>
      <w:r w:rsidR="00827278">
        <w:rPr>
          <w:color w:val="auto"/>
          <w:kern w:val="0"/>
          <w:lang w:val="lt-LT" w:eastAsia="en-US"/>
        </w:rPr>
        <w:t>r</w:t>
      </w:r>
      <w:r w:rsidR="00974CD0" w:rsidRPr="00974CD0">
        <w:rPr>
          <w:color w:val="auto"/>
          <w:kern w:val="0"/>
          <w:lang w:val="lt-LT" w:eastAsia="en-US"/>
        </w:rPr>
        <w:t>espublikiniame profesinės linkmės muzikinio ugdymo modulio jaunųjų atlikėjų ir kamerinių ansamblių konkurse</w:t>
      </w:r>
      <w:r w:rsidR="00974CD0" w:rsidRPr="00974CD0">
        <w:rPr>
          <w:noProof/>
          <w:color w:val="auto"/>
          <w:kern w:val="0"/>
          <w:lang w:val="lt-LT" w:eastAsia="en-US"/>
        </w:rPr>
        <w:t xml:space="preserve"> (1 mokinys).</w:t>
      </w:r>
      <w:r w:rsidR="004661B0" w:rsidRPr="0073040B">
        <w:rPr>
          <w:noProof/>
          <w:color w:val="222222"/>
          <w:kern w:val="0"/>
          <w:lang w:val="en-US" w:eastAsia="lt-LT"/>
        </w:rPr>
        <w:t xml:space="preserve"> </w:t>
      </w:r>
      <w:r w:rsidR="00974CD0" w:rsidRPr="00974CD0">
        <w:rPr>
          <w:rFonts w:eastAsia="Times New Roman"/>
          <w:bCs/>
          <w:iCs/>
          <w:color w:val="333333"/>
          <w:kern w:val="0"/>
          <w:lang w:val="lt-LT" w:eastAsia="lt-LT"/>
        </w:rPr>
        <w:t xml:space="preserve">I Tarptautiniame </w:t>
      </w:r>
      <w:r w:rsidR="00974CD0" w:rsidRPr="00974CD0">
        <w:rPr>
          <w:rFonts w:eastAsia="Times New Roman"/>
          <w:bCs/>
          <w:iCs/>
          <w:noProof/>
          <w:color w:val="333333"/>
          <w:kern w:val="0"/>
          <w:lang w:val="lt-LT" w:eastAsia="lt-LT"/>
        </w:rPr>
        <w:t>Algirdo Ločerio</w:t>
      </w:r>
      <w:r w:rsidR="00974CD0" w:rsidRPr="00974CD0">
        <w:rPr>
          <w:rFonts w:eastAsia="Times New Roman"/>
          <w:bCs/>
          <w:iCs/>
          <w:color w:val="333333"/>
          <w:kern w:val="0"/>
          <w:lang w:val="lt-LT" w:eastAsia="lt-LT"/>
        </w:rPr>
        <w:t xml:space="preserve"> akordeonininkų konkurse</w:t>
      </w:r>
      <w:r w:rsidR="00974CD0" w:rsidRPr="00974CD0">
        <w:rPr>
          <w:color w:val="auto"/>
          <w:kern w:val="0"/>
          <w:lang w:val="lt-LT" w:eastAsia="en-US"/>
        </w:rPr>
        <w:t xml:space="preserve"> (1 mokinys).</w:t>
      </w:r>
      <w:r w:rsidR="004661B0" w:rsidRPr="0073040B">
        <w:rPr>
          <w:noProof/>
          <w:color w:val="222222"/>
          <w:kern w:val="0"/>
          <w:lang w:val="en-US" w:eastAsia="lt-LT"/>
        </w:rPr>
        <w:t xml:space="preserve"> </w:t>
      </w:r>
      <w:r w:rsidR="00974CD0" w:rsidRPr="00974CD0">
        <w:rPr>
          <w:color w:val="auto"/>
          <w:kern w:val="0"/>
          <w:lang w:val="lt-LT" w:eastAsia="lt-LT"/>
        </w:rPr>
        <w:t>Tarptautini</w:t>
      </w:r>
      <w:r w:rsidR="001B509B">
        <w:rPr>
          <w:color w:val="auto"/>
          <w:kern w:val="0"/>
          <w:lang w:val="lt-LT" w:eastAsia="lt-LT"/>
        </w:rPr>
        <w:t>ame</w:t>
      </w:r>
      <w:r w:rsidR="00974CD0" w:rsidRPr="00974CD0">
        <w:rPr>
          <w:color w:val="auto"/>
          <w:kern w:val="0"/>
          <w:lang w:val="lt-LT" w:eastAsia="lt-LT"/>
        </w:rPr>
        <w:t xml:space="preserve"> jaunųjų atlikėjų konkurs</w:t>
      </w:r>
      <w:r w:rsidR="001B509B">
        <w:rPr>
          <w:color w:val="auto"/>
          <w:kern w:val="0"/>
          <w:lang w:val="lt-LT" w:eastAsia="lt-LT"/>
        </w:rPr>
        <w:t>e</w:t>
      </w:r>
      <w:r w:rsidR="00974CD0" w:rsidRPr="00974CD0">
        <w:rPr>
          <w:color w:val="auto"/>
          <w:kern w:val="0"/>
          <w:lang w:val="lt-LT" w:eastAsia="lt-LT"/>
        </w:rPr>
        <w:t xml:space="preserve"> ,,Mažieji talentai“</w:t>
      </w:r>
      <w:r w:rsidR="00974CD0" w:rsidRPr="00974CD0">
        <w:rPr>
          <w:color w:val="auto"/>
          <w:kern w:val="0"/>
          <w:lang w:val="lt-LT" w:eastAsia="en-US"/>
        </w:rPr>
        <w:t xml:space="preserve"> (1 mokinys).</w:t>
      </w:r>
      <w:r w:rsidR="004661B0" w:rsidRPr="0073040B">
        <w:rPr>
          <w:noProof/>
          <w:color w:val="222222"/>
          <w:kern w:val="0"/>
          <w:lang w:val="en-US" w:eastAsia="lt-LT"/>
        </w:rPr>
        <w:t xml:space="preserve"> </w:t>
      </w:r>
      <w:r w:rsidR="00974CD0" w:rsidRPr="00974CD0">
        <w:rPr>
          <w:noProof/>
          <w:color w:val="auto"/>
          <w:kern w:val="0"/>
          <w:lang w:val="lt-LT" w:eastAsia="lt-LT"/>
        </w:rPr>
        <w:t>Aukštaitijos krašto Marijos Jolantos Černienės vardo jaunųjų stygininkų konkurse</w:t>
      </w:r>
      <w:r w:rsidR="00974CD0" w:rsidRPr="00974CD0">
        <w:rPr>
          <w:rFonts w:eastAsia="Times New Roman"/>
          <w:noProof/>
          <w:color w:val="auto"/>
          <w:kern w:val="0"/>
          <w:lang w:val="lt-LT" w:eastAsia="en-US"/>
        </w:rPr>
        <w:t xml:space="preserve"> (2 mokiniai).</w:t>
      </w:r>
      <w:r w:rsidR="004661B0" w:rsidRPr="0073040B">
        <w:rPr>
          <w:noProof/>
          <w:color w:val="222222"/>
          <w:kern w:val="0"/>
          <w:lang w:val="en-US" w:eastAsia="lt-LT"/>
        </w:rPr>
        <w:t xml:space="preserve"> </w:t>
      </w:r>
      <w:r w:rsidR="00974CD0" w:rsidRPr="00974CD0">
        <w:rPr>
          <w:noProof/>
          <w:color w:val="auto"/>
          <w:kern w:val="0"/>
          <w:lang w:val="lt-LT" w:eastAsia="en-US"/>
        </w:rPr>
        <w:t xml:space="preserve">VI </w:t>
      </w:r>
      <w:r w:rsidR="00827278">
        <w:rPr>
          <w:noProof/>
          <w:color w:val="auto"/>
          <w:kern w:val="0"/>
          <w:lang w:val="lt-LT" w:eastAsia="en-US"/>
        </w:rPr>
        <w:t>r</w:t>
      </w:r>
      <w:r w:rsidR="00974CD0" w:rsidRPr="00974CD0">
        <w:rPr>
          <w:noProof/>
          <w:color w:val="auto"/>
          <w:kern w:val="0"/>
          <w:lang w:val="lt-LT" w:eastAsia="en-US"/>
        </w:rPr>
        <w:t>espublikiniame meninės raiškos mokinių konkurse ,,Iš močiutės skrynios“</w:t>
      </w:r>
      <w:r w:rsidR="00974CD0" w:rsidRPr="00974CD0">
        <w:rPr>
          <w:rFonts w:eastAsia="Times New Roman"/>
          <w:noProof/>
          <w:color w:val="auto"/>
          <w:kern w:val="0"/>
          <w:lang w:val="lt-LT" w:eastAsia="en-US"/>
        </w:rPr>
        <w:t xml:space="preserve"> (2 mokiniai).</w:t>
      </w:r>
      <w:r w:rsidR="004661B0" w:rsidRPr="0073040B">
        <w:rPr>
          <w:noProof/>
          <w:color w:val="222222"/>
          <w:kern w:val="0"/>
          <w:lang w:val="en-US" w:eastAsia="lt-LT"/>
        </w:rPr>
        <w:t xml:space="preserve"> </w:t>
      </w:r>
      <w:r w:rsidR="00974CD0" w:rsidRPr="00974CD0">
        <w:rPr>
          <w:noProof/>
          <w:color w:val="auto"/>
          <w:kern w:val="0"/>
          <w:lang w:val="lt-LT" w:eastAsia="en-US"/>
        </w:rPr>
        <w:t>Panevėžio rajono vaikų ir moksleivių konkurso „Dainų dainelė“ I etape (mergaičių ansamblis).</w:t>
      </w:r>
    </w:p>
    <w:p w:rsidR="006D0B3A" w:rsidRPr="00942A8D" w:rsidRDefault="00831510" w:rsidP="00942A8D">
      <w:pPr>
        <w:autoSpaceDN w:val="0"/>
        <w:spacing w:line="240" w:lineRule="auto"/>
        <w:ind w:firstLine="709"/>
        <w:jc w:val="both"/>
        <w:rPr>
          <w:color w:val="auto"/>
          <w:kern w:val="0"/>
          <w:lang w:val="lt-LT" w:eastAsia="en-US"/>
        </w:rPr>
      </w:pPr>
      <w:r w:rsidRPr="00851EC8">
        <w:rPr>
          <w:noProof/>
          <w:color w:val="auto"/>
          <w:kern w:val="0"/>
          <w:lang w:val="lt-LT" w:eastAsia="en-US"/>
        </w:rPr>
        <w:t>Pamokų, atsiskaitymų, egzaminų, koncertų, tyrimų ir kitu metu buvo kaupiama informacija apie mokinių mokymąsi, jų pasiekimus ir daromą pažangą. Aptarta su tėvais (globėjais, rūpintojais) individualių pokalbių metu, mokytojų tarybos posėdžiuose, bendruose tėvų (globėjų, rūpintojų) susirinkimuose.</w:t>
      </w:r>
      <w:r w:rsidRPr="00851EC8">
        <w:rPr>
          <w:color w:val="auto"/>
          <w:kern w:val="0"/>
          <w:lang w:val="lt-LT" w:eastAsia="en-US"/>
        </w:rPr>
        <w:t xml:space="preserve"> Ši informacija panaudota koreguojant ir planuojant tolimesnį mokinių ugdymą(si), analizuojant ugdymo procesą ir planuojant būtinus pokyčius.</w:t>
      </w:r>
      <w:r w:rsidR="00942A8D">
        <w:rPr>
          <w:color w:val="auto"/>
          <w:kern w:val="0"/>
          <w:lang w:val="lt-LT" w:eastAsia="en-US"/>
        </w:rPr>
        <w:t xml:space="preserve"> </w:t>
      </w:r>
      <w:r w:rsidRPr="00320429">
        <w:rPr>
          <w:rFonts w:eastAsia="Times New Roman"/>
          <w:noProof/>
          <w:color w:val="auto"/>
          <w:kern w:val="0"/>
          <w:lang w:val="lt-LT" w:eastAsia="en-US"/>
        </w:rPr>
        <w:t>Atliktas tyrimas</w:t>
      </w:r>
      <w:r w:rsidRPr="00320429">
        <w:rPr>
          <w:noProof/>
          <w:lang w:val="lt-LT"/>
        </w:rPr>
        <w:t>,,Psichologiniai ir socialiniai mokymo(si) veiksniai ir jų įtaka muzikos mokyklos mokinių mokymosi motyvacijai“.</w:t>
      </w:r>
      <w:r w:rsidRPr="00320429">
        <w:rPr>
          <w:rFonts w:eastAsia="Times New Roman"/>
          <w:bCs/>
          <w:noProof/>
          <w:color w:val="auto"/>
          <w:kern w:val="0"/>
          <w:lang w:val="lt-LT" w:eastAsia="en-US"/>
        </w:rPr>
        <w:t xml:space="preserve"> </w:t>
      </w:r>
    </w:p>
    <w:bookmarkEnd w:id="1"/>
    <w:p w:rsidR="00641FF7" w:rsidRPr="0002011F" w:rsidRDefault="00352874" w:rsidP="0002011F">
      <w:pPr>
        <w:ind w:firstLine="709"/>
        <w:jc w:val="both"/>
        <w:rPr>
          <w:rFonts w:eastAsia="Times New Roman"/>
          <w:b/>
          <w:noProof/>
          <w:color w:val="auto"/>
          <w:kern w:val="0"/>
          <w:lang w:val="lt-LT" w:eastAsia="en-US"/>
        </w:rPr>
      </w:pPr>
      <w:r w:rsidRPr="0002011F">
        <w:rPr>
          <w:rFonts w:eastAsia="Times New Roman"/>
          <w:noProof/>
          <w:color w:val="auto"/>
          <w:kern w:val="0"/>
          <w:lang w:val="lt-LT" w:eastAsia="en-US"/>
        </w:rPr>
        <w:t>Pažanga.</w:t>
      </w:r>
      <w:r w:rsidR="0002011F" w:rsidRPr="0002011F">
        <w:rPr>
          <w:rFonts w:eastAsia="Times New Roman"/>
          <w:noProof/>
          <w:color w:val="auto"/>
          <w:kern w:val="0"/>
          <w:lang w:val="lt-LT" w:eastAsia="en-US"/>
        </w:rPr>
        <w:t xml:space="preserve"> </w:t>
      </w:r>
      <w:r w:rsidR="00646A4A">
        <w:rPr>
          <w:rFonts w:eastAsia="Times New Roman"/>
          <w:bCs/>
          <w:noProof/>
          <w:kern w:val="0"/>
          <w:lang w:val="en-US"/>
        </w:rPr>
        <w:t xml:space="preserve">2017 m. </w:t>
      </w:r>
      <w:r w:rsidR="00646A4A">
        <w:rPr>
          <w:rFonts w:eastAsia="Times New Roman"/>
          <w:bCs/>
          <w:noProof/>
          <w:kern w:val="0"/>
        </w:rPr>
        <w:t>b</w:t>
      </w:r>
      <w:r w:rsidR="00943566">
        <w:rPr>
          <w:rFonts w:eastAsia="Times New Roman"/>
          <w:bCs/>
          <w:noProof/>
          <w:kern w:val="0"/>
        </w:rPr>
        <w:t>aigė programas</w:t>
      </w:r>
      <w:r w:rsidR="007459DD">
        <w:rPr>
          <w:rFonts w:eastAsia="Times New Roman"/>
          <w:bCs/>
          <w:noProof/>
          <w:kern w:val="0"/>
        </w:rPr>
        <w:t>:</w:t>
      </w:r>
      <w:r w:rsidR="00C1352F">
        <w:rPr>
          <w:rFonts w:eastAsia="Times New Roman"/>
          <w:bCs/>
          <w:noProof/>
          <w:kern w:val="0"/>
        </w:rPr>
        <w:t xml:space="preserve"> </w:t>
      </w:r>
      <w:r w:rsidR="007459DD">
        <w:rPr>
          <w:rFonts w:eastAsia="Times New Roman"/>
          <w:bCs/>
          <w:noProof/>
          <w:kern w:val="0"/>
        </w:rPr>
        <w:t>p</w:t>
      </w:r>
      <w:r w:rsidR="00B94950">
        <w:rPr>
          <w:rFonts w:eastAsia="Times New Roman"/>
          <w:bCs/>
          <w:noProof/>
          <w:kern w:val="0"/>
        </w:rPr>
        <w:t>radinio muzikinio ugdymo</w:t>
      </w:r>
      <w:r w:rsidR="00832BF5">
        <w:rPr>
          <w:rFonts w:eastAsia="Times New Roman"/>
          <w:bCs/>
          <w:noProof/>
          <w:kern w:val="0"/>
        </w:rPr>
        <w:t xml:space="preserve"> –</w:t>
      </w:r>
      <w:r w:rsidR="00B94950">
        <w:rPr>
          <w:rFonts w:eastAsia="Times New Roman"/>
          <w:bCs/>
          <w:noProof/>
          <w:kern w:val="0"/>
        </w:rPr>
        <w:t xml:space="preserve"> </w:t>
      </w:r>
      <w:r w:rsidR="00B94950">
        <w:rPr>
          <w:rFonts w:eastAsia="Times New Roman"/>
          <w:bCs/>
          <w:noProof/>
          <w:kern w:val="0"/>
          <w:lang w:val="en-US"/>
        </w:rPr>
        <w:t>129 mokiniai, pagrindinio muzikinio ugdymo</w:t>
      </w:r>
      <w:r w:rsidR="00832BF5">
        <w:rPr>
          <w:rFonts w:eastAsia="Times New Roman"/>
          <w:bCs/>
          <w:noProof/>
          <w:kern w:val="0"/>
          <w:lang w:val="en-US"/>
        </w:rPr>
        <w:t xml:space="preserve"> </w:t>
      </w:r>
      <w:r w:rsidR="00832BF5">
        <w:rPr>
          <w:rFonts w:eastAsia="Times New Roman"/>
          <w:bCs/>
          <w:noProof/>
          <w:kern w:val="0"/>
        </w:rPr>
        <w:t>–</w:t>
      </w:r>
      <w:r w:rsidR="00832BF5">
        <w:rPr>
          <w:rFonts w:eastAsia="Times New Roman"/>
          <w:bCs/>
          <w:noProof/>
          <w:kern w:val="0"/>
          <w:lang w:val="en-US"/>
        </w:rPr>
        <w:t xml:space="preserve"> </w:t>
      </w:r>
      <w:r w:rsidR="00B94950">
        <w:rPr>
          <w:rFonts w:eastAsia="Times New Roman"/>
          <w:bCs/>
          <w:noProof/>
          <w:kern w:val="0"/>
          <w:lang w:val="en-US"/>
        </w:rPr>
        <w:t xml:space="preserve">57, kryptingo </w:t>
      </w:r>
      <w:r w:rsidR="0014176E">
        <w:rPr>
          <w:rFonts w:eastAsia="Times New Roman"/>
          <w:bCs/>
          <w:noProof/>
          <w:kern w:val="0"/>
          <w:lang w:val="en-US"/>
        </w:rPr>
        <w:t xml:space="preserve">meninio ugdymo </w:t>
      </w:r>
      <w:r w:rsidR="00832BF5">
        <w:rPr>
          <w:rFonts w:eastAsia="Times New Roman"/>
          <w:bCs/>
          <w:noProof/>
          <w:kern w:val="0"/>
        </w:rPr>
        <w:t xml:space="preserve">– </w:t>
      </w:r>
      <w:r w:rsidR="0014176E">
        <w:rPr>
          <w:rFonts w:eastAsia="Times New Roman"/>
          <w:bCs/>
          <w:noProof/>
          <w:kern w:val="0"/>
          <w:lang w:val="en-US"/>
        </w:rPr>
        <w:t>26 mokiniai.</w:t>
      </w:r>
    </w:p>
    <w:p w:rsidR="00831510" w:rsidRPr="00531E8F" w:rsidRDefault="00C707B3" w:rsidP="0002011F">
      <w:pPr>
        <w:pStyle w:val="Betarp"/>
        <w:ind w:firstLine="709"/>
        <w:jc w:val="both"/>
        <w:rPr>
          <w:rFonts w:ascii="Times New Roman" w:eastAsia="Times New Roman" w:hAnsi="Times New Roman" w:cs="Times New Roman"/>
          <w:noProof/>
          <w:kern w:val="0"/>
          <w:sz w:val="24"/>
          <w:szCs w:val="24"/>
        </w:rPr>
      </w:pPr>
      <w:r w:rsidRPr="00C707B3">
        <w:rPr>
          <w:rFonts w:ascii="Times New Roman" w:eastAsia="Times New Roman" w:hAnsi="Times New Roman" w:cs="Times New Roman"/>
          <w:bCs/>
          <w:noProof/>
          <w:kern w:val="0"/>
          <w:sz w:val="24"/>
          <w:szCs w:val="24"/>
        </w:rPr>
        <w:t>Muzikos mokyklą baigė 13 mokinių</w:t>
      </w:r>
      <w:r w:rsidR="002B2145" w:rsidRPr="002B2145">
        <w:rPr>
          <w:rFonts w:ascii="Times New Roman" w:eastAsia="Times New Roman" w:hAnsi="Times New Roman" w:cs="Times New Roman"/>
          <w:bCs/>
          <w:noProof/>
          <w:kern w:val="0"/>
          <w:sz w:val="24"/>
          <w:szCs w:val="24"/>
        </w:rPr>
        <w:t xml:space="preserve">. </w:t>
      </w:r>
      <w:r w:rsidR="002B2145" w:rsidRPr="002B2145">
        <w:rPr>
          <w:rFonts w:ascii="Times New Roman" w:hAnsi="Times New Roman" w:cs="Times New Roman"/>
          <w:noProof/>
          <w:kern w:val="0"/>
          <w:sz w:val="24"/>
          <w:szCs w:val="24"/>
        </w:rPr>
        <w:t>Į aukštesnės pakopos meno krypčių mokymo įstaigas įstojo 1 mokinys.</w:t>
      </w:r>
    </w:p>
    <w:p w:rsidR="00132D58" w:rsidRDefault="00755BBB">
      <w:pPr>
        <w:jc w:val="center"/>
        <w:rPr>
          <w:b/>
          <w:bCs/>
          <w:noProof/>
          <w:color w:val="auto"/>
          <w:lang w:val="lt-LT"/>
        </w:rPr>
      </w:pPr>
      <w:r w:rsidRPr="006A3C00">
        <w:rPr>
          <w:b/>
          <w:bCs/>
          <w:noProof/>
          <w:color w:val="auto"/>
          <w:lang w:val="lt-LT"/>
        </w:rPr>
        <w:t>IV. PEDAGOGŲ PASIEKIMAI</w:t>
      </w:r>
    </w:p>
    <w:p w:rsidR="00562CF9" w:rsidRPr="0002011F" w:rsidRDefault="00562CF9">
      <w:pPr>
        <w:jc w:val="center"/>
        <w:rPr>
          <w:bCs/>
          <w:noProof/>
          <w:color w:val="auto"/>
          <w:lang w:val="lt-LT"/>
        </w:rPr>
      </w:pPr>
    </w:p>
    <w:p w:rsidR="00C25850" w:rsidRPr="00661E37" w:rsidRDefault="00EB69BE" w:rsidP="00EB69BE">
      <w:pPr>
        <w:jc w:val="both"/>
        <w:rPr>
          <w:noProof/>
          <w:lang w:val="lt-LT"/>
        </w:rPr>
      </w:pPr>
      <w:r>
        <w:rPr>
          <w:noProof/>
          <w:lang w:val="lt-LT" w:eastAsia="en-US"/>
        </w:rPr>
        <w:t xml:space="preserve">            </w:t>
      </w:r>
      <w:r w:rsidR="00562CF9" w:rsidRPr="00661E37">
        <w:rPr>
          <w:noProof/>
          <w:lang w:val="lt-LT" w:eastAsia="en-US"/>
        </w:rPr>
        <w:t>Mokytojai dalijosi gerąja patirtimi su šalies muzikos ir meno mokyklomis (</w:t>
      </w:r>
      <w:r w:rsidR="0047610B" w:rsidRPr="00661E37">
        <w:rPr>
          <w:noProof/>
          <w:lang w:val="lt-LT" w:eastAsia="en-US"/>
        </w:rPr>
        <w:t>skaityti m</w:t>
      </w:r>
      <w:r w:rsidR="00827278">
        <w:rPr>
          <w:noProof/>
          <w:lang w:val="lt-LT" w:eastAsia="en-US"/>
        </w:rPr>
        <w:t>e</w:t>
      </w:r>
      <w:r w:rsidR="0047610B" w:rsidRPr="00661E37">
        <w:rPr>
          <w:noProof/>
          <w:lang w:val="lt-LT" w:eastAsia="en-US"/>
        </w:rPr>
        <w:t>todiniai pranešimai –</w:t>
      </w:r>
      <w:r w:rsidR="00562CF9" w:rsidRPr="0073040B">
        <w:rPr>
          <w:noProof/>
          <w:color w:val="auto"/>
          <w:lang w:val="lt-LT" w:eastAsia="en-US"/>
        </w:rPr>
        <w:t xml:space="preserve"> </w:t>
      </w:r>
      <w:r w:rsidR="001D1A5C" w:rsidRPr="00661E37">
        <w:rPr>
          <w:noProof/>
          <w:lang w:val="lt-LT" w:eastAsia="en-US"/>
        </w:rPr>
        <w:t>5</w:t>
      </w:r>
      <w:r w:rsidR="00562CF9" w:rsidRPr="00661E37">
        <w:rPr>
          <w:noProof/>
          <w:lang w:val="lt-LT" w:eastAsia="en-US"/>
        </w:rPr>
        <w:t>, publikuoti 25 straipsniai),</w:t>
      </w:r>
      <w:r w:rsidR="00562CF9" w:rsidRPr="0073040B">
        <w:rPr>
          <w:noProof/>
          <w:color w:val="auto"/>
          <w:lang w:val="lt-LT" w:eastAsia="en-US"/>
        </w:rPr>
        <w:t xml:space="preserve"> </w:t>
      </w:r>
      <w:r w:rsidR="00562CF9" w:rsidRPr="00661E37">
        <w:rPr>
          <w:noProof/>
          <w:lang w:val="lt-LT" w:eastAsia="en-US"/>
        </w:rPr>
        <w:t>dalyvavo</w:t>
      </w:r>
      <w:r w:rsidR="006D2343" w:rsidRPr="00661E37">
        <w:rPr>
          <w:noProof/>
          <w:lang w:val="lt-LT" w:eastAsia="en-US"/>
        </w:rPr>
        <w:t xml:space="preserve"> rajono – </w:t>
      </w:r>
      <w:r w:rsidR="006D2343" w:rsidRPr="00661E37">
        <w:rPr>
          <w:noProof/>
          <w:color w:val="auto"/>
          <w:lang w:val="lt-LT" w:eastAsia="en-US"/>
        </w:rPr>
        <w:t>8 (</w:t>
      </w:r>
      <w:r w:rsidR="00F85711" w:rsidRPr="00661E37">
        <w:rPr>
          <w:noProof/>
          <w:color w:val="auto"/>
          <w:lang w:val="lt-LT" w:eastAsia="en-US"/>
        </w:rPr>
        <w:t xml:space="preserve">42 </w:t>
      </w:r>
      <w:r w:rsidR="006D2343" w:rsidRPr="00661E37">
        <w:rPr>
          <w:noProof/>
          <w:color w:val="auto"/>
          <w:lang w:val="lt-LT" w:eastAsia="en-US"/>
        </w:rPr>
        <w:t>proc.),</w:t>
      </w:r>
      <w:r w:rsidR="00562CF9" w:rsidRPr="00661E37">
        <w:rPr>
          <w:noProof/>
          <w:color w:val="auto"/>
          <w:lang w:val="lt-LT" w:eastAsia="en-US"/>
        </w:rPr>
        <w:t xml:space="preserve"> šalies – </w:t>
      </w:r>
      <w:r w:rsidR="0073040B">
        <w:rPr>
          <w:noProof/>
          <w:color w:val="auto"/>
          <w:lang w:val="lt-LT" w:eastAsia="en-US"/>
        </w:rPr>
        <w:br/>
      </w:r>
      <w:r w:rsidR="00F85711" w:rsidRPr="00661E37">
        <w:rPr>
          <w:noProof/>
          <w:color w:val="auto"/>
          <w:lang w:val="lt-LT" w:eastAsia="en-US"/>
        </w:rPr>
        <w:t>19</w:t>
      </w:r>
      <w:r w:rsidR="00562CF9" w:rsidRPr="00661E37">
        <w:rPr>
          <w:noProof/>
          <w:color w:val="auto"/>
          <w:lang w:val="lt-LT" w:eastAsia="en-US"/>
        </w:rPr>
        <w:t xml:space="preserve"> </w:t>
      </w:r>
      <w:r w:rsidR="00F85711" w:rsidRPr="00661E37">
        <w:rPr>
          <w:noProof/>
          <w:color w:val="auto"/>
          <w:lang w:val="lt-LT" w:eastAsia="en-US"/>
        </w:rPr>
        <w:t xml:space="preserve">(100 </w:t>
      </w:r>
      <w:r w:rsidR="00562CF9" w:rsidRPr="00661E37">
        <w:rPr>
          <w:bCs/>
          <w:color w:val="auto"/>
          <w:shd w:val="clear" w:color="auto" w:fill="FFFFFF"/>
          <w:lang w:val="en-US" w:eastAsia="zh-CN"/>
        </w:rPr>
        <w:t>proc.)</w:t>
      </w:r>
      <w:r w:rsidR="00562CF9" w:rsidRPr="00661E37">
        <w:rPr>
          <w:noProof/>
          <w:color w:val="auto"/>
          <w:lang w:val="lt-LT" w:eastAsia="en-US"/>
        </w:rPr>
        <w:t xml:space="preserve">, tarptautiniuose projektuose – </w:t>
      </w:r>
      <w:r w:rsidR="006D2343" w:rsidRPr="00661E37">
        <w:rPr>
          <w:noProof/>
          <w:color w:val="auto"/>
          <w:lang w:val="lt-LT" w:eastAsia="en-US"/>
        </w:rPr>
        <w:t>7</w:t>
      </w:r>
      <w:r w:rsidR="00562CF9" w:rsidRPr="00661E37">
        <w:rPr>
          <w:noProof/>
          <w:color w:val="auto"/>
          <w:lang w:val="lt-LT" w:eastAsia="en-US"/>
        </w:rPr>
        <w:t xml:space="preserve"> (</w:t>
      </w:r>
      <w:r w:rsidR="00A67FFB" w:rsidRPr="00661E37">
        <w:rPr>
          <w:noProof/>
          <w:color w:val="auto"/>
          <w:lang w:val="lt-LT" w:eastAsia="en-US"/>
        </w:rPr>
        <w:t>37</w:t>
      </w:r>
      <w:r w:rsidR="00562CF9" w:rsidRPr="00661E37">
        <w:rPr>
          <w:bCs/>
          <w:color w:val="auto"/>
          <w:shd w:val="clear" w:color="auto" w:fill="FFFFFF"/>
          <w:lang w:val="en-US" w:eastAsia="zh-CN"/>
        </w:rPr>
        <w:t xml:space="preserve"> proc.)</w:t>
      </w:r>
      <w:r w:rsidR="006D2343" w:rsidRPr="00661E37">
        <w:rPr>
          <w:bCs/>
          <w:color w:val="auto"/>
          <w:shd w:val="clear" w:color="auto" w:fill="FFFFFF"/>
          <w:lang w:val="en-US" w:eastAsia="zh-CN"/>
        </w:rPr>
        <w:t xml:space="preserve">, </w:t>
      </w:r>
      <w:r w:rsidR="006D2343" w:rsidRPr="00661E37">
        <w:rPr>
          <w:noProof/>
          <w:color w:val="auto"/>
          <w:lang w:val="lt-LT" w:eastAsia="en-US"/>
        </w:rPr>
        <w:t>o</w:t>
      </w:r>
      <w:r w:rsidR="00562CF9" w:rsidRPr="00661E37">
        <w:rPr>
          <w:noProof/>
          <w:color w:val="auto"/>
          <w:lang w:val="lt-LT" w:eastAsia="en-US"/>
        </w:rPr>
        <w:t xml:space="preserve">rganizavo </w:t>
      </w:r>
      <w:r w:rsidR="00593AB0" w:rsidRPr="00661E37">
        <w:rPr>
          <w:noProof/>
          <w:color w:val="auto"/>
          <w:lang w:val="lt-LT" w:eastAsia="en-US"/>
        </w:rPr>
        <w:t xml:space="preserve">rajono, </w:t>
      </w:r>
      <w:r w:rsidR="00562CF9" w:rsidRPr="00661E37">
        <w:rPr>
          <w:noProof/>
          <w:color w:val="auto"/>
          <w:lang w:val="lt-LT" w:eastAsia="en-US"/>
        </w:rPr>
        <w:t xml:space="preserve">šalies </w:t>
      </w:r>
      <w:r w:rsidR="00CC5703" w:rsidRPr="00661E37">
        <w:rPr>
          <w:noProof/>
          <w:color w:val="auto"/>
          <w:lang w:val="lt-LT" w:eastAsia="en-US"/>
        </w:rPr>
        <w:t xml:space="preserve">koncertus, </w:t>
      </w:r>
      <w:r w:rsidR="00562CF9" w:rsidRPr="00661E37">
        <w:rPr>
          <w:noProof/>
          <w:color w:val="auto"/>
          <w:lang w:val="lt-LT" w:eastAsia="en-US"/>
        </w:rPr>
        <w:t>festivalius</w:t>
      </w:r>
      <w:r w:rsidR="00CC5703" w:rsidRPr="00661E37">
        <w:rPr>
          <w:noProof/>
          <w:color w:val="auto"/>
          <w:lang w:val="lt-LT" w:eastAsia="en-US"/>
        </w:rPr>
        <w:t xml:space="preserve"> </w:t>
      </w:r>
      <w:r w:rsidR="00562CF9" w:rsidRPr="00661E37">
        <w:rPr>
          <w:noProof/>
          <w:color w:val="auto"/>
          <w:lang w:val="lt-LT" w:eastAsia="en-US"/>
        </w:rPr>
        <w:t>(</w:t>
      </w:r>
      <w:r w:rsidR="004805B2" w:rsidRPr="00661E37">
        <w:rPr>
          <w:noProof/>
          <w:color w:val="auto"/>
          <w:lang w:val="lt-LT" w:eastAsia="en-US"/>
        </w:rPr>
        <w:t>20</w:t>
      </w:r>
      <w:r w:rsidR="00562CF9" w:rsidRPr="00661E37">
        <w:rPr>
          <w:noProof/>
          <w:color w:val="auto"/>
          <w:lang w:val="lt-LT" w:eastAsia="en-US"/>
        </w:rPr>
        <w:t xml:space="preserve"> rengin</w:t>
      </w:r>
      <w:r w:rsidR="004805B2" w:rsidRPr="00661E37">
        <w:rPr>
          <w:noProof/>
          <w:color w:val="auto"/>
          <w:lang w:val="lt-LT" w:eastAsia="en-US"/>
        </w:rPr>
        <w:t>ių</w:t>
      </w:r>
      <w:r w:rsidR="00562CF9" w:rsidRPr="00661E37">
        <w:rPr>
          <w:noProof/>
          <w:color w:val="auto"/>
          <w:lang w:val="lt-LT" w:eastAsia="en-US"/>
        </w:rPr>
        <w:t>)</w:t>
      </w:r>
      <w:r w:rsidR="006D2343" w:rsidRPr="00661E37">
        <w:rPr>
          <w:noProof/>
          <w:color w:val="auto"/>
          <w:lang w:val="lt-LT" w:eastAsia="en-US"/>
        </w:rPr>
        <w:t>,</w:t>
      </w:r>
      <w:r w:rsidR="004805B2" w:rsidRPr="00661E37">
        <w:rPr>
          <w:noProof/>
          <w:color w:val="auto"/>
          <w:lang w:val="lt-LT" w:eastAsia="en-US"/>
        </w:rPr>
        <w:t xml:space="preserve"> </w:t>
      </w:r>
      <w:r w:rsidR="00A67FFB" w:rsidRPr="00661E37">
        <w:rPr>
          <w:noProof/>
          <w:color w:val="auto"/>
          <w:lang w:val="lt-LT" w:eastAsia="en-US"/>
        </w:rPr>
        <w:t xml:space="preserve">vieną </w:t>
      </w:r>
      <w:r w:rsidR="004805B2" w:rsidRPr="00661E37">
        <w:rPr>
          <w:noProof/>
          <w:color w:val="auto"/>
          <w:lang w:val="lt-LT" w:eastAsia="en-US"/>
        </w:rPr>
        <w:t>tarptautinį festivalį,</w:t>
      </w:r>
      <w:r w:rsidR="006D2343" w:rsidRPr="00661E37">
        <w:rPr>
          <w:noProof/>
          <w:color w:val="auto"/>
          <w:lang w:val="lt-LT" w:eastAsia="en-US"/>
        </w:rPr>
        <w:t xml:space="preserve"> pastatė </w:t>
      </w:r>
      <w:r w:rsidR="00A67FFB" w:rsidRPr="00661E37">
        <w:rPr>
          <w:noProof/>
          <w:color w:val="auto"/>
          <w:lang w:val="en-US" w:eastAsia="en-US"/>
        </w:rPr>
        <w:t>3</w:t>
      </w:r>
      <w:r w:rsidR="00A67FFB" w:rsidRPr="00661E37">
        <w:rPr>
          <w:noProof/>
          <w:color w:val="auto"/>
          <w:lang w:val="lt-LT" w:eastAsia="en-US"/>
        </w:rPr>
        <w:t xml:space="preserve"> </w:t>
      </w:r>
      <w:r w:rsidR="006D2343" w:rsidRPr="00661E37">
        <w:rPr>
          <w:noProof/>
          <w:color w:val="auto"/>
          <w:lang w:val="lt-LT" w:eastAsia="en-US"/>
        </w:rPr>
        <w:t>muzikinius spektaklius</w:t>
      </w:r>
      <w:r w:rsidR="00A67FFB" w:rsidRPr="00661E37">
        <w:rPr>
          <w:noProof/>
          <w:color w:val="auto"/>
          <w:lang w:val="lt-LT" w:eastAsia="en-US"/>
        </w:rPr>
        <w:t xml:space="preserve">. </w:t>
      </w:r>
      <w:r w:rsidR="00B90B66" w:rsidRPr="00661E37">
        <w:rPr>
          <w:noProof/>
          <w:color w:val="auto"/>
          <w:lang w:val="lt-LT" w:eastAsia="en-US"/>
        </w:rPr>
        <w:t>6</w:t>
      </w:r>
      <w:r w:rsidR="00562CF9" w:rsidRPr="00661E37">
        <w:rPr>
          <w:noProof/>
          <w:color w:val="auto"/>
          <w:lang w:val="lt-LT" w:eastAsia="en-US"/>
        </w:rPr>
        <w:t xml:space="preserve"> mokytoja</w:t>
      </w:r>
      <w:r w:rsidR="00B90B66" w:rsidRPr="00661E37">
        <w:rPr>
          <w:noProof/>
          <w:color w:val="auto"/>
          <w:lang w:val="lt-LT" w:eastAsia="en-US"/>
        </w:rPr>
        <w:t>i</w:t>
      </w:r>
      <w:r w:rsidR="00562CF9" w:rsidRPr="00661E37">
        <w:rPr>
          <w:noProof/>
          <w:color w:val="auto"/>
          <w:lang w:val="lt-LT" w:eastAsia="en-US"/>
        </w:rPr>
        <w:t xml:space="preserve"> dalyvavo </w:t>
      </w:r>
      <w:r w:rsidR="00562CF9" w:rsidRPr="0073040B">
        <w:rPr>
          <w:noProof/>
          <w:color w:val="auto"/>
          <w:lang w:val="lt-LT" w:eastAsia="en-US"/>
        </w:rPr>
        <w:t>vertinimo</w:t>
      </w:r>
      <w:r w:rsidR="00562CF9" w:rsidRPr="00661E37">
        <w:rPr>
          <w:noProof/>
          <w:color w:val="auto"/>
          <w:lang w:val="lt-LT" w:eastAsia="en-US"/>
        </w:rPr>
        <w:t xml:space="preserve"> komisijo</w:t>
      </w:r>
      <w:r w:rsidR="00DF67BA" w:rsidRPr="00661E37">
        <w:rPr>
          <w:noProof/>
          <w:color w:val="auto"/>
          <w:lang w:val="lt-LT" w:eastAsia="en-US"/>
        </w:rPr>
        <w:t>se</w:t>
      </w:r>
      <w:r w:rsidR="00562CF9" w:rsidRPr="00661E37">
        <w:rPr>
          <w:noProof/>
          <w:color w:val="auto"/>
          <w:lang w:val="lt-LT" w:eastAsia="en-US"/>
        </w:rPr>
        <w:t xml:space="preserve">. </w:t>
      </w:r>
      <w:r w:rsidR="00562CF9" w:rsidRPr="00661E37">
        <w:rPr>
          <w:rFonts w:eastAsia="Times New Roman"/>
          <w:noProof/>
          <w:color w:val="auto"/>
          <w:lang w:val="lt-LT" w:eastAsia="lt-LT"/>
        </w:rPr>
        <w:t xml:space="preserve">Atliko </w:t>
      </w:r>
      <w:r w:rsidR="00562CF9" w:rsidRPr="00661E37">
        <w:rPr>
          <w:rFonts w:eastAsia="Times New Roman"/>
          <w:noProof/>
          <w:color w:val="auto"/>
          <w:lang w:val="lt-LT" w:eastAsia="en-US"/>
        </w:rPr>
        <w:t>vienos srities teminį įsivertinimą</w:t>
      </w:r>
      <w:r w:rsidR="00562CF9" w:rsidRPr="00661E37">
        <w:rPr>
          <w:rFonts w:eastAsia="Times New Roman"/>
          <w:noProof/>
          <w:color w:val="auto"/>
          <w:lang w:val="lt-LT" w:eastAsia="lt-LT"/>
        </w:rPr>
        <w:t xml:space="preserve">, naudojant internetinę platformą IQES online Lietuva. Sritis – mokyklos kultūra. Tema – </w:t>
      </w:r>
      <w:r w:rsidR="00F5285F" w:rsidRPr="00661E37">
        <w:rPr>
          <w:rFonts w:eastAsia="Times New Roman"/>
          <w:noProof/>
          <w:color w:val="auto"/>
          <w:lang w:val="lt-LT" w:eastAsia="lt-LT"/>
        </w:rPr>
        <w:t>mokyklos kultūra</w:t>
      </w:r>
      <w:r w:rsidR="00562CF9" w:rsidRPr="00661E37">
        <w:rPr>
          <w:rFonts w:eastAsia="Times New Roman"/>
          <w:noProof/>
          <w:color w:val="auto"/>
          <w:lang w:val="lt-LT" w:eastAsia="lt-LT"/>
        </w:rPr>
        <w:t xml:space="preserve">. </w:t>
      </w:r>
      <w:r w:rsidR="00562CF9" w:rsidRPr="00661E37">
        <w:rPr>
          <w:noProof/>
          <w:color w:val="auto"/>
          <w:lang w:val="lt-LT" w:eastAsia="en-US"/>
        </w:rPr>
        <w:t>Apklausti tėvai (globėjai, rūpintojai) ir mokytojai.</w:t>
      </w:r>
      <w:r w:rsidR="004C2CFD" w:rsidRPr="00661E37">
        <w:rPr>
          <w:rFonts w:eastAsia="Times New Roman"/>
          <w:noProof/>
          <w:kern w:val="0"/>
          <w:lang w:val="lt-LT" w:eastAsia="en-US"/>
        </w:rPr>
        <w:t xml:space="preserve"> </w:t>
      </w:r>
      <w:r w:rsidR="00550620" w:rsidRPr="00661E37">
        <w:rPr>
          <w:rFonts w:eastAsia="Times New Roman"/>
          <w:noProof/>
          <w:kern w:val="0"/>
          <w:lang w:val="lt-LT" w:eastAsia="en-US"/>
        </w:rPr>
        <w:t>1 mokytojas įg</w:t>
      </w:r>
      <w:r w:rsidR="001B509B">
        <w:rPr>
          <w:rFonts w:eastAsia="Times New Roman"/>
          <w:noProof/>
          <w:kern w:val="0"/>
          <w:lang w:val="lt-LT" w:eastAsia="en-US"/>
        </w:rPr>
        <w:t>i</w:t>
      </w:r>
      <w:r w:rsidR="00550620" w:rsidRPr="00661E37">
        <w:rPr>
          <w:rFonts w:eastAsia="Times New Roman"/>
          <w:noProof/>
          <w:kern w:val="0"/>
          <w:lang w:val="lt-LT" w:eastAsia="en-US"/>
        </w:rPr>
        <w:t>jo</w:t>
      </w:r>
      <w:r w:rsidR="00550620" w:rsidRPr="00661E37">
        <w:rPr>
          <w:noProof/>
          <w:color w:val="auto"/>
          <w:kern w:val="0"/>
          <w:lang w:val="lt-LT" w:eastAsia="en-US"/>
        </w:rPr>
        <w:t xml:space="preserve"> aukštesnę kvalifikacinę kategoriją.</w:t>
      </w:r>
      <w:r w:rsidR="00C1352F">
        <w:rPr>
          <w:noProof/>
          <w:kern w:val="0"/>
          <w:lang w:val="lt-LT" w:eastAsia="en-US"/>
        </w:rPr>
        <w:t xml:space="preserve"> </w:t>
      </w:r>
      <w:r w:rsidR="0073040B">
        <w:rPr>
          <w:noProof/>
          <w:kern w:val="0"/>
          <w:lang w:val="lt-LT" w:eastAsia="en-US"/>
        </w:rPr>
        <w:br/>
      </w:r>
      <w:r w:rsidR="00827278" w:rsidRPr="00827278">
        <w:rPr>
          <w:color w:val="auto"/>
        </w:rPr>
        <w:t>2017–2018</w:t>
      </w:r>
      <w:r w:rsidR="00C1352F">
        <w:rPr>
          <w:color w:val="auto"/>
        </w:rPr>
        <w:t xml:space="preserve"> </w:t>
      </w:r>
      <w:r w:rsidR="00827278" w:rsidRPr="00827278">
        <w:rPr>
          <w:color w:val="auto"/>
        </w:rPr>
        <w:t>m.</w:t>
      </w:r>
      <w:r w:rsidR="00C1352F">
        <w:rPr>
          <w:color w:val="auto"/>
        </w:rPr>
        <w:t xml:space="preserve"> </w:t>
      </w:r>
      <w:r w:rsidR="00827278">
        <w:rPr>
          <w:noProof/>
          <w:lang w:val="lt-LT"/>
        </w:rPr>
        <w:t>d</w:t>
      </w:r>
      <w:r w:rsidR="00943BAB" w:rsidRPr="00661E37">
        <w:rPr>
          <w:noProof/>
          <w:lang w:val="lt-LT"/>
        </w:rPr>
        <w:t>alyvaujame projekte</w:t>
      </w:r>
      <w:r w:rsidR="00C01ED4" w:rsidRPr="00661E37">
        <w:rPr>
          <w:noProof/>
          <w:lang w:val="lt-LT"/>
        </w:rPr>
        <w:t xml:space="preserve"> </w:t>
      </w:r>
      <w:r w:rsidR="00943BAB" w:rsidRPr="00661E37">
        <w:rPr>
          <w:noProof/>
          <w:lang w:val="lt-LT"/>
        </w:rPr>
        <w:t xml:space="preserve">„Neformaliojo švietimo infrastruktūros tobulinimas Panevėžio r. muzikos mokykloje“ pagal 2014–2020 metų Europos Sąjungos fondų investicijų veiksmų programos 9 prioriteto „Visuomenės švietimas ir žmogiškųjų išteklių potencialo didinimas“ </w:t>
      </w:r>
      <w:r w:rsidR="0073040B">
        <w:rPr>
          <w:noProof/>
          <w:lang w:val="lt-LT"/>
        </w:rPr>
        <w:br/>
      </w:r>
      <w:r w:rsidR="00943BAB" w:rsidRPr="00661E37">
        <w:rPr>
          <w:noProof/>
          <w:lang w:val="lt-LT"/>
        </w:rPr>
        <w:t xml:space="preserve">09.1.3-CPVA-R-725 priemonę „Neformaliojo švietimo infrastruktūros tobulinimas“. </w:t>
      </w:r>
    </w:p>
    <w:p w:rsidR="00562CF9" w:rsidRPr="00661E37" w:rsidRDefault="00EB69BE" w:rsidP="00EB69BE">
      <w:pPr>
        <w:jc w:val="both"/>
        <w:rPr>
          <w:rFonts w:eastAsia="Times New Roman"/>
          <w:bCs/>
          <w:noProof/>
          <w:kern w:val="36"/>
          <w:lang w:val="lt-LT" w:eastAsia="lt-LT"/>
        </w:rPr>
      </w:pPr>
      <w:r>
        <w:rPr>
          <w:rFonts w:eastAsia="Times New Roman"/>
          <w:noProof/>
          <w:kern w:val="0"/>
          <w:lang w:val="lt-LT" w:eastAsia="en-US"/>
        </w:rPr>
        <w:t xml:space="preserve">            </w:t>
      </w:r>
      <w:r w:rsidR="004C2CFD" w:rsidRPr="00661E37">
        <w:rPr>
          <w:rFonts w:eastAsia="Times New Roman"/>
          <w:noProof/>
          <w:kern w:val="0"/>
          <w:lang w:val="lt-LT" w:eastAsia="en-US"/>
        </w:rPr>
        <w:t>Užmegzti ir palaikomi dalykiniai ryšiai su</w:t>
      </w:r>
      <w:r w:rsidR="004C2CFD" w:rsidRPr="0073040B">
        <w:rPr>
          <w:rFonts w:eastAsia="Times New Roman"/>
          <w:noProof/>
          <w:kern w:val="0"/>
          <w:lang w:val="lt-LT" w:eastAsia="en-US"/>
        </w:rPr>
        <w:t xml:space="preserve"> </w:t>
      </w:r>
      <w:r w:rsidR="004C2CFD" w:rsidRPr="00661E37">
        <w:rPr>
          <w:rFonts w:eastAsia="Times New Roman"/>
          <w:noProof/>
          <w:kern w:val="0"/>
          <w:lang w:val="lt-LT" w:eastAsia="en-US"/>
        </w:rPr>
        <w:t>Didžiosios Britanijos choru ,,One Voice“,</w:t>
      </w:r>
      <w:r w:rsidR="004C2CFD" w:rsidRPr="0073040B">
        <w:rPr>
          <w:rFonts w:eastAsia="Times New Roman"/>
          <w:noProof/>
          <w:kern w:val="0"/>
          <w:lang w:val="lt-LT" w:eastAsia="en-US"/>
        </w:rPr>
        <w:t xml:space="preserve"> </w:t>
      </w:r>
      <w:r w:rsidR="004C2CFD" w:rsidRPr="00661E37">
        <w:rPr>
          <w:noProof/>
          <w:kern w:val="0"/>
          <w:lang w:val="lt-LT" w:eastAsia="en-US"/>
        </w:rPr>
        <w:t xml:space="preserve">Nacionalinio Mikalojaus Konstantino Čiurlionio menų mokyklos </w:t>
      </w:r>
      <w:r w:rsidR="004C2CFD" w:rsidRPr="00661E37">
        <w:rPr>
          <w:noProof/>
          <w:kern w:val="0"/>
          <w:shd w:val="clear" w:color="auto" w:fill="FFFFFF"/>
          <w:lang w:val="lt-LT" w:eastAsia="en-US"/>
        </w:rPr>
        <w:t xml:space="preserve">gabių vaikų centro vedėju Žilvinu Meškuočiu, </w:t>
      </w:r>
      <w:r w:rsidR="00825E24" w:rsidRPr="00661E37">
        <w:rPr>
          <w:noProof/>
          <w:kern w:val="0"/>
          <w:shd w:val="clear" w:color="auto" w:fill="FFFFFF"/>
          <w:lang w:val="lt-LT" w:eastAsia="en-US"/>
        </w:rPr>
        <w:t xml:space="preserve">Žemaitijos ir Klaipėdos krašto tautinių instrumentų draugija </w:t>
      </w:r>
      <w:r w:rsidR="00807B09" w:rsidRPr="00661E37">
        <w:rPr>
          <w:noProof/>
          <w:kern w:val="0"/>
          <w:shd w:val="clear" w:color="auto" w:fill="FFFFFF"/>
          <w:lang w:val="lt-LT" w:eastAsia="en-US"/>
        </w:rPr>
        <w:t>,,Trimitatis“,</w:t>
      </w:r>
      <w:r w:rsidR="001E5415" w:rsidRPr="00661E37">
        <w:rPr>
          <w:noProof/>
          <w:kern w:val="0"/>
          <w:shd w:val="clear" w:color="auto" w:fill="FFFFFF"/>
          <w:lang w:val="lt-LT" w:eastAsia="en-US"/>
        </w:rPr>
        <w:t xml:space="preserve"> </w:t>
      </w:r>
      <w:r w:rsidR="004C2CFD" w:rsidRPr="00661E37">
        <w:rPr>
          <w:rFonts w:eastAsia="Times New Roman"/>
          <w:noProof/>
          <w:kern w:val="0"/>
          <w:lang w:val="lt-LT" w:eastAsia="en-US"/>
        </w:rPr>
        <w:t xml:space="preserve">Panevėžio Vytauto Mikalausko menų gimnazija, Panevėžio Juozo Balčikonio gimnazija, Ukmergės meno mokykla, Vilniaus ,,Ąžuoliuko“ muzikos mokykla, </w:t>
      </w:r>
      <w:r w:rsidR="001E5415" w:rsidRPr="00661E37">
        <w:rPr>
          <w:noProof/>
          <w:lang w:val="lt-LT"/>
        </w:rPr>
        <w:t xml:space="preserve">Kauno Miko Petrausko, </w:t>
      </w:r>
      <w:r w:rsidR="004C2CFD" w:rsidRPr="00661E37">
        <w:rPr>
          <w:rFonts w:eastAsia="Times New Roman"/>
          <w:noProof/>
          <w:kern w:val="0"/>
          <w:lang w:val="lt-LT" w:eastAsia="en-US"/>
        </w:rPr>
        <w:t xml:space="preserve">Kėdainių, Panevėžio, </w:t>
      </w:r>
      <w:r w:rsidR="004C2CFD" w:rsidRPr="00661E37">
        <w:rPr>
          <w:rFonts w:eastAsia="Times New Roman"/>
          <w:noProof/>
          <w:kern w:val="0"/>
          <w:lang w:val="lt-LT" w:eastAsia="en-US"/>
        </w:rPr>
        <w:lastRenderedPageBreak/>
        <w:t>Biržų Vlado Jakubėno, Rokiškio Rudolfo Lymano muzikos mokyklomis, Panevėžio bendruomenių rūmų šokių kolektyvu ,,Grandinėlė</w:t>
      </w:r>
      <w:r w:rsidR="004C2CFD" w:rsidRPr="00661E37">
        <w:rPr>
          <w:rFonts w:eastAsia="Times New Roman"/>
          <w:noProof/>
          <w:kern w:val="0"/>
          <w:lang w:val="lt-LT" w:eastAsia="lt-LT"/>
        </w:rPr>
        <w:t>“</w:t>
      </w:r>
      <w:r w:rsidR="004828C1" w:rsidRPr="00661E37">
        <w:rPr>
          <w:rFonts w:eastAsia="Times New Roman"/>
          <w:noProof/>
          <w:kern w:val="0"/>
          <w:lang w:val="lt-LT" w:eastAsia="en-US"/>
        </w:rPr>
        <w:t xml:space="preserve">, Panevėžio rajono </w:t>
      </w:r>
      <w:r w:rsidR="000D3DC6" w:rsidRPr="00661E37">
        <w:rPr>
          <w:rFonts w:eastAsia="Times New Roman"/>
          <w:noProof/>
          <w:kern w:val="0"/>
          <w:lang w:val="lt-LT" w:eastAsia="en-US"/>
        </w:rPr>
        <w:t xml:space="preserve">savivaldybės </w:t>
      </w:r>
      <w:r w:rsidR="0026598F" w:rsidRPr="00661E37">
        <w:rPr>
          <w:rFonts w:eastAsia="Times New Roman"/>
          <w:noProof/>
          <w:color w:val="auto"/>
          <w:kern w:val="0"/>
          <w:lang w:val="lt-LT" w:eastAsia="en-US"/>
        </w:rPr>
        <w:t>vieš</w:t>
      </w:r>
      <w:r w:rsidR="000D3DC6" w:rsidRPr="00661E37">
        <w:rPr>
          <w:rFonts w:eastAsia="Times New Roman"/>
          <w:noProof/>
          <w:color w:val="auto"/>
          <w:kern w:val="0"/>
          <w:lang w:val="lt-LT" w:eastAsia="en-US"/>
        </w:rPr>
        <w:t>ą</w:t>
      </w:r>
      <w:r w:rsidR="0026598F" w:rsidRPr="00661E37">
        <w:rPr>
          <w:rFonts w:eastAsia="Times New Roman"/>
          <w:noProof/>
          <w:color w:val="auto"/>
          <w:kern w:val="0"/>
          <w:lang w:val="lt-LT" w:eastAsia="en-US"/>
        </w:rPr>
        <w:t>j</w:t>
      </w:r>
      <w:r w:rsidR="00281675" w:rsidRPr="00661E37">
        <w:rPr>
          <w:rFonts w:eastAsia="Times New Roman"/>
          <w:noProof/>
          <w:color w:val="auto"/>
          <w:kern w:val="0"/>
          <w:lang w:val="lt-LT" w:eastAsia="en-US"/>
        </w:rPr>
        <w:t xml:space="preserve">a </w:t>
      </w:r>
      <w:r w:rsidR="0026598F" w:rsidRPr="00661E37">
        <w:rPr>
          <w:rFonts w:eastAsia="Times New Roman"/>
          <w:noProof/>
          <w:color w:val="auto"/>
          <w:kern w:val="0"/>
          <w:lang w:val="lt-LT" w:eastAsia="en-US"/>
        </w:rPr>
        <w:t>biblioteka,</w:t>
      </w:r>
      <w:r w:rsidR="0026598F" w:rsidRPr="0073040B">
        <w:rPr>
          <w:rFonts w:eastAsia="Times New Roman"/>
          <w:noProof/>
          <w:color w:val="auto"/>
          <w:kern w:val="0"/>
          <w:lang w:val="lt-LT" w:eastAsia="en-US"/>
        </w:rPr>
        <w:t xml:space="preserve"> </w:t>
      </w:r>
      <w:r w:rsidR="004828C1" w:rsidRPr="00661E37">
        <w:rPr>
          <w:rFonts w:eastAsia="Times New Roman"/>
          <w:noProof/>
          <w:kern w:val="0"/>
          <w:lang w:val="lt-LT" w:eastAsia="en-US"/>
        </w:rPr>
        <w:t>Krekenavos kultūros centr</w:t>
      </w:r>
      <w:r w:rsidR="008230A2" w:rsidRPr="00661E37">
        <w:rPr>
          <w:rFonts w:eastAsia="Times New Roman"/>
          <w:noProof/>
          <w:kern w:val="0"/>
          <w:lang w:val="lt-LT" w:eastAsia="en-US"/>
        </w:rPr>
        <w:t>u ir</w:t>
      </w:r>
      <w:r w:rsidR="004828C1" w:rsidRPr="00661E37">
        <w:rPr>
          <w:rFonts w:eastAsia="Times New Roman"/>
          <w:noProof/>
          <w:kern w:val="0"/>
          <w:lang w:val="lt-LT" w:eastAsia="en-US"/>
        </w:rPr>
        <w:t xml:space="preserve"> šokių kolektyvu ,,Padaužos“</w:t>
      </w:r>
      <w:r w:rsidR="00C83610" w:rsidRPr="00661E37">
        <w:rPr>
          <w:rFonts w:eastAsia="Times New Roman"/>
          <w:noProof/>
          <w:kern w:val="0"/>
          <w:lang w:val="lt-LT" w:eastAsia="en-US"/>
        </w:rPr>
        <w:t>,</w:t>
      </w:r>
      <w:r w:rsidR="00320095" w:rsidRPr="00661E37">
        <w:rPr>
          <w:rFonts w:eastAsia="Times New Roman"/>
          <w:noProof/>
          <w:kern w:val="0"/>
          <w:lang w:val="lt-LT" w:eastAsia="en-US"/>
        </w:rPr>
        <w:t xml:space="preserve"> </w:t>
      </w:r>
      <w:r w:rsidR="0032105A" w:rsidRPr="00661E37">
        <w:rPr>
          <w:rFonts w:eastAsia="Times New Roman"/>
          <w:noProof/>
          <w:color w:val="auto"/>
          <w:kern w:val="0"/>
          <w:lang w:val="lt-LT" w:eastAsia="en-US"/>
        </w:rPr>
        <w:t xml:space="preserve">Krekenavos Mykolo Antanaičio gimnazija, </w:t>
      </w:r>
      <w:r w:rsidR="008D22EE" w:rsidRPr="00661E37">
        <w:rPr>
          <w:noProof/>
          <w:lang w:val="lt-LT"/>
        </w:rPr>
        <w:t>Krekenavos lopšeliu-darželiu</w:t>
      </w:r>
      <w:r w:rsidR="00565A5F">
        <w:rPr>
          <w:noProof/>
          <w:lang w:val="lt-LT"/>
        </w:rPr>
        <w:t xml:space="preserve"> </w:t>
      </w:r>
      <w:r w:rsidR="008D22EE" w:rsidRPr="00661E37">
        <w:rPr>
          <w:noProof/>
          <w:lang w:val="lt-LT"/>
        </w:rPr>
        <w:t>,,Sigutė“,</w:t>
      </w:r>
      <w:r w:rsidR="00B30088" w:rsidRPr="00661E37">
        <w:rPr>
          <w:noProof/>
          <w:lang w:val="lt-LT"/>
        </w:rPr>
        <w:t xml:space="preserve"> </w:t>
      </w:r>
      <w:r w:rsidR="00B30088" w:rsidRPr="00661E37">
        <w:rPr>
          <w:rFonts w:eastAsia="Times New Roman"/>
          <w:bCs/>
          <w:noProof/>
          <w:kern w:val="36"/>
          <w:lang w:val="lt-LT" w:eastAsia="lt-LT"/>
        </w:rPr>
        <w:t xml:space="preserve">Krekenavos pirminės sveikatos priežiūros centru, </w:t>
      </w:r>
      <w:r w:rsidR="00C83610" w:rsidRPr="00661E37">
        <w:rPr>
          <w:rFonts w:eastAsia="Times New Roman"/>
          <w:noProof/>
          <w:kern w:val="0"/>
          <w:lang w:val="lt-LT" w:eastAsia="en-US"/>
        </w:rPr>
        <w:t>Ramygalos gimnazij</w:t>
      </w:r>
      <w:r w:rsidR="00C87E5F" w:rsidRPr="00661E37">
        <w:rPr>
          <w:rFonts w:eastAsia="Times New Roman"/>
          <w:noProof/>
          <w:kern w:val="0"/>
          <w:lang w:val="lt-LT" w:eastAsia="en-US"/>
        </w:rPr>
        <w:t>a ir</w:t>
      </w:r>
      <w:r w:rsidR="00C83610" w:rsidRPr="00661E37">
        <w:rPr>
          <w:rFonts w:eastAsia="Times New Roman"/>
          <w:noProof/>
          <w:kern w:val="0"/>
          <w:lang w:val="lt-LT" w:eastAsia="en-US"/>
        </w:rPr>
        <w:t xml:space="preserve"> šokių grupe ,,Flex“, </w:t>
      </w:r>
      <w:r w:rsidR="004B0C35" w:rsidRPr="00661E37">
        <w:rPr>
          <w:rFonts w:eastAsia="Times New Roman"/>
          <w:noProof/>
          <w:color w:val="auto"/>
          <w:kern w:val="0"/>
          <w:lang w:val="lt-LT" w:eastAsia="en-US"/>
        </w:rPr>
        <w:t xml:space="preserve">Ramygalos klubu ,,Savos erdvės“, </w:t>
      </w:r>
      <w:r w:rsidR="00425FB9" w:rsidRPr="00661E37">
        <w:rPr>
          <w:rFonts w:eastAsia="Times New Roman"/>
          <w:noProof/>
          <w:color w:val="auto"/>
          <w:kern w:val="0"/>
          <w:lang w:val="lt-LT" w:eastAsia="en-US"/>
        </w:rPr>
        <w:t xml:space="preserve">Ramygalos </w:t>
      </w:r>
      <w:r w:rsidR="005D6D76" w:rsidRPr="00661E37">
        <w:rPr>
          <w:rFonts w:eastAsia="Times New Roman"/>
          <w:noProof/>
          <w:color w:val="auto"/>
          <w:kern w:val="0"/>
          <w:lang w:val="lt-LT" w:eastAsia="en-US"/>
        </w:rPr>
        <w:t xml:space="preserve">Šv. Jono krikštytojo </w:t>
      </w:r>
      <w:r w:rsidR="00425FB9" w:rsidRPr="00661E37">
        <w:rPr>
          <w:rFonts w:eastAsia="Times New Roman"/>
          <w:noProof/>
          <w:color w:val="auto"/>
          <w:kern w:val="0"/>
          <w:lang w:val="lt-LT" w:eastAsia="en-US"/>
        </w:rPr>
        <w:t>bažnyčia</w:t>
      </w:r>
      <w:r w:rsidR="00425FB9" w:rsidRPr="00661E37">
        <w:rPr>
          <w:noProof/>
          <w:color w:val="auto"/>
          <w:lang w:val="lt-LT" w:eastAsia="en-US"/>
        </w:rPr>
        <w:t xml:space="preserve">, </w:t>
      </w:r>
      <w:r w:rsidR="00163901" w:rsidRPr="005B75A8">
        <w:rPr>
          <w:noProof/>
          <w:color w:val="auto"/>
          <w:lang w:val="lt-LT" w:eastAsia="en-US"/>
        </w:rPr>
        <w:t>Ramygalos kultūros centro kapela</w:t>
      </w:r>
      <w:r w:rsidR="005B75A8" w:rsidRPr="005B75A8">
        <w:rPr>
          <w:noProof/>
          <w:color w:val="auto"/>
          <w:lang w:val="lt-LT" w:eastAsia="en-US"/>
        </w:rPr>
        <w:t xml:space="preserve"> ,,Ramgala“</w:t>
      </w:r>
      <w:r w:rsidR="00163901" w:rsidRPr="005B75A8">
        <w:rPr>
          <w:noProof/>
          <w:color w:val="auto"/>
          <w:lang w:val="lt-LT" w:eastAsia="en-US"/>
        </w:rPr>
        <w:t xml:space="preserve">, Ramygalos biblioteka, </w:t>
      </w:r>
      <w:r w:rsidR="00366C1F" w:rsidRPr="005B75A8">
        <w:rPr>
          <w:noProof/>
          <w:color w:val="auto"/>
          <w:kern w:val="0"/>
          <w:lang w:val="lt-LT" w:eastAsia="en-US"/>
        </w:rPr>
        <w:t>Ramygalos lopšeli</w:t>
      </w:r>
      <w:r w:rsidR="002E0656" w:rsidRPr="005B75A8">
        <w:rPr>
          <w:noProof/>
          <w:color w:val="auto"/>
          <w:kern w:val="0"/>
          <w:lang w:val="lt-LT" w:eastAsia="en-US"/>
        </w:rPr>
        <w:t>u</w:t>
      </w:r>
      <w:r w:rsidR="00366C1F" w:rsidRPr="005B75A8">
        <w:rPr>
          <w:noProof/>
          <w:color w:val="auto"/>
          <w:kern w:val="0"/>
          <w:lang w:val="lt-LT" w:eastAsia="en-US"/>
        </w:rPr>
        <w:t>-darželi</w:t>
      </w:r>
      <w:r w:rsidR="002E0656" w:rsidRPr="005B75A8">
        <w:rPr>
          <w:noProof/>
          <w:color w:val="auto"/>
          <w:kern w:val="0"/>
          <w:lang w:val="lt-LT" w:eastAsia="en-US"/>
        </w:rPr>
        <w:t>u</w:t>
      </w:r>
      <w:r w:rsidR="00366C1F" w:rsidRPr="005B75A8">
        <w:rPr>
          <w:noProof/>
          <w:color w:val="auto"/>
          <w:kern w:val="0"/>
          <w:lang w:val="lt-LT" w:eastAsia="en-US"/>
        </w:rPr>
        <w:t xml:space="preserve"> ,,Gandriukas“</w:t>
      </w:r>
      <w:r w:rsidR="002E0656" w:rsidRPr="005B75A8">
        <w:rPr>
          <w:noProof/>
          <w:color w:val="auto"/>
          <w:kern w:val="0"/>
          <w:lang w:val="lt-LT" w:eastAsia="en-US"/>
        </w:rPr>
        <w:t>,</w:t>
      </w:r>
      <w:r w:rsidR="002F3451">
        <w:rPr>
          <w:noProof/>
          <w:color w:val="auto"/>
          <w:kern w:val="0"/>
          <w:lang w:val="lt-LT" w:eastAsia="en-US"/>
        </w:rPr>
        <w:t xml:space="preserve"> </w:t>
      </w:r>
      <w:r w:rsidR="00C73F7F" w:rsidRPr="005B75A8">
        <w:rPr>
          <w:noProof/>
          <w:color w:val="auto"/>
          <w:lang w:val="lt-LT" w:eastAsia="en-US"/>
        </w:rPr>
        <w:t xml:space="preserve">Naujamiesčio gimnazija, </w:t>
      </w:r>
      <w:r w:rsidR="00F0602C" w:rsidRPr="005B75A8">
        <w:rPr>
          <w:noProof/>
          <w:color w:val="auto"/>
          <w:lang w:val="lt-LT"/>
        </w:rPr>
        <w:t>Naujamiesčio Šv. apaštalo evangelisto Mato bažnyčia</w:t>
      </w:r>
      <w:r w:rsidR="008230A2" w:rsidRPr="005B75A8">
        <w:rPr>
          <w:noProof/>
          <w:color w:val="auto"/>
          <w:lang w:val="lt-LT" w:eastAsia="en-US"/>
        </w:rPr>
        <w:t>,</w:t>
      </w:r>
      <w:r w:rsidR="00C25850" w:rsidRPr="005B75A8">
        <w:rPr>
          <w:noProof/>
          <w:color w:val="auto"/>
          <w:kern w:val="0"/>
          <w:lang w:val="lt-LT" w:eastAsia="en-US"/>
        </w:rPr>
        <w:t xml:space="preserve"> Naujamiesč</w:t>
      </w:r>
      <w:r w:rsidR="00C25850" w:rsidRPr="00661E37">
        <w:rPr>
          <w:noProof/>
          <w:color w:val="auto"/>
          <w:kern w:val="0"/>
          <w:lang w:val="lt-LT" w:eastAsia="en-US"/>
        </w:rPr>
        <w:t>io lopšeliu-darželiu ,,Bitutė“</w:t>
      </w:r>
      <w:r w:rsidR="009F587A">
        <w:rPr>
          <w:noProof/>
          <w:color w:val="auto"/>
          <w:kern w:val="0"/>
          <w:lang w:val="lt-LT" w:eastAsia="en-US"/>
        </w:rPr>
        <w:t xml:space="preserve">, </w:t>
      </w:r>
      <w:r w:rsidR="00644664" w:rsidRPr="00661E37">
        <w:rPr>
          <w:noProof/>
          <w:color w:val="auto"/>
          <w:lang w:val="lt-LT"/>
        </w:rPr>
        <w:t>Bistrampolio dvaru.</w:t>
      </w:r>
    </w:p>
    <w:p w:rsidR="00DF48EE" w:rsidRPr="006A3C00" w:rsidRDefault="00DF48EE">
      <w:pPr>
        <w:jc w:val="center"/>
        <w:rPr>
          <w:bCs/>
          <w:noProof/>
          <w:lang w:val="lt-LT"/>
        </w:rPr>
      </w:pPr>
    </w:p>
    <w:p w:rsidR="00DF48EE" w:rsidRDefault="00080BA8">
      <w:pPr>
        <w:jc w:val="center"/>
        <w:rPr>
          <w:b/>
          <w:bCs/>
          <w:noProof/>
          <w:lang w:val="lt-LT"/>
        </w:rPr>
      </w:pPr>
      <w:r w:rsidRPr="006A3C00">
        <w:rPr>
          <w:b/>
          <w:bCs/>
          <w:noProof/>
          <w:lang w:val="lt-LT"/>
        </w:rPr>
        <w:t>V. FINANSAVIMAS</w:t>
      </w:r>
    </w:p>
    <w:p w:rsidR="00FB0994" w:rsidRPr="0002011F" w:rsidRDefault="00FB0994">
      <w:pPr>
        <w:jc w:val="center"/>
        <w:rPr>
          <w:bCs/>
          <w:noProof/>
          <w:lang w:val="lt-LT"/>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843"/>
        <w:gridCol w:w="1843"/>
      </w:tblGrid>
      <w:tr w:rsidR="00FB0994" w:rsidRPr="00FB0994" w:rsidTr="002F0DCD">
        <w:tc>
          <w:tcPr>
            <w:tcW w:w="5670" w:type="dxa"/>
            <w:shd w:val="clear" w:color="auto" w:fill="auto"/>
          </w:tcPr>
          <w:p w:rsidR="00FB0994" w:rsidRPr="0002011F" w:rsidRDefault="00FB0994" w:rsidP="00FB0994">
            <w:pPr>
              <w:suppressAutoHyphens w:val="0"/>
              <w:spacing w:line="240" w:lineRule="auto"/>
              <w:jc w:val="center"/>
              <w:textAlignment w:val="auto"/>
              <w:rPr>
                <w:noProof/>
                <w:color w:val="auto"/>
                <w:kern w:val="0"/>
                <w:lang w:val="lt-LT" w:eastAsia="en-US"/>
              </w:rPr>
            </w:pPr>
            <w:r w:rsidRPr="0002011F">
              <w:rPr>
                <w:noProof/>
                <w:color w:val="auto"/>
                <w:kern w:val="0"/>
                <w:lang w:val="lt-LT" w:eastAsia="en-US"/>
              </w:rPr>
              <w:t>Finansavimo šaltiniai</w:t>
            </w:r>
          </w:p>
        </w:tc>
        <w:tc>
          <w:tcPr>
            <w:tcW w:w="1843" w:type="dxa"/>
            <w:shd w:val="clear" w:color="auto" w:fill="auto"/>
          </w:tcPr>
          <w:p w:rsidR="00FB0994" w:rsidRPr="0002011F" w:rsidRDefault="00FB0994" w:rsidP="00FB0994">
            <w:pPr>
              <w:suppressAutoHyphens w:val="0"/>
              <w:spacing w:line="240" w:lineRule="auto"/>
              <w:jc w:val="center"/>
              <w:textAlignment w:val="auto"/>
              <w:rPr>
                <w:noProof/>
                <w:color w:val="auto"/>
                <w:kern w:val="0"/>
                <w:lang w:val="lt-LT" w:eastAsia="en-US"/>
              </w:rPr>
            </w:pPr>
            <w:r w:rsidRPr="0002011F">
              <w:rPr>
                <w:noProof/>
                <w:color w:val="auto"/>
                <w:kern w:val="0"/>
                <w:lang w:val="lt-LT" w:eastAsia="en-US"/>
              </w:rPr>
              <w:t>Gauta (Eur)</w:t>
            </w:r>
          </w:p>
        </w:tc>
        <w:tc>
          <w:tcPr>
            <w:tcW w:w="1843" w:type="dxa"/>
            <w:shd w:val="clear" w:color="auto" w:fill="auto"/>
            <w:vAlign w:val="center"/>
          </w:tcPr>
          <w:p w:rsidR="00FB0994" w:rsidRPr="0002011F" w:rsidRDefault="00FB0994" w:rsidP="00FB0994">
            <w:pPr>
              <w:suppressAutoHyphens w:val="0"/>
              <w:spacing w:line="240" w:lineRule="auto"/>
              <w:jc w:val="center"/>
              <w:textAlignment w:val="auto"/>
              <w:rPr>
                <w:noProof/>
                <w:color w:val="auto"/>
                <w:kern w:val="0"/>
                <w:lang w:val="lt-LT" w:eastAsia="en-US"/>
              </w:rPr>
            </w:pPr>
            <w:r w:rsidRPr="0002011F">
              <w:rPr>
                <w:noProof/>
                <w:color w:val="auto"/>
                <w:kern w:val="0"/>
                <w:lang w:val="lt-LT" w:eastAsia="en-US"/>
              </w:rPr>
              <w:t>Išleista (Eur)</w:t>
            </w:r>
          </w:p>
        </w:tc>
      </w:tr>
      <w:tr w:rsidR="00FB0994" w:rsidRPr="00FB0994" w:rsidTr="002F0DCD">
        <w:tc>
          <w:tcPr>
            <w:tcW w:w="5670" w:type="dxa"/>
            <w:shd w:val="clear" w:color="auto" w:fill="auto"/>
            <w:vAlign w:val="center"/>
          </w:tcPr>
          <w:p w:rsidR="00FB0994" w:rsidRPr="0002011F" w:rsidRDefault="00FB0994" w:rsidP="00FB0994">
            <w:pPr>
              <w:suppressAutoHyphens w:val="0"/>
              <w:spacing w:line="240" w:lineRule="auto"/>
              <w:textAlignment w:val="auto"/>
              <w:rPr>
                <w:noProof/>
                <w:color w:val="auto"/>
                <w:kern w:val="0"/>
                <w:lang w:val="lt-LT" w:eastAsia="en-US"/>
              </w:rPr>
            </w:pPr>
            <w:r w:rsidRPr="0002011F">
              <w:rPr>
                <w:noProof/>
                <w:color w:val="auto"/>
                <w:kern w:val="0"/>
                <w:lang w:val="lt-LT" w:eastAsia="en-US"/>
              </w:rPr>
              <w:t>5</w:t>
            </w:r>
            <w:r w:rsidR="001B509B" w:rsidRPr="0002011F">
              <w:rPr>
                <w:noProof/>
                <w:color w:val="auto"/>
                <w:kern w:val="0"/>
                <w:lang w:val="lt-LT" w:eastAsia="en-US"/>
              </w:rPr>
              <w:t xml:space="preserve"> </w:t>
            </w:r>
            <w:r w:rsidRPr="0002011F">
              <w:rPr>
                <w:noProof/>
                <w:color w:val="auto"/>
                <w:kern w:val="0"/>
                <w:lang w:val="lt-LT" w:eastAsia="en-US"/>
              </w:rPr>
              <w:t>SB Savivaldybės biudžetas</w:t>
            </w:r>
          </w:p>
        </w:tc>
        <w:tc>
          <w:tcPr>
            <w:tcW w:w="1843" w:type="dxa"/>
            <w:shd w:val="clear" w:color="auto" w:fill="auto"/>
            <w:vAlign w:val="center"/>
          </w:tcPr>
          <w:p w:rsidR="00FB0994" w:rsidRPr="0002011F" w:rsidRDefault="00FB0994" w:rsidP="00FB0994">
            <w:pPr>
              <w:suppressAutoHyphens w:val="0"/>
              <w:spacing w:line="240" w:lineRule="auto"/>
              <w:textAlignment w:val="auto"/>
              <w:rPr>
                <w:noProof/>
                <w:color w:val="auto"/>
                <w:kern w:val="0"/>
                <w:lang w:val="lt-LT" w:eastAsia="en-US"/>
              </w:rPr>
            </w:pPr>
            <w:r w:rsidRPr="0002011F">
              <w:rPr>
                <w:noProof/>
                <w:color w:val="auto"/>
                <w:kern w:val="0"/>
                <w:lang w:val="lt-LT" w:eastAsia="en-US"/>
              </w:rPr>
              <w:t>311</w:t>
            </w:r>
            <w:r w:rsidR="001B509B" w:rsidRPr="0002011F">
              <w:rPr>
                <w:noProof/>
                <w:color w:val="auto"/>
                <w:kern w:val="0"/>
                <w:lang w:val="lt-LT" w:eastAsia="en-US"/>
              </w:rPr>
              <w:t xml:space="preserve"> </w:t>
            </w:r>
            <w:r w:rsidRPr="0002011F">
              <w:rPr>
                <w:noProof/>
                <w:color w:val="auto"/>
                <w:kern w:val="0"/>
                <w:lang w:val="lt-LT" w:eastAsia="en-US"/>
              </w:rPr>
              <w:t>400,00</w:t>
            </w:r>
          </w:p>
        </w:tc>
        <w:tc>
          <w:tcPr>
            <w:tcW w:w="1843" w:type="dxa"/>
            <w:shd w:val="clear" w:color="auto" w:fill="auto"/>
            <w:vAlign w:val="center"/>
          </w:tcPr>
          <w:p w:rsidR="00FB0994" w:rsidRPr="0002011F" w:rsidRDefault="00FB0994" w:rsidP="00FB0994">
            <w:pPr>
              <w:suppressAutoHyphens w:val="0"/>
              <w:spacing w:line="240" w:lineRule="auto"/>
              <w:textAlignment w:val="auto"/>
              <w:rPr>
                <w:noProof/>
                <w:color w:val="auto"/>
                <w:kern w:val="0"/>
                <w:lang w:val="lt-LT" w:eastAsia="en-US"/>
              </w:rPr>
            </w:pPr>
            <w:r w:rsidRPr="0002011F">
              <w:rPr>
                <w:noProof/>
                <w:color w:val="auto"/>
                <w:kern w:val="0"/>
                <w:lang w:val="lt-LT" w:eastAsia="en-US"/>
              </w:rPr>
              <w:t>311</w:t>
            </w:r>
            <w:r w:rsidR="001B509B" w:rsidRPr="0002011F">
              <w:rPr>
                <w:noProof/>
                <w:color w:val="auto"/>
                <w:kern w:val="0"/>
                <w:lang w:val="lt-LT" w:eastAsia="en-US"/>
              </w:rPr>
              <w:t xml:space="preserve"> </w:t>
            </w:r>
            <w:r w:rsidRPr="0002011F">
              <w:rPr>
                <w:noProof/>
                <w:color w:val="auto"/>
                <w:kern w:val="0"/>
                <w:lang w:val="lt-LT" w:eastAsia="en-US"/>
              </w:rPr>
              <w:t>138,53</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SBLL Savivaldybės biudžeto lėšų likutis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1</w:t>
            </w:r>
            <w:r w:rsidR="001B509B">
              <w:rPr>
                <w:noProof/>
                <w:color w:val="auto"/>
                <w:kern w:val="0"/>
                <w:lang w:val="lt-LT" w:eastAsia="en-US"/>
              </w:rPr>
              <w:t xml:space="preserve"> </w:t>
            </w:r>
            <w:r w:rsidRPr="00FB0994">
              <w:rPr>
                <w:noProof/>
                <w:color w:val="auto"/>
                <w:kern w:val="0"/>
                <w:lang w:val="lt-LT" w:eastAsia="en-US"/>
              </w:rPr>
              <w:t>500,00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1</w:t>
            </w:r>
            <w:r w:rsidR="001B509B">
              <w:rPr>
                <w:noProof/>
                <w:color w:val="auto"/>
                <w:kern w:val="0"/>
                <w:lang w:val="lt-LT" w:eastAsia="en-US"/>
              </w:rPr>
              <w:t xml:space="preserve"> </w:t>
            </w:r>
            <w:r w:rsidRPr="00FB0994">
              <w:rPr>
                <w:noProof/>
                <w:color w:val="auto"/>
                <w:kern w:val="0"/>
                <w:lang w:val="lt-LT" w:eastAsia="en-US"/>
              </w:rPr>
              <w:t>461,47</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4</w:t>
            </w:r>
            <w:r w:rsidR="001B509B">
              <w:rPr>
                <w:noProof/>
                <w:color w:val="auto"/>
                <w:kern w:val="0"/>
                <w:lang w:val="lt-LT" w:eastAsia="en-US"/>
              </w:rPr>
              <w:t xml:space="preserve"> </w:t>
            </w:r>
            <w:r w:rsidRPr="00FB0994">
              <w:rPr>
                <w:noProof/>
                <w:color w:val="auto"/>
                <w:kern w:val="0"/>
                <w:lang w:val="lt-LT" w:eastAsia="en-US"/>
              </w:rPr>
              <w:t>VB (MK) Mokinio krepšelis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7</w:t>
            </w:r>
            <w:r w:rsidR="001B509B">
              <w:rPr>
                <w:noProof/>
                <w:color w:val="auto"/>
                <w:kern w:val="0"/>
                <w:lang w:val="lt-LT" w:eastAsia="en-US"/>
              </w:rPr>
              <w:t xml:space="preserve"> </w:t>
            </w:r>
            <w:r w:rsidRPr="00FB0994">
              <w:rPr>
                <w:noProof/>
                <w:color w:val="auto"/>
                <w:kern w:val="0"/>
                <w:lang w:val="lt-LT" w:eastAsia="en-US"/>
              </w:rPr>
              <w:t>200,00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7</w:t>
            </w:r>
            <w:r w:rsidR="001B509B">
              <w:rPr>
                <w:noProof/>
                <w:color w:val="auto"/>
                <w:kern w:val="0"/>
                <w:lang w:val="lt-LT" w:eastAsia="en-US"/>
              </w:rPr>
              <w:t xml:space="preserve"> </w:t>
            </w:r>
            <w:r w:rsidRPr="00FB0994">
              <w:rPr>
                <w:noProof/>
                <w:color w:val="auto"/>
                <w:kern w:val="0"/>
                <w:lang w:val="lt-LT" w:eastAsia="en-US"/>
              </w:rPr>
              <w:t>200,00</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4</w:t>
            </w:r>
            <w:r w:rsidR="001B509B">
              <w:rPr>
                <w:noProof/>
                <w:color w:val="auto"/>
                <w:kern w:val="0"/>
                <w:lang w:val="lt-LT" w:eastAsia="en-US"/>
              </w:rPr>
              <w:t xml:space="preserve"> </w:t>
            </w:r>
            <w:r w:rsidRPr="00FB0994">
              <w:rPr>
                <w:noProof/>
                <w:color w:val="auto"/>
                <w:kern w:val="0"/>
                <w:lang w:val="lt-LT" w:eastAsia="en-US"/>
              </w:rPr>
              <w:t>VB (TP) Valstybės biudžeto tikslinės paskirties lėšos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100,00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151,00</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SB(VP) Mokinių pavėžėjimas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300,00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234,56</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SB (SP1) Spec. programa</w:t>
            </w:r>
          </w:p>
        </w:tc>
        <w:tc>
          <w:tcPr>
            <w:tcW w:w="1843" w:type="dxa"/>
            <w:shd w:val="clear" w:color="auto" w:fill="auto"/>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7</w:t>
            </w:r>
            <w:r w:rsidR="001B509B">
              <w:rPr>
                <w:noProof/>
                <w:color w:val="auto"/>
                <w:kern w:val="0"/>
                <w:lang w:val="lt-LT" w:eastAsia="en-US"/>
              </w:rPr>
              <w:t xml:space="preserve"> </w:t>
            </w:r>
            <w:r w:rsidRPr="00FB0994">
              <w:rPr>
                <w:noProof/>
                <w:color w:val="auto"/>
                <w:kern w:val="0"/>
                <w:lang w:val="lt-LT" w:eastAsia="en-US"/>
              </w:rPr>
              <w:t>400,00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3</w:t>
            </w:r>
            <w:r w:rsidR="001B509B">
              <w:rPr>
                <w:noProof/>
                <w:color w:val="auto"/>
                <w:kern w:val="0"/>
                <w:lang w:val="lt-LT" w:eastAsia="en-US"/>
              </w:rPr>
              <w:t xml:space="preserve"> </w:t>
            </w:r>
            <w:r w:rsidRPr="00FB0994">
              <w:rPr>
                <w:noProof/>
                <w:color w:val="auto"/>
                <w:kern w:val="0"/>
                <w:lang w:val="lt-LT" w:eastAsia="en-US"/>
              </w:rPr>
              <w:t>494,15</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SB (SP1) Spec. programos likutis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2</w:t>
            </w:r>
            <w:r w:rsidR="001B509B">
              <w:rPr>
                <w:noProof/>
                <w:color w:val="auto"/>
                <w:kern w:val="0"/>
                <w:lang w:val="lt-LT" w:eastAsia="en-US"/>
              </w:rPr>
              <w:t xml:space="preserve"> </w:t>
            </w:r>
            <w:r w:rsidRPr="00FB0994">
              <w:rPr>
                <w:noProof/>
                <w:color w:val="auto"/>
                <w:kern w:val="0"/>
                <w:lang w:val="lt-LT" w:eastAsia="en-US"/>
              </w:rPr>
              <w:t>000,00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2</w:t>
            </w:r>
            <w:r w:rsidR="001B509B">
              <w:rPr>
                <w:noProof/>
                <w:color w:val="auto"/>
                <w:kern w:val="0"/>
                <w:lang w:val="lt-LT" w:eastAsia="en-US"/>
              </w:rPr>
              <w:t xml:space="preserve"> </w:t>
            </w:r>
            <w:r w:rsidRPr="00FB0994">
              <w:rPr>
                <w:noProof/>
                <w:color w:val="auto"/>
                <w:kern w:val="0"/>
                <w:lang w:val="lt-LT" w:eastAsia="en-US"/>
              </w:rPr>
              <w:t>047,01</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jc w:val="right"/>
              <w:textAlignment w:val="auto"/>
              <w:rPr>
                <w:noProof/>
                <w:color w:val="auto"/>
                <w:kern w:val="0"/>
                <w:lang w:val="lt-LT" w:eastAsia="en-US"/>
              </w:rPr>
            </w:pPr>
            <w:r w:rsidRPr="00FB0994">
              <w:rPr>
                <w:noProof/>
                <w:color w:val="auto"/>
                <w:kern w:val="0"/>
                <w:lang w:val="lt-LT" w:eastAsia="en-US"/>
              </w:rPr>
              <w:t>Iš viso</w:t>
            </w:r>
          </w:p>
        </w:tc>
        <w:tc>
          <w:tcPr>
            <w:tcW w:w="1843" w:type="dxa"/>
            <w:tcBorders>
              <w:bottom w:val="single" w:sz="4" w:space="0" w:color="auto"/>
            </w:tcBorders>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334</w:t>
            </w:r>
            <w:r w:rsidR="001B509B">
              <w:rPr>
                <w:noProof/>
                <w:color w:val="auto"/>
                <w:kern w:val="0"/>
                <w:lang w:val="lt-LT" w:eastAsia="en-US"/>
              </w:rPr>
              <w:t xml:space="preserve"> </w:t>
            </w:r>
            <w:r w:rsidRPr="00FB0994">
              <w:rPr>
                <w:noProof/>
                <w:color w:val="auto"/>
                <w:kern w:val="0"/>
                <w:lang w:val="lt-LT" w:eastAsia="en-US"/>
              </w:rPr>
              <w:t>900,00</w:t>
            </w:r>
          </w:p>
        </w:tc>
        <w:tc>
          <w:tcPr>
            <w:tcW w:w="1843" w:type="dxa"/>
            <w:tcBorders>
              <w:bottom w:val="single" w:sz="4" w:space="0" w:color="auto"/>
            </w:tcBorders>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330</w:t>
            </w:r>
            <w:r w:rsidR="001B509B">
              <w:rPr>
                <w:noProof/>
                <w:color w:val="auto"/>
                <w:kern w:val="0"/>
                <w:lang w:val="lt-LT" w:eastAsia="en-US"/>
              </w:rPr>
              <w:t xml:space="preserve"> </w:t>
            </w:r>
            <w:r w:rsidRPr="00FB0994">
              <w:rPr>
                <w:noProof/>
                <w:color w:val="auto"/>
                <w:kern w:val="0"/>
                <w:lang w:val="lt-LT" w:eastAsia="en-US"/>
              </w:rPr>
              <w:t>726,72</w:t>
            </w:r>
          </w:p>
        </w:tc>
      </w:tr>
      <w:tr w:rsidR="00FB0994" w:rsidRPr="00FB0994" w:rsidTr="002F0DCD">
        <w:tblPrEx>
          <w:tblLook w:val="0000" w:firstRow="0" w:lastRow="0" w:firstColumn="0" w:lastColumn="0" w:noHBand="0" w:noVBand="0"/>
        </w:tblPrEx>
        <w:trPr>
          <w:trHeight w:val="480"/>
        </w:trPr>
        <w:tc>
          <w:tcPr>
            <w:tcW w:w="9356" w:type="dxa"/>
            <w:gridSpan w:val="3"/>
          </w:tcPr>
          <w:p w:rsidR="00FB0994" w:rsidRPr="00FB0994" w:rsidRDefault="00FB0994" w:rsidP="00FB0994">
            <w:pPr>
              <w:widowControl w:val="0"/>
              <w:autoSpaceDN w:val="0"/>
              <w:spacing w:line="240" w:lineRule="auto"/>
              <w:jc w:val="both"/>
              <w:rPr>
                <w:noProof/>
                <w:color w:val="auto"/>
                <w:kern w:val="0"/>
                <w:lang w:val="lt-LT" w:eastAsia="en-US"/>
              </w:rPr>
            </w:pPr>
            <w:r w:rsidRPr="00FB0994">
              <w:rPr>
                <w:rFonts w:eastAsia="Times New Roman"/>
                <w:noProof/>
                <w:color w:val="auto"/>
                <w:kern w:val="0"/>
                <w:lang w:val="lt-LT" w:eastAsia="lt-LT"/>
              </w:rPr>
              <w:t>2 proc. panaudojimas.</w:t>
            </w:r>
            <w:r w:rsidRPr="00FB0994">
              <w:rPr>
                <w:noProof/>
                <w:color w:val="auto"/>
                <w:kern w:val="0"/>
                <w:lang w:val="lt-LT" w:eastAsia="en-US"/>
              </w:rPr>
              <w:t xml:space="preserve"> </w:t>
            </w:r>
            <w:r w:rsidRPr="00FB0994">
              <w:rPr>
                <w:rFonts w:eastAsia="Times New Roman"/>
                <w:noProof/>
                <w:color w:val="auto"/>
                <w:kern w:val="0"/>
                <w:lang w:val="lt-LT" w:eastAsia="lt-LT"/>
              </w:rPr>
              <w:t>2016 m. gruodžio 31 d. likutis – 896,16 Eur. 2017 m. gauta 514,89 Eur. Iš viso 2017 m. gruodžio 31 d</w:t>
            </w:r>
            <w:r w:rsidR="001B509B">
              <w:rPr>
                <w:rFonts w:eastAsia="Times New Roman"/>
                <w:noProof/>
                <w:color w:val="auto"/>
                <w:kern w:val="0"/>
                <w:lang w:val="lt-LT" w:eastAsia="lt-LT"/>
              </w:rPr>
              <w:t>.</w:t>
            </w:r>
            <w:r w:rsidRPr="00FB0994">
              <w:rPr>
                <w:rFonts w:eastAsia="Times New Roman"/>
                <w:noProof/>
                <w:color w:val="auto"/>
                <w:kern w:val="0"/>
                <w:lang w:val="lt-LT" w:eastAsia="lt-LT"/>
              </w:rPr>
              <w:t xml:space="preserve"> likutis</w:t>
            </w:r>
            <w:r w:rsidR="0082675C">
              <w:rPr>
                <w:rFonts w:eastAsia="Times New Roman"/>
                <w:noProof/>
                <w:color w:val="auto"/>
                <w:kern w:val="0"/>
                <w:lang w:val="lt-LT" w:eastAsia="lt-LT"/>
              </w:rPr>
              <w:t xml:space="preserve"> </w:t>
            </w:r>
            <w:r w:rsidRPr="00FB0994">
              <w:rPr>
                <w:rFonts w:eastAsia="Times New Roman"/>
                <w:noProof/>
                <w:color w:val="auto"/>
                <w:kern w:val="0"/>
                <w:lang w:val="lt-LT" w:eastAsia="lt-LT"/>
              </w:rPr>
              <w:t>1</w:t>
            </w:r>
            <w:r w:rsidR="001B509B">
              <w:rPr>
                <w:rFonts w:eastAsia="Times New Roman"/>
                <w:noProof/>
                <w:color w:val="auto"/>
                <w:kern w:val="0"/>
                <w:lang w:val="lt-LT" w:eastAsia="lt-LT"/>
              </w:rPr>
              <w:t xml:space="preserve"> </w:t>
            </w:r>
            <w:r w:rsidRPr="00FB0994">
              <w:rPr>
                <w:rFonts w:eastAsia="Times New Roman"/>
                <w:noProof/>
                <w:color w:val="auto"/>
                <w:kern w:val="0"/>
                <w:lang w:val="lt-LT" w:eastAsia="lt-LT"/>
              </w:rPr>
              <w:t>411,05 Eur.</w:t>
            </w:r>
          </w:p>
        </w:tc>
      </w:tr>
      <w:tr w:rsidR="00FB0994" w:rsidRPr="00FB0994" w:rsidTr="002F0DCD">
        <w:tblPrEx>
          <w:tblLook w:val="0000" w:firstRow="0" w:lastRow="0" w:firstColumn="0" w:lastColumn="0" w:noHBand="0" w:noVBand="0"/>
        </w:tblPrEx>
        <w:trPr>
          <w:trHeight w:val="291"/>
        </w:trPr>
        <w:tc>
          <w:tcPr>
            <w:tcW w:w="5670" w:type="dxa"/>
          </w:tcPr>
          <w:p w:rsidR="00FB0994" w:rsidRPr="00FB0994" w:rsidRDefault="00031A50" w:rsidP="00FB0994">
            <w:pPr>
              <w:suppressAutoHyphens w:val="0"/>
              <w:spacing w:line="240" w:lineRule="auto"/>
              <w:textAlignment w:val="auto"/>
              <w:rPr>
                <w:noProof/>
                <w:color w:val="auto"/>
                <w:kern w:val="0"/>
                <w:lang w:val="lt-LT" w:eastAsia="en-US"/>
              </w:rPr>
            </w:pPr>
            <w:r>
              <w:rPr>
                <w:noProof/>
                <w:color w:val="auto"/>
                <w:kern w:val="0"/>
                <w:lang w:val="lt-LT" w:eastAsia="en-US"/>
              </w:rPr>
              <w:t>Vaikų socializacijos</w:t>
            </w:r>
            <w:r w:rsidR="00FB0994" w:rsidRPr="00FB0994">
              <w:rPr>
                <w:noProof/>
                <w:color w:val="auto"/>
                <w:kern w:val="0"/>
                <w:lang w:val="lt-LT" w:eastAsia="en-US"/>
              </w:rPr>
              <w:t xml:space="preserve"> programos projekto lėšos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700,00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 xml:space="preserve">700,00 </w:t>
            </w:r>
          </w:p>
        </w:tc>
      </w:tr>
    </w:tbl>
    <w:p w:rsidR="00132D58" w:rsidRPr="006A3C00" w:rsidRDefault="00132D58">
      <w:pPr>
        <w:pStyle w:val="prastasis10"/>
        <w:widowControl/>
        <w:suppressAutoHyphens w:val="0"/>
        <w:spacing w:after="0" w:line="100" w:lineRule="atLeast"/>
        <w:jc w:val="both"/>
        <w:textAlignment w:val="auto"/>
        <w:rPr>
          <w:rStyle w:val="Numatytasispastraiposriftas10"/>
          <w:rFonts w:ascii="Times New Roman" w:hAnsi="Times New Roman" w:cs="Times New Roman"/>
          <w:noProof/>
          <w:sz w:val="24"/>
          <w:szCs w:val="24"/>
        </w:rPr>
      </w:pPr>
    </w:p>
    <w:p w:rsidR="00132D58" w:rsidRDefault="00080BA8" w:rsidP="00CC09A9">
      <w:pPr>
        <w:pStyle w:val="prastasis10"/>
        <w:widowControl/>
        <w:suppressAutoHyphens w:val="0"/>
        <w:spacing w:after="0" w:line="100" w:lineRule="atLeast"/>
        <w:jc w:val="center"/>
        <w:textAlignment w:val="auto"/>
        <w:rPr>
          <w:rFonts w:ascii="Times New Roman" w:hAnsi="Times New Roman" w:cs="Times New Roman"/>
          <w:b/>
          <w:noProof/>
          <w:sz w:val="24"/>
          <w:szCs w:val="24"/>
        </w:rPr>
      </w:pPr>
      <w:r w:rsidRPr="006A3C00">
        <w:rPr>
          <w:rFonts w:ascii="Times New Roman" w:hAnsi="Times New Roman" w:cs="Times New Roman"/>
          <w:b/>
          <w:noProof/>
          <w:sz w:val="24"/>
          <w:szCs w:val="24"/>
        </w:rPr>
        <w:t>VI. PROBLEMOS, SUSIJUSI</w:t>
      </w:r>
      <w:r w:rsidR="00ED5089" w:rsidRPr="006A3C00">
        <w:rPr>
          <w:rFonts w:ascii="Times New Roman" w:hAnsi="Times New Roman" w:cs="Times New Roman"/>
          <w:b/>
          <w:noProof/>
          <w:sz w:val="24"/>
          <w:szCs w:val="24"/>
        </w:rPr>
        <w:t>OS SU ĮSTAIGOS VEIKLA, IR DIREKTORIAUS</w:t>
      </w:r>
      <w:r w:rsidRPr="006A3C00">
        <w:rPr>
          <w:rFonts w:ascii="Times New Roman" w:hAnsi="Times New Roman" w:cs="Times New Roman"/>
          <w:b/>
          <w:noProof/>
          <w:sz w:val="24"/>
          <w:szCs w:val="24"/>
        </w:rPr>
        <w:t xml:space="preserve"> SIŪLOMI JŲ SPRENDIMO BŪDAI</w:t>
      </w:r>
    </w:p>
    <w:p w:rsidR="009F6146" w:rsidRDefault="009F6146" w:rsidP="009F6146">
      <w:pPr>
        <w:suppressAutoHyphens w:val="0"/>
        <w:spacing w:line="240" w:lineRule="auto"/>
        <w:ind w:firstLine="1296"/>
        <w:jc w:val="both"/>
        <w:textAlignment w:val="auto"/>
        <w:rPr>
          <w:noProof/>
          <w:color w:val="auto"/>
          <w:kern w:val="0"/>
          <w:lang w:val="lt-LT" w:eastAsia="en-US"/>
        </w:rPr>
      </w:pPr>
    </w:p>
    <w:p w:rsidR="009F6146" w:rsidRPr="009F6146" w:rsidRDefault="009F6146" w:rsidP="00031A50">
      <w:pPr>
        <w:suppressAutoHyphens w:val="0"/>
        <w:spacing w:line="240" w:lineRule="auto"/>
        <w:ind w:firstLine="1296"/>
        <w:textAlignment w:val="auto"/>
        <w:rPr>
          <w:noProof/>
          <w:color w:val="auto"/>
          <w:kern w:val="0"/>
          <w:lang w:val="lt-LT" w:eastAsia="en-US"/>
        </w:rPr>
      </w:pPr>
      <w:r w:rsidRPr="009F6146">
        <w:rPr>
          <w:noProof/>
          <w:color w:val="auto"/>
          <w:kern w:val="0"/>
          <w:lang w:val="lt-LT" w:eastAsia="en-US"/>
        </w:rPr>
        <w:t>Reikalinga direktoriaus pavaduotojo pareigybė.</w:t>
      </w:r>
    </w:p>
    <w:p w:rsidR="002E7442" w:rsidRDefault="002E7442" w:rsidP="002E7442">
      <w:pPr>
        <w:suppressAutoHyphens w:val="0"/>
        <w:spacing w:line="240" w:lineRule="auto"/>
        <w:jc w:val="both"/>
        <w:textAlignment w:val="auto"/>
        <w:rPr>
          <w:noProof/>
          <w:color w:val="auto"/>
          <w:kern w:val="0"/>
          <w:lang w:val="lt-LT" w:eastAsia="en-US"/>
        </w:rPr>
      </w:pPr>
    </w:p>
    <w:p w:rsidR="00DF30E6" w:rsidRDefault="00031A50" w:rsidP="00DF30E6">
      <w:pPr>
        <w:pStyle w:val="Standard"/>
        <w:tabs>
          <w:tab w:val="left" w:pos="1338"/>
        </w:tabs>
      </w:pPr>
      <w:r>
        <w:tab/>
      </w:r>
      <w:r w:rsidR="00DF30E6">
        <w:t>Patvirtinu, kad pateikta informacija yra tiksli ir teisinga.</w:t>
      </w:r>
    </w:p>
    <w:p w:rsidR="001B509B" w:rsidRDefault="001B509B" w:rsidP="002E7442">
      <w:pPr>
        <w:suppressAutoHyphens w:val="0"/>
        <w:spacing w:line="240" w:lineRule="auto"/>
        <w:jc w:val="both"/>
        <w:textAlignment w:val="auto"/>
        <w:rPr>
          <w:noProof/>
          <w:color w:val="auto"/>
          <w:kern w:val="0"/>
          <w:lang w:val="lt-LT" w:eastAsia="en-US"/>
        </w:rPr>
      </w:pPr>
    </w:p>
    <w:p w:rsidR="00031A50" w:rsidRPr="002E7442" w:rsidRDefault="00031A50" w:rsidP="002E7442">
      <w:pPr>
        <w:suppressAutoHyphens w:val="0"/>
        <w:spacing w:line="240" w:lineRule="auto"/>
        <w:jc w:val="both"/>
        <w:textAlignment w:val="auto"/>
        <w:rPr>
          <w:noProof/>
          <w:color w:val="auto"/>
          <w:kern w:val="0"/>
          <w:lang w:val="lt-LT" w:eastAsia="en-US"/>
        </w:rPr>
      </w:pPr>
    </w:p>
    <w:p w:rsidR="002E7442" w:rsidRPr="002E7442" w:rsidRDefault="002E7442" w:rsidP="002E7442">
      <w:pPr>
        <w:suppressAutoHyphens w:val="0"/>
        <w:spacing w:after="160" w:line="259" w:lineRule="auto"/>
        <w:textAlignment w:val="auto"/>
        <w:rPr>
          <w:rFonts w:eastAsia="Times New Roman"/>
          <w:bCs/>
          <w:noProof/>
          <w:color w:val="auto"/>
          <w:kern w:val="0"/>
          <w:lang w:val="lt-LT" w:eastAsia="en-US"/>
        </w:rPr>
      </w:pPr>
      <w:r w:rsidRPr="002E7442">
        <w:rPr>
          <w:rFonts w:eastAsia="Times New Roman"/>
          <w:bCs/>
          <w:noProof/>
          <w:color w:val="auto"/>
          <w:kern w:val="0"/>
          <w:lang w:val="lt-LT" w:eastAsia="en-US"/>
        </w:rPr>
        <w:t>Mokyklos direktorė                                                                                       Laima Plančiūnienė</w:t>
      </w:r>
    </w:p>
    <w:p w:rsidR="00E60FA2" w:rsidRDefault="00E60FA2" w:rsidP="00530432">
      <w:pPr>
        <w:pStyle w:val="Standard"/>
        <w:rPr>
          <w:noProof/>
          <w:color w:val="auto"/>
          <w:lang w:val="lt-LT"/>
        </w:rPr>
      </w:pPr>
    </w:p>
    <w:p w:rsidR="00A67AA6" w:rsidRPr="00A67AA6" w:rsidRDefault="00A67AA6" w:rsidP="00A67AA6">
      <w:pPr>
        <w:suppressAutoHyphens w:val="0"/>
        <w:spacing w:line="240" w:lineRule="auto"/>
        <w:ind w:right="-82"/>
        <w:jc w:val="both"/>
        <w:textAlignment w:val="auto"/>
        <w:rPr>
          <w:rFonts w:eastAsia="Times New Roman"/>
          <w:noProof/>
          <w:color w:val="auto"/>
          <w:kern w:val="0"/>
          <w:lang w:val="lt-LT" w:eastAsia="en-US"/>
        </w:rPr>
      </w:pPr>
      <w:r w:rsidRPr="00A67AA6">
        <w:rPr>
          <w:rFonts w:eastAsia="Times New Roman"/>
          <w:noProof/>
          <w:color w:val="auto"/>
          <w:kern w:val="0"/>
          <w:lang w:val="lt-LT" w:eastAsia="en-US"/>
        </w:rPr>
        <w:t>PRITARTA</w:t>
      </w:r>
    </w:p>
    <w:p w:rsidR="00A67AA6" w:rsidRPr="00A67AA6" w:rsidRDefault="00A67AA6" w:rsidP="00A67AA6">
      <w:pPr>
        <w:suppressAutoHyphens w:val="0"/>
        <w:spacing w:line="240" w:lineRule="auto"/>
        <w:ind w:right="-82"/>
        <w:jc w:val="both"/>
        <w:textAlignment w:val="auto"/>
        <w:rPr>
          <w:rFonts w:eastAsia="Times New Roman"/>
          <w:noProof/>
          <w:color w:val="auto"/>
          <w:kern w:val="0"/>
          <w:lang w:val="en-US" w:eastAsia="en-US"/>
        </w:rPr>
      </w:pPr>
      <w:r w:rsidRPr="00A67AA6">
        <w:rPr>
          <w:rFonts w:eastAsia="Times New Roman"/>
          <w:noProof/>
          <w:color w:val="auto"/>
          <w:kern w:val="0"/>
          <w:lang w:val="lt-LT" w:eastAsia="en-US"/>
        </w:rPr>
        <w:t xml:space="preserve">Mokyklos tarybos 2018 m. </w:t>
      </w:r>
      <w:r w:rsidR="00915993">
        <w:rPr>
          <w:rFonts w:eastAsia="Times New Roman"/>
          <w:noProof/>
          <w:color w:val="auto"/>
          <w:kern w:val="0"/>
          <w:lang w:val="lt-LT" w:eastAsia="en-US"/>
        </w:rPr>
        <w:t>balandžio</w:t>
      </w:r>
      <w:r w:rsidRPr="00A67AA6">
        <w:rPr>
          <w:rFonts w:eastAsia="Times New Roman"/>
          <w:noProof/>
          <w:color w:val="auto"/>
          <w:kern w:val="0"/>
          <w:lang w:val="lt-LT" w:eastAsia="en-US"/>
        </w:rPr>
        <w:t xml:space="preserve"> </w:t>
      </w:r>
      <w:r w:rsidR="005C1F52">
        <w:rPr>
          <w:rFonts w:eastAsia="Times New Roman"/>
          <w:noProof/>
          <w:color w:val="auto"/>
          <w:kern w:val="0"/>
          <w:lang w:val="lt-LT" w:eastAsia="en-US"/>
        </w:rPr>
        <w:t>24</w:t>
      </w:r>
      <w:r w:rsidRPr="00A67AA6">
        <w:rPr>
          <w:rFonts w:eastAsia="Times New Roman"/>
          <w:noProof/>
          <w:color w:val="auto"/>
          <w:kern w:val="0"/>
          <w:lang w:val="lt-LT" w:eastAsia="en-US"/>
        </w:rPr>
        <w:t xml:space="preserve"> d. posėdžio protokolas Nr. MT-</w:t>
      </w:r>
      <w:r w:rsidR="00D25939">
        <w:rPr>
          <w:rFonts w:eastAsia="Times New Roman"/>
          <w:noProof/>
          <w:color w:val="auto"/>
          <w:kern w:val="0"/>
          <w:lang w:val="lt-LT" w:eastAsia="en-US"/>
        </w:rPr>
        <w:t>2</w:t>
      </w:r>
    </w:p>
    <w:p w:rsidR="00E60FA2" w:rsidRDefault="00E60FA2" w:rsidP="00530432">
      <w:pPr>
        <w:pStyle w:val="Standard"/>
        <w:rPr>
          <w:noProof/>
          <w:color w:val="auto"/>
          <w:lang w:val="lt-LT"/>
        </w:rPr>
      </w:pPr>
    </w:p>
    <w:p w:rsidR="00E60FA2" w:rsidRDefault="00E60FA2" w:rsidP="00530432">
      <w:pPr>
        <w:pStyle w:val="Standard"/>
        <w:rPr>
          <w:noProof/>
          <w:color w:val="auto"/>
          <w:lang w:val="lt-LT"/>
        </w:rPr>
      </w:pPr>
    </w:p>
    <w:p w:rsidR="00530432" w:rsidRPr="006A3C00" w:rsidRDefault="00530432" w:rsidP="00530432">
      <w:pPr>
        <w:pStyle w:val="Standard"/>
        <w:rPr>
          <w:noProof/>
          <w:color w:val="auto"/>
          <w:lang w:val="lt-LT"/>
        </w:rPr>
      </w:pPr>
      <w:r w:rsidRPr="006A3C00">
        <w:rPr>
          <w:noProof/>
          <w:color w:val="auto"/>
          <w:lang w:val="lt-LT"/>
        </w:rPr>
        <w:t>SUDERINTA</w:t>
      </w:r>
    </w:p>
    <w:p w:rsidR="00530432" w:rsidRDefault="00530432" w:rsidP="00530432">
      <w:pPr>
        <w:pStyle w:val="Standard"/>
        <w:rPr>
          <w:noProof/>
          <w:color w:val="auto"/>
          <w:lang w:val="lt-LT"/>
        </w:rPr>
      </w:pPr>
    </w:p>
    <w:p w:rsidR="00031A50" w:rsidRPr="006A3C00" w:rsidRDefault="00031A50" w:rsidP="00530432">
      <w:pPr>
        <w:pStyle w:val="Standard"/>
        <w:rPr>
          <w:noProof/>
          <w:color w:val="auto"/>
          <w:lang w:val="lt-LT"/>
        </w:rPr>
      </w:pPr>
      <w:r>
        <w:rPr>
          <w:noProof/>
          <w:color w:val="auto"/>
          <w:lang w:val="lt-LT"/>
        </w:rPr>
        <w:t>Panevėžio rajono savivaldybės administracijos</w:t>
      </w:r>
    </w:p>
    <w:p w:rsidR="00530432" w:rsidRPr="006A3C00" w:rsidRDefault="00530432" w:rsidP="00530432">
      <w:pPr>
        <w:pStyle w:val="Standard"/>
        <w:rPr>
          <w:noProof/>
          <w:color w:val="auto"/>
          <w:lang w:val="lt-LT"/>
        </w:rPr>
      </w:pPr>
      <w:r w:rsidRPr="006A3C00">
        <w:rPr>
          <w:noProof/>
          <w:color w:val="auto"/>
          <w:lang w:val="lt-LT"/>
        </w:rPr>
        <w:t>Švietimo, kultūros ir sporto skyriaus vedėjas</w:t>
      </w:r>
    </w:p>
    <w:p w:rsidR="00530432" w:rsidRPr="00755BBB" w:rsidRDefault="00530432" w:rsidP="00755BBB">
      <w:pPr>
        <w:pStyle w:val="Standard"/>
        <w:rPr>
          <w:color w:val="auto"/>
        </w:rPr>
      </w:pPr>
      <w:r w:rsidRPr="006A3C00">
        <w:rPr>
          <w:noProof/>
          <w:color w:val="auto"/>
          <w:lang w:val="lt-LT"/>
        </w:rPr>
        <w:t>Algirdas Kęstutis Rimkus</w:t>
      </w:r>
    </w:p>
    <w:sectPr w:rsidR="00530432" w:rsidRPr="00755BBB" w:rsidSect="00FE3657">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EB7" w:rsidRDefault="005F3EB7">
      <w:pPr>
        <w:spacing w:line="240" w:lineRule="auto"/>
      </w:pPr>
      <w:r>
        <w:separator/>
      </w:r>
    </w:p>
  </w:endnote>
  <w:endnote w:type="continuationSeparator" w:id="0">
    <w:p w:rsidR="005F3EB7" w:rsidRDefault="005F3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EB7" w:rsidRDefault="005F3EB7">
      <w:pPr>
        <w:spacing w:line="240" w:lineRule="auto"/>
      </w:pPr>
      <w:r>
        <w:separator/>
      </w:r>
    </w:p>
  </w:footnote>
  <w:footnote w:type="continuationSeparator" w:id="0">
    <w:p w:rsidR="005F3EB7" w:rsidRDefault="005F3E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EE" w:rsidRDefault="005047EE">
    <w:pPr>
      <w:pStyle w:val="Antrats"/>
      <w:jc w:val="center"/>
    </w:pPr>
    <w:r>
      <w:fldChar w:fldCharType="begin"/>
    </w:r>
    <w:r>
      <w:instrText>PAGE   \* MERGEFORMAT</w:instrText>
    </w:r>
    <w:r>
      <w:fldChar w:fldCharType="separate"/>
    </w:r>
    <w:r w:rsidR="00B7096D">
      <w:rPr>
        <w:noProof/>
      </w:rPr>
      <w:t>4</w:t>
    </w:r>
    <w:r>
      <w:fldChar w:fldCharType="end"/>
    </w:r>
  </w:p>
  <w:p w:rsidR="005047EE" w:rsidRDefault="005047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424E5"/>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172B16"/>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092629"/>
    <w:multiLevelType w:val="multilevel"/>
    <w:tmpl w:val="5D2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9171E"/>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8F308A"/>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E92618"/>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834EF6"/>
    <w:multiLevelType w:val="multilevel"/>
    <w:tmpl w:val="0B0E7CBC"/>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520D0A9C"/>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827745"/>
    <w:multiLevelType w:val="multilevel"/>
    <w:tmpl w:val="A4F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C767C"/>
    <w:multiLevelType w:val="multilevel"/>
    <w:tmpl w:val="A58EC992"/>
    <w:lvl w:ilvl="0">
      <w:start w:val="1"/>
      <w:numFmt w:val="decimal"/>
      <w:lvlText w:val="%1."/>
      <w:lvlJc w:val="left"/>
      <w:pPr>
        <w:ind w:left="420" w:hanging="420"/>
      </w:pPr>
      <w:rPr>
        <w:rFonts w:hint="default"/>
        <w:color w:val="FF0000"/>
      </w:rPr>
    </w:lvl>
    <w:lvl w:ilvl="1">
      <w:start w:val="1"/>
      <w:numFmt w:val="decimal"/>
      <w:lvlText w:val="%1.%2."/>
      <w:lvlJc w:val="left"/>
      <w:pPr>
        <w:ind w:left="1140" w:hanging="42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num w:numId="1">
    <w:abstractNumId w:val="2"/>
  </w:num>
  <w:num w:numId="2">
    <w:abstractNumId w:val="8"/>
  </w:num>
  <w:num w:numId="3">
    <w:abstractNumId w:val="3"/>
  </w:num>
  <w:num w:numId="4">
    <w:abstractNumId w:val="9"/>
  </w:num>
  <w:num w:numId="5">
    <w:abstractNumId w:val="4"/>
  </w:num>
  <w:num w:numId="6">
    <w:abstractNumId w:val="5"/>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2711"/>
    <w:rsid w:val="00003BFC"/>
    <w:rsid w:val="0000630B"/>
    <w:rsid w:val="000067CC"/>
    <w:rsid w:val="000073A7"/>
    <w:rsid w:val="0002011F"/>
    <w:rsid w:val="00021E78"/>
    <w:rsid w:val="00031A50"/>
    <w:rsid w:val="00041986"/>
    <w:rsid w:val="000427BE"/>
    <w:rsid w:val="00056333"/>
    <w:rsid w:val="00080BA8"/>
    <w:rsid w:val="00085171"/>
    <w:rsid w:val="000A4823"/>
    <w:rsid w:val="000C06D3"/>
    <w:rsid w:val="000D3DC6"/>
    <w:rsid w:val="000E25D4"/>
    <w:rsid w:val="000E5AB9"/>
    <w:rsid w:val="000E5B74"/>
    <w:rsid w:val="00101C1F"/>
    <w:rsid w:val="00102492"/>
    <w:rsid w:val="001102FF"/>
    <w:rsid w:val="0011448B"/>
    <w:rsid w:val="001165E0"/>
    <w:rsid w:val="00120A1A"/>
    <w:rsid w:val="00120A86"/>
    <w:rsid w:val="0012300E"/>
    <w:rsid w:val="00132D58"/>
    <w:rsid w:val="00136F23"/>
    <w:rsid w:val="0014176E"/>
    <w:rsid w:val="001535AA"/>
    <w:rsid w:val="00163901"/>
    <w:rsid w:val="00165686"/>
    <w:rsid w:val="00170368"/>
    <w:rsid w:val="001743A7"/>
    <w:rsid w:val="001B509B"/>
    <w:rsid w:val="001C0081"/>
    <w:rsid w:val="001C04BB"/>
    <w:rsid w:val="001D1A5C"/>
    <w:rsid w:val="001E5415"/>
    <w:rsid w:val="001F04DC"/>
    <w:rsid w:val="001F05C1"/>
    <w:rsid w:val="001F3594"/>
    <w:rsid w:val="001F613F"/>
    <w:rsid w:val="0021241D"/>
    <w:rsid w:val="00230B75"/>
    <w:rsid w:val="00234243"/>
    <w:rsid w:val="00235CD2"/>
    <w:rsid w:val="00241A24"/>
    <w:rsid w:val="002447E4"/>
    <w:rsid w:val="00245C73"/>
    <w:rsid w:val="00263527"/>
    <w:rsid w:val="0026598F"/>
    <w:rsid w:val="00274C66"/>
    <w:rsid w:val="00281675"/>
    <w:rsid w:val="00291A3F"/>
    <w:rsid w:val="002A0CA3"/>
    <w:rsid w:val="002B2145"/>
    <w:rsid w:val="002B4EA9"/>
    <w:rsid w:val="002C3E03"/>
    <w:rsid w:val="002D7A0E"/>
    <w:rsid w:val="002E0656"/>
    <w:rsid w:val="002E43EE"/>
    <w:rsid w:val="002E60D3"/>
    <w:rsid w:val="002E615C"/>
    <w:rsid w:val="002E7442"/>
    <w:rsid w:val="002F0DCD"/>
    <w:rsid w:val="002F3451"/>
    <w:rsid w:val="00303F82"/>
    <w:rsid w:val="00312651"/>
    <w:rsid w:val="003131F4"/>
    <w:rsid w:val="00315C9D"/>
    <w:rsid w:val="003175FE"/>
    <w:rsid w:val="00320095"/>
    <w:rsid w:val="00320429"/>
    <w:rsid w:val="00320EB3"/>
    <w:rsid w:val="0032105A"/>
    <w:rsid w:val="0032411E"/>
    <w:rsid w:val="00324751"/>
    <w:rsid w:val="00333E69"/>
    <w:rsid w:val="003353F6"/>
    <w:rsid w:val="00337688"/>
    <w:rsid w:val="003402EB"/>
    <w:rsid w:val="00340312"/>
    <w:rsid w:val="00341DBD"/>
    <w:rsid w:val="00352874"/>
    <w:rsid w:val="00363D35"/>
    <w:rsid w:val="00366C1F"/>
    <w:rsid w:val="003768FA"/>
    <w:rsid w:val="003949EF"/>
    <w:rsid w:val="003A1428"/>
    <w:rsid w:val="003B291B"/>
    <w:rsid w:val="003B7D47"/>
    <w:rsid w:val="003C25CC"/>
    <w:rsid w:val="003C3262"/>
    <w:rsid w:val="003C5DBD"/>
    <w:rsid w:val="003D1AFD"/>
    <w:rsid w:val="003F5502"/>
    <w:rsid w:val="00401BB0"/>
    <w:rsid w:val="004070FE"/>
    <w:rsid w:val="0041020C"/>
    <w:rsid w:val="004153DC"/>
    <w:rsid w:val="00425FB9"/>
    <w:rsid w:val="00433F4B"/>
    <w:rsid w:val="00444F1B"/>
    <w:rsid w:val="00445DE3"/>
    <w:rsid w:val="004661B0"/>
    <w:rsid w:val="00467A58"/>
    <w:rsid w:val="00470E7E"/>
    <w:rsid w:val="00473652"/>
    <w:rsid w:val="0047610B"/>
    <w:rsid w:val="004805B2"/>
    <w:rsid w:val="00481F7E"/>
    <w:rsid w:val="004828C1"/>
    <w:rsid w:val="004A0AC4"/>
    <w:rsid w:val="004A3541"/>
    <w:rsid w:val="004B0C35"/>
    <w:rsid w:val="004B0C3F"/>
    <w:rsid w:val="004B7CC1"/>
    <w:rsid w:val="004C22B6"/>
    <w:rsid w:val="004C2CFD"/>
    <w:rsid w:val="004C5CD0"/>
    <w:rsid w:val="004C64E1"/>
    <w:rsid w:val="004D159A"/>
    <w:rsid w:val="004D2EBA"/>
    <w:rsid w:val="004E36A9"/>
    <w:rsid w:val="004E7140"/>
    <w:rsid w:val="005047EE"/>
    <w:rsid w:val="0050696D"/>
    <w:rsid w:val="00515162"/>
    <w:rsid w:val="00525A55"/>
    <w:rsid w:val="00530432"/>
    <w:rsid w:val="00531E8F"/>
    <w:rsid w:val="00534633"/>
    <w:rsid w:val="00550620"/>
    <w:rsid w:val="00550899"/>
    <w:rsid w:val="00552B42"/>
    <w:rsid w:val="005532E5"/>
    <w:rsid w:val="00553E9C"/>
    <w:rsid w:val="005615A6"/>
    <w:rsid w:val="00561936"/>
    <w:rsid w:val="00562CF9"/>
    <w:rsid w:val="00565A5F"/>
    <w:rsid w:val="005679A0"/>
    <w:rsid w:val="005679F4"/>
    <w:rsid w:val="00570FD9"/>
    <w:rsid w:val="005750BB"/>
    <w:rsid w:val="00581AEA"/>
    <w:rsid w:val="00583ADD"/>
    <w:rsid w:val="00593AB0"/>
    <w:rsid w:val="00594A53"/>
    <w:rsid w:val="00595BAF"/>
    <w:rsid w:val="005A1F8D"/>
    <w:rsid w:val="005B26B1"/>
    <w:rsid w:val="005B75A8"/>
    <w:rsid w:val="005C1F52"/>
    <w:rsid w:val="005C3F85"/>
    <w:rsid w:val="005C4382"/>
    <w:rsid w:val="005C5CBF"/>
    <w:rsid w:val="005D1307"/>
    <w:rsid w:val="005D13A0"/>
    <w:rsid w:val="005D51C9"/>
    <w:rsid w:val="005D6D76"/>
    <w:rsid w:val="005E1045"/>
    <w:rsid w:val="005F3EB7"/>
    <w:rsid w:val="005F4772"/>
    <w:rsid w:val="005F6184"/>
    <w:rsid w:val="005F7161"/>
    <w:rsid w:val="00603DA3"/>
    <w:rsid w:val="006102D3"/>
    <w:rsid w:val="006128A7"/>
    <w:rsid w:val="00612D2B"/>
    <w:rsid w:val="00620920"/>
    <w:rsid w:val="00630273"/>
    <w:rsid w:val="00632C08"/>
    <w:rsid w:val="00641FF7"/>
    <w:rsid w:val="00644664"/>
    <w:rsid w:val="00646A4A"/>
    <w:rsid w:val="00646AEA"/>
    <w:rsid w:val="006517C4"/>
    <w:rsid w:val="0065252F"/>
    <w:rsid w:val="006554D0"/>
    <w:rsid w:val="00661E37"/>
    <w:rsid w:val="00661EA0"/>
    <w:rsid w:val="0066616A"/>
    <w:rsid w:val="006735B5"/>
    <w:rsid w:val="00673E81"/>
    <w:rsid w:val="00685185"/>
    <w:rsid w:val="006877A9"/>
    <w:rsid w:val="006905E8"/>
    <w:rsid w:val="00696F55"/>
    <w:rsid w:val="006A3505"/>
    <w:rsid w:val="006A3C00"/>
    <w:rsid w:val="006B6F20"/>
    <w:rsid w:val="006C4503"/>
    <w:rsid w:val="006C60C3"/>
    <w:rsid w:val="006D0B3A"/>
    <w:rsid w:val="006D2343"/>
    <w:rsid w:val="006D602B"/>
    <w:rsid w:val="006E143F"/>
    <w:rsid w:val="006E2D8C"/>
    <w:rsid w:val="00706EC1"/>
    <w:rsid w:val="00711C22"/>
    <w:rsid w:val="00716A10"/>
    <w:rsid w:val="00723BC2"/>
    <w:rsid w:val="0073040B"/>
    <w:rsid w:val="0073085B"/>
    <w:rsid w:val="00734612"/>
    <w:rsid w:val="007363F4"/>
    <w:rsid w:val="00737189"/>
    <w:rsid w:val="007459DD"/>
    <w:rsid w:val="007527C4"/>
    <w:rsid w:val="00755BBB"/>
    <w:rsid w:val="00757886"/>
    <w:rsid w:val="00771195"/>
    <w:rsid w:val="007801B4"/>
    <w:rsid w:val="00790C42"/>
    <w:rsid w:val="007940C0"/>
    <w:rsid w:val="00795ECE"/>
    <w:rsid w:val="007A27DA"/>
    <w:rsid w:val="007A3D77"/>
    <w:rsid w:val="007A7063"/>
    <w:rsid w:val="007C7887"/>
    <w:rsid w:val="007D5768"/>
    <w:rsid w:val="007E3507"/>
    <w:rsid w:val="007E656B"/>
    <w:rsid w:val="007F0A54"/>
    <w:rsid w:val="007F1700"/>
    <w:rsid w:val="007F415D"/>
    <w:rsid w:val="007F503B"/>
    <w:rsid w:val="007F6351"/>
    <w:rsid w:val="00803E1C"/>
    <w:rsid w:val="008060BC"/>
    <w:rsid w:val="00807B09"/>
    <w:rsid w:val="0081023A"/>
    <w:rsid w:val="008230A2"/>
    <w:rsid w:val="008251B0"/>
    <w:rsid w:val="00825E24"/>
    <w:rsid w:val="0082675C"/>
    <w:rsid w:val="00827278"/>
    <w:rsid w:val="00831510"/>
    <w:rsid w:val="00832BF5"/>
    <w:rsid w:val="00851519"/>
    <w:rsid w:val="00851EC8"/>
    <w:rsid w:val="008535A1"/>
    <w:rsid w:val="008637A9"/>
    <w:rsid w:val="00866975"/>
    <w:rsid w:val="00882029"/>
    <w:rsid w:val="00891CAF"/>
    <w:rsid w:val="00895141"/>
    <w:rsid w:val="008A1B93"/>
    <w:rsid w:val="008A3626"/>
    <w:rsid w:val="008A4F8D"/>
    <w:rsid w:val="008A784A"/>
    <w:rsid w:val="008C2001"/>
    <w:rsid w:val="008D15DE"/>
    <w:rsid w:val="008D22EE"/>
    <w:rsid w:val="008D370C"/>
    <w:rsid w:val="008D685C"/>
    <w:rsid w:val="008E2CFE"/>
    <w:rsid w:val="008E519D"/>
    <w:rsid w:val="00912D13"/>
    <w:rsid w:val="00915993"/>
    <w:rsid w:val="00917DF6"/>
    <w:rsid w:val="00920BE6"/>
    <w:rsid w:val="009223EA"/>
    <w:rsid w:val="00932027"/>
    <w:rsid w:val="00936DBD"/>
    <w:rsid w:val="00942A8D"/>
    <w:rsid w:val="00942ED7"/>
    <w:rsid w:val="00943566"/>
    <w:rsid w:val="00943BAB"/>
    <w:rsid w:val="0095645F"/>
    <w:rsid w:val="00965FE3"/>
    <w:rsid w:val="00967E6E"/>
    <w:rsid w:val="009715EB"/>
    <w:rsid w:val="00974CD0"/>
    <w:rsid w:val="00981AF8"/>
    <w:rsid w:val="00994686"/>
    <w:rsid w:val="009A67D5"/>
    <w:rsid w:val="009B1284"/>
    <w:rsid w:val="009B16BF"/>
    <w:rsid w:val="009B3F98"/>
    <w:rsid w:val="009C4381"/>
    <w:rsid w:val="009C560C"/>
    <w:rsid w:val="009D5FB8"/>
    <w:rsid w:val="009F3BB6"/>
    <w:rsid w:val="009F587A"/>
    <w:rsid w:val="009F6146"/>
    <w:rsid w:val="00A04368"/>
    <w:rsid w:val="00A12817"/>
    <w:rsid w:val="00A12F7B"/>
    <w:rsid w:val="00A15203"/>
    <w:rsid w:val="00A22EAA"/>
    <w:rsid w:val="00A2466C"/>
    <w:rsid w:val="00A26DD4"/>
    <w:rsid w:val="00A30B6B"/>
    <w:rsid w:val="00A30E6C"/>
    <w:rsid w:val="00A3756A"/>
    <w:rsid w:val="00A37C0F"/>
    <w:rsid w:val="00A41F31"/>
    <w:rsid w:val="00A44A89"/>
    <w:rsid w:val="00A5104C"/>
    <w:rsid w:val="00A5642F"/>
    <w:rsid w:val="00A564E6"/>
    <w:rsid w:val="00A67AA6"/>
    <w:rsid w:val="00A67FFB"/>
    <w:rsid w:val="00A7280B"/>
    <w:rsid w:val="00AA5F63"/>
    <w:rsid w:val="00AB2CA9"/>
    <w:rsid w:val="00AC19BA"/>
    <w:rsid w:val="00AC26A5"/>
    <w:rsid w:val="00AC325E"/>
    <w:rsid w:val="00AC7945"/>
    <w:rsid w:val="00AE2C69"/>
    <w:rsid w:val="00AE2D95"/>
    <w:rsid w:val="00B055B0"/>
    <w:rsid w:val="00B24693"/>
    <w:rsid w:val="00B30088"/>
    <w:rsid w:val="00B35601"/>
    <w:rsid w:val="00B61E36"/>
    <w:rsid w:val="00B62177"/>
    <w:rsid w:val="00B64B4C"/>
    <w:rsid w:val="00B7096D"/>
    <w:rsid w:val="00B73592"/>
    <w:rsid w:val="00B73BDE"/>
    <w:rsid w:val="00B857AB"/>
    <w:rsid w:val="00B8612C"/>
    <w:rsid w:val="00B90B66"/>
    <w:rsid w:val="00B94950"/>
    <w:rsid w:val="00B960CD"/>
    <w:rsid w:val="00BA0096"/>
    <w:rsid w:val="00BB0975"/>
    <w:rsid w:val="00BC2271"/>
    <w:rsid w:val="00BC6191"/>
    <w:rsid w:val="00BC71D4"/>
    <w:rsid w:val="00BD038A"/>
    <w:rsid w:val="00BE16C6"/>
    <w:rsid w:val="00BE2C8B"/>
    <w:rsid w:val="00BE3AAC"/>
    <w:rsid w:val="00BE5187"/>
    <w:rsid w:val="00BF108C"/>
    <w:rsid w:val="00C01ED4"/>
    <w:rsid w:val="00C0753F"/>
    <w:rsid w:val="00C11D87"/>
    <w:rsid w:val="00C1352F"/>
    <w:rsid w:val="00C2081A"/>
    <w:rsid w:val="00C251E8"/>
    <w:rsid w:val="00C25850"/>
    <w:rsid w:val="00C407BE"/>
    <w:rsid w:val="00C414A9"/>
    <w:rsid w:val="00C4701B"/>
    <w:rsid w:val="00C47D82"/>
    <w:rsid w:val="00C51CC4"/>
    <w:rsid w:val="00C61F40"/>
    <w:rsid w:val="00C65DAB"/>
    <w:rsid w:val="00C707B3"/>
    <w:rsid w:val="00C73F7F"/>
    <w:rsid w:val="00C74FE2"/>
    <w:rsid w:val="00C77049"/>
    <w:rsid w:val="00C81304"/>
    <w:rsid w:val="00C83610"/>
    <w:rsid w:val="00C87E5F"/>
    <w:rsid w:val="00C9004B"/>
    <w:rsid w:val="00C918E9"/>
    <w:rsid w:val="00C94F97"/>
    <w:rsid w:val="00CA0339"/>
    <w:rsid w:val="00CB689A"/>
    <w:rsid w:val="00CB7D46"/>
    <w:rsid w:val="00CC09A9"/>
    <w:rsid w:val="00CC24FE"/>
    <w:rsid w:val="00CC5703"/>
    <w:rsid w:val="00CD5B94"/>
    <w:rsid w:val="00CD7803"/>
    <w:rsid w:val="00CF38A8"/>
    <w:rsid w:val="00CF611A"/>
    <w:rsid w:val="00D22D95"/>
    <w:rsid w:val="00D25939"/>
    <w:rsid w:val="00D304A5"/>
    <w:rsid w:val="00D321A6"/>
    <w:rsid w:val="00D327E4"/>
    <w:rsid w:val="00D5171F"/>
    <w:rsid w:val="00D727FF"/>
    <w:rsid w:val="00D92921"/>
    <w:rsid w:val="00D94D27"/>
    <w:rsid w:val="00D96824"/>
    <w:rsid w:val="00DA055D"/>
    <w:rsid w:val="00DB3F5B"/>
    <w:rsid w:val="00DC0DAF"/>
    <w:rsid w:val="00DC57D8"/>
    <w:rsid w:val="00DD7704"/>
    <w:rsid w:val="00DE0E97"/>
    <w:rsid w:val="00DE7280"/>
    <w:rsid w:val="00DF30E6"/>
    <w:rsid w:val="00DF48EE"/>
    <w:rsid w:val="00DF67BA"/>
    <w:rsid w:val="00E04FE5"/>
    <w:rsid w:val="00E26488"/>
    <w:rsid w:val="00E3202C"/>
    <w:rsid w:val="00E345D2"/>
    <w:rsid w:val="00E36978"/>
    <w:rsid w:val="00E37941"/>
    <w:rsid w:val="00E41C93"/>
    <w:rsid w:val="00E60FA2"/>
    <w:rsid w:val="00E8073F"/>
    <w:rsid w:val="00E824D7"/>
    <w:rsid w:val="00E9086B"/>
    <w:rsid w:val="00E91D53"/>
    <w:rsid w:val="00E92C8B"/>
    <w:rsid w:val="00E9516C"/>
    <w:rsid w:val="00E96DCE"/>
    <w:rsid w:val="00EA2C2A"/>
    <w:rsid w:val="00EA4B2B"/>
    <w:rsid w:val="00EA69E2"/>
    <w:rsid w:val="00EB69BE"/>
    <w:rsid w:val="00EB798C"/>
    <w:rsid w:val="00ED5089"/>
    <w:rsid w:val="00ED7D6D"/>
    <w:rsid w:val="00EF33AE"/>
    <w:rsid w:val="00F0544A"/>
    <w:rsid w:val="00F0602C"/>
    <w:rsid w:val="00F06AF3"/>
    <w:rsid w:val="00F07D69"/>
    <w:rsid w:val="00F11152"/>
    <w:rsid w:val="00F13B61"/>
    <w:rsid w:val="00F1719E"/>
    <w:rsid w:val="00F223FF"/>
    <w:rsid w:val="00F24EC5"/>
    <w:rsid w:val="00F378BA"/>
    <w:rsid w:val="00F4617A"/>
    <w:rsid w:val="00F5285F"/>
    <w:rsid w:val="00F52D5A"/>
    <w:rsid w:val="00F552B5"/>
    <w:rsid w:val="00F61513"/>
    <w:rsid w:val="00F6691B"/>
    <w:rsid w:val="00F70042"/>
    <w:rsid w:val="00F75EDF"/>
    <w:rsid w:val="00F804DE"/>
    <w:rsid w:val="00F85711"/>
    <w:rsid w:val="00FA3A02"/>
    <w:rsid w:val="00FA3F32"/>
    <w:rsid w:val="00FB0994"/>
    <w:rsid w:val="00FB6162"/>
    <w:rsid w:val="00FC2D64"/>
    <w:rsid w:val="00FD3CA9"/>
    <w:rsid w:val="00FD7599"/>
    <w:rsid w:val="00FE3657"/>
    <w:rsid w:val="00FE57EE"/>
    <w:rsid w:val="00FF2FF2"/>
    <w:rsid w:val="00FF3859"/>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C27155A-0B0C-4048-9BDD-B1A79148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uiPriority w:val="22"/>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79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19484">
      <w:bodyDiv w:val="1"/>
      <w:marLeft w:val="0"/>
      <w:marRight w:val="0"/>
      <w:marTop w:val="0"/>
      <w:marBottom w:val="0"/>
      <w:divBdr>
        <w:top w:val="none" w:sz="0" w:space="0" w:color="auto"/>
        <w:left w:val="none" w:sz="0" w:space="0" w:color="auto"/>
        <w:bottom w:val="none" w:sz="0" w:space="0" w:color="auto"/>
        <w:right w:val="none" w:sz="0" w:space="0" w:color="auto"/>
      </w:divBdr>
    </w:div>
    <w:div w:id="759063895">
      <w:bodyDiv w:val="1"/>
      <w:marLeft w:val="0"/>
      <w:marRight w:val="0"/>
      <w:marTop w:val="0"/>
      <w:marBottom w:val="0"/>
      <w:divBdr>
        <w:top w:val="none" w:sz="0" w:space="0" w:color="auto"/>
        <w:left w:val="none" w:sz="0" w:space="0" w:color="auto"/>
        <w:bottom w:val="none" w:sz="0" w:space="0" w:color="auto"/>
        <w:right w:val="none" w:sz="0" w:space="0" w:color="auto"/>
      </w:divBdr>
    </w:div>
    <w:div w:id="922956370">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5743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zikosmokyklap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6994</Words>
  <Characters>3988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10961</CharactersWithSpaces>
  <SharedDoc>false</SharedDoc>
  <HLinks>
    <vt:vector size="6" baseType="variant">
      <vt:variant>
        <vt:i4>7602225</vt:i4>
      </vt:variant>
      <vt:variant>
        <vt:i4>0</vt:i4>
      </vt:variant>
      <vt:variant>
        <vt:i4>0</vt:i4>
      </vt:variant>
      <vt:variant>
        <vt:i4>5</vt:i4>
      </vt:variant>
      <vt:variant>
        <vt:lpwstr>http://www.muzikosmokyklapr.lt/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2</cp:revision>
  <cp:lastPrinted>2018-05-14T16:25:00Z</cp:lastPrinted>
  <dcterms:created xsi:type="dcterms:W3CDTF">2018-05-17T12:25:00Z</dcterms:created>
  <dcterms:modified xsi:type="dcterms:W3CDTF">2018-05-17T12:25:00Z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