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5047EE" w:rsidRDefault="00CD5B94" w:rsidP="00285FE9">
      <w:pPr>
        <w:pStyle w:val="Betarp"/>
        <w:ind w:left="3888"/>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P</w:t>
      </w:r>
      <w:r w:rsidR="00726214">
        <w:rPr>
          <w:rStyle w:val="Grietas"/>
          <w:rFonts w:ascii="Times New Roman" w:hAnsi="Times New Roman" w:cs="Times New Roman"/>
          <w:b w:val="0"/>
          <w:color w:val="000000"/>
          <w:sz w:val="24"/>
          <w:szCs w:val="24"/>
        </w:rPr>
        <w:t>RITAR</w:t>
      </w:r>
      <w:r>
        <w:rPr>
          <w:rStyle w:val="Grietas"/>
          <w:rFonts w:ascii="Times New Roman" w:hAnsi="Times New Roman" w:cs="Times New Roman"/>
          <w:b w:val="0"/>
          <w:color w:val="000000"/>
          <w:sz w:val="24"/>
          <w:szCs w:val="24"/>
        </w:rPr>
        <w:t>TA</w:t>
      </w:r>
    </w:p>
    <w:p w:rsidR="00B8612C" w:rsidRPr="005047EE" w:rsidRDefault="00285FE9" w:rsidP="00B8612C">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B8612C" w:rsidRPr="005047EE">
        <w:rPr>
          <w:rStyle w:val="Grietas"/>
          <w:rFonts w:ascii="Times New Roman" w:hAnsi="Times New Roman" w:cs="Times New Roman"/>
          <w:b w:val="0"/>
          <w:color w:val="000000"/>
          <w:sz w:val="24"/>
          <w:szCs w:val="24"/>
        </w:rPr>
        <w:t>Panevėžio rajono savivaldybės tarybos</w:t>
      </w:r>
    </w:p>
    <w:p w:rsidR="00B8612C" w:rsidRPr="005047EE" w:rsidRDefault="00285FE9" w:rsidP="00B8612C">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927CC3">
        <w:rPr>
          <w:rStyle w:val="Grietas"/>
          <w:rFonts w:ascii="Times New Roman" w:hAnsi="Times New Roman" w:cs="Times New Roman"/>
          <w:b w:val="0"/>
          <w:color w:val="000000"/>
          <w:sz w:val="24"/>
          <w:szCs w:val="24"/>
        </w:rPr>
        <w:t>2018</w:t>
      </w:r>
      <w:r w:rsidR="006E143F">
        <w:rPr>
          <w:rStyle w:val="Grietas"/>
          <w:rFonts w:ascii="Times New Roman" w:hAnsi="Times New Roman" w:cs="Times New Roman"/>
          <w:b w:val="0"/>
          <w:color w:val="000000"/>
          <w:sz w:val="24"/>
          <w:szCs w:val="24"/>
        </w:rPr>
        <w:t xml:space="preserve"> m. g</w:t>
      </w:r>
      <w:r w:rsidR="00726214">
        <w:rPr>
          <w:rStyle w:val="Grietas"/>
          <w:rFonts w:ascii="Times New Roman" w:hAnsi="Times New Roman" w:cs="Times New Roman"/>
          <w:b w:val="0"/>
          <w:color w:val="000000"/>
          <w:sz w:val="24"/>
          <w:szCs w:val="24"/>
        </w:rPr>
        <w:t>egužės 30</w:t>
      </w:r>
      <w:r w:rsidR="00B8612C">
        <w:rPr>
          <w:rStyle w:val="Grietas"/>
          <w:rFonts w:ascii="Times New Roman" w:hAnsi="Times New Roman" w:cs="Times New Roman"/>
          <w:b w:val="0"/>
          <w:color w:val="000000"/>
          <w:sz w:val="24"/>
          <w:szCs w:val="24"/>
        </w:rPr>
        <w:t xml:space="preserve"> d. sprendimu Nr. T-</w:t>
      </w:r>
    </w:p>
    <w:p w:rsidR="00955A35" w:rsidRPr="006D1D39" w:rsidRDefault="00955A35" w:rsidP="006D1D39">
      <w:pPr>
        <w:rPr>
          <w:rStyle w:val="Numatytasispastraiposriftas10"/>
          <w:lang w:val="lt-LT"/>
        </w:rPr>
      </w:pPr>
    </w:p>
    <w:p w:rsidR="00955A35" w:rsidRPr="006D1D39" w:rsidRDefault="00955A35" w:rsidP="00BF01DD">
      <w:pPr>
        <w:jc w:val="center"/>
        <w:rPr>
          <w:rStyle w:val="Numatytasispastraiposriftas10"/>
          <w:lang w:val="lt-LT"/>
        </w:rPr>
      </w:pPr>
    </w:p>
    <w:p w:rsidR="00DF48EE" w:rsidRPr="00BF01DD" w:rsidRDefault="00905A80" w:rsidP="00BF01DD">
      <w:pPr>
        <w:jc w:val="center"/>
        <w:rPr>
          <w:b/>
          <w:bCs/>
          <w:lang w:val="lt-LT"/>
        </w:rPr>
      </w:pPr>
      <w:r>
        <w:rPr>
          <w:rStyle w:val="Numatytasispastraiposriftas10"/>
          <w:b/>
          <w:lang w:val="lt-LT"/>
        </w:rPr>
        <w:t xml:space="preserve">PANEVĖŽIO R. MIEŽIŠKIŲ PAGRINDINĖS MOKYKLOS </w:t>
      </w:r>
      <w:r w:rsidR="00080BA8">
        <w:rPr>
          <w:rStyle w:val="Numatytasispastraiposriftas10"/>
          <w:b/>
          <w:bCs/>
          <w:lang w:val="lt-LT"/>
        </w:rPr>
        <w:t xml:space="preserve">DIREKTORIAUS </w:t>
      </w:r>
      <w:r w:rsidR="006D1D39">
        <w:rPr>
          <w:rStyle w:val="Numatytasispastraiposriftas10"/>
          <w:b/>
          <w:bCs/>
          <w:lang w:val="lt-LT"/>
        </w:rPr>
        <w:br/>
      </w:r>
      <w:r>
        <w:rPr>
          <w:rStyle w:val="Numatytasispastraiposriftas10"/>
          <w:b/>
          <w:bCs/>
          <w:lang w:val="lt-LT"/>
        </w:rPr>
        <w:t>RIMANTO GAILŪNO 2017</w:t>
      </w:r>
      <w:r w:rsidR="00080BA8">
        <w:rPr>
          <w:rStyle w:val="Numatytasispastraiposriftas10"/>
          <w:b/>
          <w:bCs/>
          <w:lang w:val="lt-LT"/>
        </w:rPr>
        <w:t xml:space="preserve"> METŲ VEIKLOS ATASKAITA</w:t>
      </w:r>
    </w:p>
    <w:p w:rsidR="000F312A" w:rsidRPr="00905A80" w:rsidRDefault="000F312A" w:rsidP="00376795">
      <w:pPr>
        <w:rPr>
          <w:lang w:val="lt-LT"/>
        </w:rPr>
      </w:pPr>
    </w:p>
    <w:p w:rsidR="00AD5A35" w:rsidRPr="00517291" w:rsidRDefault="00080BA8" w:rsidP="00517291">
      <w:pPr>
        <w:jc w:val="center"/>
        <w:rPr>
          <w:b/>
          <w:bCs/>
          <w:lang w:val="lt-LT"/>
        </w:rPr>
      </w:pPr>
      <w:r>
        <w:rPr>
          <w:b/>
          <w:bCs/>
          <w:lang w:val="lt-LT"/>
        </w:rPr>
        <w:t xml:space="preserve">I. BENDRA </w:t>
      </w:r>
      <w:r w:rsidR="006E143F">
        <w:rPr>
          <w:b/>
          <w:bCs/>
          <w:lang w:val="lt-LT"/>
        </w:rPr>
        <w:t xml:space="preserve">INFORMACIJA APIE </w:t>
      </w:r>
      <w:r>
        <w:rPr>
          <w:b/>
          <w:bCs/>
          <w:lang w:val="lt-LT"/>
        </w:rPr>
        <w:t>MOKYKLĄ</w:t>
      </w:r>
      <w:r w:rsidR="006D1D39" w:rsidRPr="006D1D39">
        <w:rPr>
          <w:b/>
          <w:bCs/>
          <w:lang w:val="lt-LT"/>
        </w:rPr>
        <w:t xml:space="preserve"> </w:t>
      </w:r>
      <w:r w:rsidR="006D1D39">
        <w:rPr>
          <w:b/>
          <w:bCs/>
          <w:lang w:val="lt-LT"/>
        </w:rPr>
        <w:t>IR MOKYKLOS DIREKTORIŲ</w:t>
      </w:r>
    </w:p>
    <w:p w:rsidR="000C46E6" w:rsidRDefault="00202501" w:rsidP="000C46E6">
      <w:pPr>
        <w:pStyle w:val="Betarp"/>
        <w:jc w:val="both"/>
        <w:rPr>
          <w:rFonts w:ascii="Times New Roman" w:hAnsi="Times New Roman" w:cs="Times New Roman"/>
          <w:sz w:val="24"/>
          <w:szCs w:val="24"/>
        </w:rPr>
      </w:pPr>
      <w:r>
        <w:rPr>
          <w:rFonts w:ascii="Times New Roman" w:hAnsi="Times New Roman" w:cs="Times New Roman"/>
          <w:sz w:val="24"/>
          <w:szCs w:val="24"/>
        </w:rPr>
        <w:t xml:space="preserve">1.1. </w:t>
      </w:r>
      <w:r w:rsidR="000C46E6" w:rsidRPr="000C46E6">
        <w:rPr>
          <w:rFonts w:ascii="Times New Roman" w:hAnsi="Times New Roman" w:cs="Times New Roman"/>
          <w:sz w:val="24"/>
          <w:szCs w:val="24"/>
        </w:rPr>
        <w:t>Mokyklos kontekstinė aplinka (geografinės, kultūrinės, demografinės, ekonominės ir kt. situacijos įtaka mokyklos veiklai).</w:t>
      </w:r>
    </w:p>
    <w:p w:rsidR="00456334" w:rsidRDefault="00456334" w:rsidP="000C46E6">
      <w:pPr>
        <w:pStyle w:val="Betarp"/>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Miežiškių pagrindinė</w:t>
      </w:r>
      <w:r w:rsidR="00726214">
        <w:rPr>
          <w:rFonts w:ascii="Times New Roman" w:eastAsia="Times New Roman" w:hAnsi="Times New Roman" w:cs="Times New Roman"/>
          <w:kern w:val="0"/>
          <w:sz w:val="24"/>
          <w:szCs w:val="24"/>
          <w:lang w:eastAsia="lt-LT"/>
        </w:rPr>
        <w:t>je</w:t>
      </w:r>
      <w:r>
        <w:rPr>
          <w:rFonts w:ascii="Times New Roman" w:eastAsia="Times New Roman" w:hAnsi="Times New Roman" w:cs="Times New Roman"/>
          <w:kern w:val="0"/>
          <w:sz w:val="24"/>
          <w:szCs w:val="24"/>
          <w:lang w:eastAsia="lt-LT"/>
        </w:rPr>
        <w:t xml:space="preserve"> mokykl</w:t>
      </w:r>
      <w:r w:rsidR="00726214">
        <w:rPr>
          <w:rFonts w:ascii="Times New Roman" w:eastAsia="Times New Roman" w:hAnsi="Times New Roman" w:cs="Times New Roman"/>
          <w:kern w:val="0"/>
          <w:sz w:val="24"/>
          <w:szCs w:val="24"/>
          <w:lang w:eastAsia="lt-LT"/>
        </w:rPr>
        <w:t>oje v</w:t>
      </w:r>
      <w:r>
        <w:rPr>
          <w:rFonts w:ascii="Times New Roman" w:eastAsia="Times New Roman" w:hAnsi="Times New Roman" w:cs="Times New Roman"/>
          <w:kern w:val="0"/>
          <w:sz w:val="24"/>
          <w:szCs w:val="24"/>
          <w:lang w:eastAsia="lt-LT"/>
        </w:rPr>
        <w:t>ykdomos</w:t>
      </w:r>
      <w:r w:rsidR="004E7489">
        <w:rPr>
          <w:rFonts w:ascii="Times New Roman" w:eastAsia="Times New Roman" w:hAnsi="Times New Roman" w:cs="Times New Roman"/>
          <w:kern w:val="0"/>
          <w:sz w:val="24"/>
          <w:szCs w:val="24"/>
          <w:lang w:eastAsia="lt-LT"/>
        </w:rPr>
        <w:t xml:space="preserve"> ikimokyklinio ugdymo, priešmokyklinio ugdymo, pradinio ugdymo, pagrindinio ugdymo program</w:t>
      </w:r>
      <w:r w:rsidR="00726214">
        <w:rPr>
          <w:rFonts w:ascii="Times New Roman" w:eastAsia="Times New Roman" w:hAnsi="Times New Roman" w:cs="Times New Roman"/>
          <w:kern w:val="0"/>
          <w:sz w:val="24"/>
          <w:szCs w:val="24"/>
          <w:lang w:eastAsia="lt-LT"/>
        </w:rPr>
        <w:t>os</w:t>
      </w:r>
      <w:r w:rsidR="004E7489">
        <w:rPr>
          <w:rFonts w:ascii="Times New Roman" w:eastAsia="Times New Roman" w:hAnsi="Times New Roman" w:cs="Times New Roman"/>
          <w:kern w:val="0"/>
          <w:sz w:val="24"/>
          <w:szCs w:val="24"/>
          <w:lang w:eastAsia="lt-LT"/>
        </w:rPr>
        <w:t>.</w:t>
      </w:r>
    </w:p>
    <w:p w:rsidR="004E7489" w:rsidRDefault="0098500A" w:rsidP="000C46E6">
      <w:pPr>
        <w:pStyle w:val="Betarp"/>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Mokyklos direktorius Rimantas G</w:t>
      </w:r>
      <w:r w:rsidR="004E7489">
        <w:rPr>
          <w:rFonts w:ascii="Times New Roman" w:eastAsia="Times New Roman" w:hAnsi="Times New Roman" w:cs="Times New Roman"/>
          <w:kern w:val="0"/>
          <w:sz w:val="24"/>
          <w:szCs w:val="24"/>
          <w:lang w:eastAsia="lt-LT"/>
        </w:rPr>
        <w:t>ailiūnas</w:t>
      </w:r>
      <w:r>
        <w:rPr>
          <w:rFonts w:ascii="Times New Roman" w:eastAsia="Times New Roman" w:hAnsi="Times New Roman" w:cs="Times New Roman"/>
          <w:kern w:val="0"/>
          <w:sz w:val="24"/>
          <w:szCs w:val="24"/>
          <w:lang w:eastAsia="lt-LT"/>
        </w:rPr>
        <w:t>, vadybinis stažas šioje mokykloje – 25 m., trečioji vadybinė kategorija, terminuota darbo sutartis iki 2020 m. sausio 1 d.</w:t>
      </w:r>
    </w:p>
    <w:p w:rsidR="003770F5" w:rsidRPr="00325EBE" w:rsidRDefault="003770F5" w:rsidP="000C46E6">
      <w:pPr>
        <w:pStyle w:val="Betarp"/>
        <w:jc w:val="both"/>
        <w:rPr>
          <w:rFonts w:ascii="Times New Roman" w:eastAsia="Times New Roman" w:hAnsi="Times New Roman" w:cs="Times New Roman"/>
          <w:b/>
          <w:kern w:val="0"/>
          <w:sz w:val="24"/>
          <w:szCs w:val="24"/>
          <w:lang w:eastAsia="lt-LT"/>
        </w:rPr>
      </w:pPr>
      <w:r>
        <w:rPr>
          <w:rFonts w:ascii="Times New Roman" w:eastAsia="Times New Roman" w:hAnsi="Times New Roman" w:cs="Times New Roman"/>
          <w:kern w:val="0"/>
          <w:sz w:val="24"/>
          <w:szCs w:val="24"/>
          <w:lang w:eastAsia="lt-LT"/>
        </w:rPr>
        <w:t xml:space="preserve">Mokykla veikia labai konkurencingoje švietimo paslaugų teikimo aplinkoje. Ji yra tarp dviejų </w:t>
      </w:r>
      <w:r w:rsidR="00D22590">
        <w:rPr>
          <w:rFonts w:ascii="Times New Roman" w:eastAsia="Times New Roman" w:hAnsi="Times New Roman" w:cs="Times New Roman"/>
          <w:kern w:val="0"/>
          <w:sz w:val="24"/>
          <w:szCs w:val="24"/>
          <w:lang w:eastAsia="lt-LT"/>
        </w:rPr>
        <w:br/>
      </w:r>
      <w:r>
        <w:rPr>
          <w:rFonts w:ascii="Times New Roman" w:eastAsia="Times New Roman" w:hAnsi="Times New Roman" w:cs="Times New Roman"/>
          <w:kern w:val="0"/>
          <w:sz w:val="24"/>
          <w:szCs w:val="24"/>
          <w:lang w:eastAsia="lt-LT"/>
        </w:rPr>
        <w:t>7</w:t>
      </w:r>
      <w:r w:rsidR="00D22590">
        <w:rPr>
          <w:rFonts w:ascii="Times New Roman" w:eastAsia="Times New Roman" w:hAnsi="Times New Roman" w:cs="Times New Roman"/>
          <w:kern w:val="0"/>
          <w:sz w:val="24"/>
          <w:szCs w:val="24"/>
          <w:lang w:eastAsia="lt-LT"/>
        </w:rPr>
        <w:t>–</w:t>
      </w:r>
      <w:r>
        <w:rPr>
          <w:rFonts w:ascii="Times New Roman" w:eastAsia="Times New Roman" w:hAnsi="Times New Roman" w:cs="Times New Roman"/>
          <w:kern w:val="0"/>
          <w:sz w:val="24"/>
          <w:szCs w:val="24"/>
          <w:lang w:eastAsia="lt-LT"/>
        </w:rPr>
        <w:t xml:space="preserve">10 km atstumu nutolusių gimnazijų, vykdančių tas pačias švietimo programas. Sutampa dalis aptarnavimo teritorijos. </w:t>
      </w:r>
      <w:r w:rsidR="00325EBE">
        <w:rPr>
          <w:rFonts w:ascii="Times New Roman" w:eastAsia="Times New Roman" w:hAnsi="Times New Roman" w:cs="Times New Roman"/>
          <w:kern w:val="0"/>
          <w:sz w:val="24"/>
          <w:szCs w:val="24"/>
          <w:lang w:eastAsia="lt-LT"/>
        </w:rPr>
        <w:t>J</w:t>
      </w:r>
      <w:r w:rsidRPr="00325EBE">
        <w:rPr>
          <w:rFonts w:ascii="Times New Roman" w:eastAsia="Times New Roman" w:hAnsi="Times New Roman" w:cs="Times New Roman"/>
          <w:kern w:val="0"/>
          <w:sz w:val="24"/>
          <w:szCs w:val="24"/>
          <w:lang w:eastAsia="lt-LT"/>
        </w:rPr>
        <w:t>au keletą metų mokinių skaiči</w:t>
      </w:r>
      <w:r w:rsidR="00BB2B28" w:rsidRPr="00325EBE">
        <w:rPr>
          <w:rFonts w:ascii="Times New Roman" w:eastAsia="Times New Roman" w:hAnsi="Times New Roman" w:cs="Times New Roman"/>
          <w:kern w:val="0"/>
          <w:sz w:val="24"/>
          <w:szCs w:val="24"/>
          <w:lang w:eastAsia="lt-LT"/>
        </w:rPr>
        <w:t>us išlieka stabilus. Priešmokyklinio</w:t>
      </w:r>
      <w:r w:rsidR="00325EBE" w:rsidRPr="00325EBE">
        <w:rPr>
          <w:rFonts w:ascii="Times New Roman" w:eastAsia="Times New Roman" w:hAnsi="Times New Roman" w:cs="Times New Roman"/>
          <w:kern w:val="0"/>
          <w:sz w:val="24"/>
          <w:szCs w:val="24"/>
          <w:lang w:eastAsia="lt-LT"/>
        </w:rPr>
        <w:t xml:space="preserve"> ugdymo</w:t>
      </w:r>
      <w:r w:rsidR="00BB2B28" w:rsidRPr="00325EBE">
        <w:rPr>
          <w:rFonts w:ascii="Times New Roman" w:eastAsia="Times New Roman" w:hAnsi="Times New Roman" w:cs="Times New Roman"/>
          <w:kern w:val="0"/>
          <w:sz w:val="24"/>
          <w:szCs w:val="24"/>
          <w:lang w:eastAsia="lt-LT"/>
        </w:rPr>
        <w:t xml:space="preserve"> ir ikimokyklinio ugdymo programos vykdomos </w:t>
      </w:r>
      <w:proofErr w:type="spellStart"/>
      <w:r w:rsidR="00BB2B28" w:rsidRPr="00325EBE">
        <w:rPr>
          <w:rFonts w:ascii="Times New Roman" w:eastAsia="Times New Roman" w:hAnsi="Times New Roman" w:cs="Times New Roman"/>
          <w:kern w:val="0"/>
          <w:sz w:val="24"/>
          <w:szCs w:val="24"/>
          <w:lang w:eastAsia="lt-LT"/>
        </w:rPr>
        <w:t>Trakiškio</w:t>
      </w:r>
      <w:proofErr w:type="spellEnd"/>
      <w:r w:rsidR="00BB2B28" w:rsidRPr="00325EBE">
        <w:rPr>
          <w:rFonts w:ascii="Times New Roman" w:eastAsia="Times New Roman" w:hAnsi="Times New Roman" w:cs="Times New Roman"/>
          <w:kern w:val="0"/>
          <w:sz w:val="24"/>
          <w:szCs w:val="24"/>
          <w:lang w:eastAsia="lt-LT"/>
        </w:rPr>
        <w:t xml:space="preserve"> skyriuje ir Nevėžio k. esančiame mokyklos pastate.</w:t>
      </w:r>
      <w:r w:rsidR="00203118" w:rsidRPr="00325EBE">
        <w:rPr>
          <w:rFonts w:ascii="Times New Roman" w:eastAsia="Times New Roman" w:hAnsi="Times New Roman" w:cs="Times New Roman"/>
          <w:kern w:val="0"/>
          <w:sz w:val="24"/>
          <w:szCs w:val="24"/>
          <w:lang w:eastAsia="lt-LT"/>
        </w:rPr>
        <w:t xml:space="preserve"> Tai nėra racionalu, bet p</w:t>
      </w:r>
      <w:r w:rsidR="00BB2B28" w:rsidRPr="00325EBE">
        <w:rPr>
          <w:rFonts w:ascii="Times New Roman" w:eastAsia="Times New Roman" w:hAnsi="Times New Roman" w:cs="Times New Roman"/>
          <w:kern w:val="0"/>
          <w:sz w:val="24"/>
          <w:szCs w:val="24"/>
          <w:lang w:eastAsia="lt-LT"/>
        </w:rPr>
        <w:t>ačioje Miežiškių mokykloje neuž</w:t>
      </w:r>
      <w:r w:rsidR="00203118" w:rsidRPr="00325EBE">
        <w:rPr>
          <w:rFonts w:ascii="Times New Roman" w:eastAsia="Times New Roman" w:hAnsi="Times New Roman" w:cs="Times New Roman"/>
          <w:kern w:val="0"/>
          <w:sz w:val="24"/>
          <w:szCs w:val="24"/>
          <w:lang w:eastAsia="lt-LT"/>
        </w:rPr>
        <w:t>tenka patalpų ši</w:t>
      </w:r>
      <w:r w:rsidR="00D22590" w:rsidRPr="00325EBE">
        <w:rPr>
          <w:rFonts w:ascii="Times New Roman" w:eastAsia="Times New Roman" w:hAnsi="Times New Roman" w:cs="Times New Roman"/>
          <w:kern w:val="0"/>
          <w:sz w:val="24"/>
          <w:szCs w:val="24"/>
          <w:lang w:eastAsia="lt-LT"/>
        </w:rPr>
        <w:t>oms</w:t>
      </w:r>
      <w:r w:rsidR="00203118" w:rsidRPr="00325EBE">
        <w:rPr>
          <w:rFonts w:ascii="Times New Roman" w:eastAsia="Times New Roman" w:hAnsi="Times New Roman" w:cs="Times New Roman"/>
          <w:kern w:val="0"/>
          <w:sz w:val="24"/>
          <w:szCs w:val="24"/>
          <w:lang w:eastAsia="lt-LT"/>
        </w:rPr>
        <w:t xml:space="preserve"> program</w:t>
      </w:r>
      <w:r w:rsidR="00D22590" w:rsidRPr="00325EBE">
        <w:rPr>
          <w:rFonts w:ascii="Times New Roman" w:eastAsia="Times New Roman" w:hAnsi="Times New Roman" w:cs="Times New Roman"/>
          <w:kern w:val="0"/>
          <w:sz w:val="24"/>
          <w:szCs w:val="24"/>
          <w:lang w:eastAsia="lt-LT"/>
        </w:rPr>
        <w:t>oms</w:t>
      </w:r>
      <w:r w:rsidR="00203118" w:rsidRPr="00325EBE">
        <w:rPr>
          <w:rFonts w:ascii="Times New Roman" w:eastAsia="Times New Roman" w:hAnsi="Times New Roman" w:cs="Times New Roman"/>
          <w:kern w:val="0"/>
          <w:sz w:val="24"/>
          <w:szCs w:val="24"/>
          <w:lang w:eastAsia="lt-LT"/>
        </w:rPr>
        <w:t xml:space="preserve"> vykdy</w:t>
      </w:r>
      <w:r w:rsidR="00D22590" w:rsidRPr="00325EBE">
        <w:rPr>
          <w:rFonts w:ascii="Times New Roman" w:eastAsia="Times New Roman" w:hAnsi="Times New Roman" w:cs="Times New Roman"/>
          <w:kern w:val="0"/>
          <w:sz w:val="24"/>
          <w:szCs w:val="24"/>
          <w:lang w:eastAsia="lt-LT"/>
        </w:rPr>
        <w:t>t</w:t>
      </w:r>
      <w:r w:rsidR="00203118" w:rsidRPr="00325EBE">
        <w:rPr>
          <w:rFonts w:ascii="Times New Roman" w:eastAsia="Times New Roman" w:hAnsi="Times New Roman" w:cs="Times New Roman"/>
          <w:kern w:val="0"/>
          <w:sz w:val="24"/>
          <w:szCs w:val="24"/>
          <w:lang w:eastAsia="lt-LT"/>
        </w:rPr>
        <w:t xml:space="preserve">i. </w:t>
      </w:r>
      <w:r w:rsidR="00325EBE" w:rsidRPr="00325EBE">
        <w:rPr>
          <w:rFonts w:ascii="Times New Roman" w:eastAsia="Times New Roman" w:hAnsi="Times New Roman" w:cs="Times New Roman"/>
          <w:kern w:val="0"/>
          <w:sz w:val="24"/>
          <w:szCs w:val="24"/>
          <w:lang w:eastAsia="lt-LT"/>
        </w:rPr>
        <w:t>N</w:t>
      </w:r>
      <w:r w:rsidR="00203118" w:rsidRPr="00325EBE">
        <w:rPr>
          <w:rFonts w:ascii="Times New Roman" w:eastAsia="Times New Roman" w:hAnsi="Times New Roman" w:cs="Times New Roman"/>
          <w:kern w:val="0"/>
          <w:sz w:val="24"/>
          <w:szCs w:val="24"/>
          <w:lang w:eastAsia="lt-LT"/>
        </w:rPr>
        <w:t xml:space="preserve">eigiamos įtakos neformaliojo </w:t>
      </w:r>
      <w:r w:rsidR="00D22590" w:rsidRPr="00325EBE">
        <w:rPr>
          <w:rFonts w:ascii="Times New Roman" w:eastAsia="Times New Roman" w:hAnsi="Times New Roman" w:cs="Times New Roman"/>
          <w:kern w:val="0"/>
          <w:sz w:val="24"/>
          <w:szCs w:val="24"/>
          <w:lang w:eastAsia="lt-LT"/>
        </w:rPr>
        <w:t xml:space="preserve">vaikų </w:t>
      </w:r>
      <w:r w:rsidR="00325EBE" w:rsidRPr="00325EBE">
        <w:rPr>
          <w:rFonts w:ascii="Times New Roman" w:eastAsia="Times New Roman" w:hAnsi="Times New Roman" w:cs="Times New Roman"/>
          <w:kern w:val="0"/>
          <w:sz w:val="24"/>
          <w:szCs w:val="24"/>
          <w:lang w:eastAsia="lt-LT"/>
        </w:rPr>
        <w:t>švietimo veiklai organizuot</w:t>
      </w:r>
      <w:r w:rsidR="00203118" w:rsidRPr="00325EBE">
        <w:rPr>
          <w:rFonts w:ascii="Times New Roman" w:eastAsia="Times New Roman" w:hAnsi="Times New Roman" w:cs="Times New Roman"/>
          <w:kern w:val="0"/>
          <w:sz w:val="24"/>
          <w:szCs w:val="24"/>
          <w:lang w:eastAsia="lt-LT"/>
        </w:rPr>
        <w:t>i</w:t>
      </w:r>
      <w:r w:rsidR="00325EBE" w:rsidRPr="00325EBE">
        <w:rPr>
          <w:rFonts w:ascii="Times New Roman" w:eastAsia="Times New Roman" w:hAnsi="Times New Roman" w:cs="Times New Roman"/>
          <w:kern w:val="0"/>
          <w:sz w:val="24"/>
          <w:szCs w:val="24"/>
          <w:lang w:eastAsia="lt-LT"/>
        </w:rPr>
        <w:t xml:space="preserve"> turi mokinių vežimo problema dėl </w:t>
      </w:r>
      <w:r w:rsidR="00325EBE" w:rsidRPr="00325EBE">
        <w:rPr>
          <w:rFonts w:ascii="Times New Roman" w:eastAsia="Times New Roman" w:hAnsi="Times New Roman" w:cs="Times New Roman"/>
          <w:kern w:val="0"/>
          <w:sz w:val="24"/>
          <w:szCs w:val="24"/>
          <w:lang w:eastAsia="lt-LT"/>
        </w:rPr>
        <w:t>didelė</w:t>
      </w:r>
      <w:r w:rsidR="00325EBE" w:rsidRPr="00325EBE">
        <w:rPr>
          <w:rFonts w:ascii="Times New Roman" w:eastAsia="Times New Roman" w:hAnsi="Times New Roman" w:cs="Times New Roman"/>
          <w:kern w:val="0"/>
          <w:sz w:val="24"/>
          <w:szCs w:val="24"/>
          <w:lang w:eastAsia="lt-LT"/>
        </w:rPr>
        <w:t>s aptarnavimo teritorijos</w:t>
      </w:r>
      <w:r w:rsidR="00203118" w:rsidRPr="00325EBE">
        <w:rPr>
          <w:rFonts w:ascii="Times New Roman" w:eastAsia="Times New Roman" w:hAnsi="Times New Roman" w:cs="Times New Roman"/>
          <w:kern w:val="0"/>
          <w:sz w:val="24"/>
          <w:szCs w:val="24"/>
          <w:lang w:eastAsia="lt-LT"/>
        </w:rPr>
        <w:t>.</w:t>
      </w:r>
      <w:r w:rsidR="00BB2B28" w:rsidRPr="00325EBE">
        <w:rPr>
          <w:rFonts w:ascii="Times New Roman" w:eastAsia="Times New Roman" w:hAnsi="Times New Roman" w:cs="Times New Roman"/>
          <w:kern w:val="0"/>
          <w:sz w:val="24"/>
          <w:szCs w:val="24"/>
          <w:lang w:eastAsia="lt-LT"/>
        </w:rPr>
        <w:t xml:space="preserve"> </w:t>
      </w:r>
    </w:p>
    <w:p w:rsidR="006D1D39" w:rsidRDefault="00202501" w:rsidP="00A5642F">
      <w:pPr>
        <w:jc w:val="both"/>
        <w:rPr>
          <w:lang w:val="lt-LT"/>
        </w:rPr>
      </w:pPr>
      <w:r w:rsidRPr="00905A80">
        <w:rPr>
          <w:lang w:val="lt-LT"/>
        </w:rPr>
        <w:t xml:space="preserve">1.2. </w:t>
      </w:r>
      <w:r w:rsidR="006D1D39" w:rsidRPr="00905A80">
        <w:rPr>
          <w:lang w:val="lt-LT"/>
        </w:rPr>
        <w:t>Vadybinės veiklos pasiekimai, įsimintini sėkmės atvejai.</w:t>
      </w:r>
    </w:p>
    <w:p w:rsidR="00BB613C" w:rsidRPr="00905A80" w:rsidRDefault="00BB613C" w:rsidP="00A5642F">
      <w:pPr>
        <w:jc w:val="both"/>
        <w:rPr>
          <w:lang w:val="lt-LT"/>
        </w:rPr>
      </w:pPr>
      <w:r>
        <w:rPr>
          <w:lang w:val="lt-LT"/>
        </w:rPr>
        <w:t>2017</w:t>
      </w:r>
      <w:r w:rsidR="00D22590">
        <w:rPr>
          <w:lang w:val="lt-LT"/>
        </w:rPr>
        <w:t>–</w:t>
      </w:r>
      <w:r>
        <w:rPr>
          <w:lang w:val="lt-LT"/>
        </w:rPr>
        <w:t>2018 m. m. pradžioje</w:t>
      </w:r>
      <w:r w:rsidR="007E21DD">
        <w:rPr>
          <w:lang w:val="lt-LT"/>
        </w:rPr>
        <w:t xml:space="preserve"> iš darbo mokykl</w:t>
      </w:r>
      <w:r w:rsidR="00110C13">
        <w:rPr>
          <w:lang w:val="lt-LT"/>
        </w:rPr>
        <w:t>oje savo noru išėjo matematikos ir</w:t>
      </w:r>
      <w:r w:rsidR="007E21DD">
        <w:rPr>
          <w:lang w:val="lt-LT"/>
        </w:rPr>
        <w:t xml:space="preserve"> inform</w:t>
      </w:r>
      <w:r w:rsidR="00110C13">
        <w:rPr>
          <w:lang w:val="lt-LT"/>
        </w:rPr>
        <w:t>acinių technologijų mokytojai bei</w:t>
      </w:r>
      <w:r w:rsidR="007E21DD">
        <w:rPr>
          <w:lang w:val="lt-LT"/>
        </w:rPr>
        <w:t xml:space="preserve"> specialusis pedagogas</w:t>
      </w:r>
      <w:r w:rsidR="00110C13">
        <w:rPr>
          <w:lang w:val="lt-LT"/>
        </w:rPr>
        <w:t>-logopedas. Šią problemą pavyko išspręsti taip, kad ugdymo procesas praktiškai nenukentėjo. 2017 m. baigtas mokyklos turto ir finansų valdymo auditas. Jo išvadose reikšmingų pastabų ar neatitikimų nefiksuota. Jau kelinti metai iš eilės pavyksta mažinti be pateisinamos priežasties praleidžiamų pamokų skaičių</w:t>
      </w:r>
      <w:r w:rsidR="00D22590">
        <w:rPr>
          <w:lang w:val="lt-LT"/>
        </w:rPr>
        <w:t>:</w:t>
      </w:r>
      <w:r w:rsidR="00110C13">
        <w:rPr>
          <w:lang w:val="lt-LT"/>
        </w:rPr>
        <w:t xml:space="preserve"> 1</w:t>
      </w:r>
      <w:r w:rsidR="00D22590">
        <w:rPr>
          <w:lang w:val="lt-LT"/>
        </w:rPr>
        <w:t>–</w:t>
      </w:r>
      <w:r w:rsidR="00110C13">
        <w:rPr>
          <w:lang w:val="lt-LT"/>
        </w:rPr>
        <w:t>4 klasėse sumažėjo 95</w:t>
      </w:r>
      <w:r w:rsidR="00D22590">
        <w:rPr>
          <w:lang w:val="lt-LT"/>
        </w:rPr>
        <w:t xml:space="preserve"> </w:t>
      </w:r>
      <w:r w:rsidR="00110C13">
        <w:rPr>
          <w:lang w:val="lt-LT"/>
        </w:rPr>
        <w:t>%, 5</w:t>
      </w:r>
      <w:r w:rsidR="00D22590">
        <w:rPr>
          <w:lang w:val="lt-LT"/>
        </w:rPr>
        <w:t>–</w:t>
      </w:r>
      <w:r w:rsidR="00110C13">
        <w:rPr>
          <w:lang w:val="lt-LT"/>
        </w:rPr>
        <w:t>8 kl. 60</w:t>
      </w:r>
      <w:r w:rsidR="00D22590">
        <w:rPr>
          <w:lang w:val="lt-LT"/>
        </w:rPr>
        <w:t xml:space="preserve"> </w:t>
      </w:r>
      <w:r w:rsidR="00110C13">
        <w:rPr>
          <w:lang w:val="lt-LT"/>
        </w:rPr>
        <w:t>%, 9</w:t>
      </w:r>
      <w:r w:rsidR="00D22590">
        <w:rPr>
          <w:lang w:val="lt-LT"/>
        </w:rPr>
        <w:t>–</w:t>
      </w:r>
      <w:r w:rsidR="00110C13">
        <w:rPr>
          <w:lang w:val="lt-LT"/>
        </w:rPr>
        <w:t>10 kl. 70</w:t>
      </w:r>
      <w:r w:rsidR="00D22590">
        <w:rPr>
          <w:lang w:val="lt-LT"/>
        </w:rPr>
        <w:t xml:space="preserve"> </w:t>
      </w:r>
      <w:r w:rsidR="00110C13">
        <w:rPr>
          <w:lang w:val="lt-LT"/>
        </w:rPr>
        <w:t>%</w:t>
      </w:r>
      <w:r w:rsidR="00D22590">
        <w:rPr>
          <w:lang w:val="lt-LT"/>
        </w:rPr>
        <w:t>.</w:t>
      </w:r>
      <w:r w:rsidR="00110C13">
        <w:rPr>
          <w:lang w:val="lt-LT"/>
        </w:rPr>
        <w:t xml:space="preserve"> </w:t>
      </w:r>
      <w:r w:rsidR="00883627">
        <w:rPr>
          <w:lang w:val="lt-LT"/>
        </w:rPr>
        <w:t>Pavyko pasiekti, kad reikšmingai daugiau mokinių tėvų lankosi tėvų susirinkimuose ir konsultacin</w:t>
      </w:r>
      <w:r w:rsidR="00D22590">
        <w:rPr>
          <w:lang w:val="lt-LT"/>
        </w:rPr>
        <w:t>ių</w:t>
      </w:r>
      <w:r w:rsidR="00883627">
        <w:rPr>
          <w:lang w:val="lt-LT"/>
        </w:rPr>
        <w:t xml:space="preserve"> dien</w:t>
      </w:r>
      <w:r w:rsidR="00D22590">
        <w:rPr>
          <w:lang w:val="lt-LT"/>
        </w:rPr>
        <w:t>ų renginiu</w:t>
      </w:r>
      <w:r w:rsidR="00883627">
        <w:rPr>
          <w:lang w:val="lt-LT"/>
        </w:rPr>
        <w:t xml:space="preserve">ose. Pavyko išspręsti mokinių pavėžėjimo problemą. Nuo 2017 m. rugsėjo ugdymo proceso trikdžių dėl mokyklos transporto priemonių gedimų nefiksuota. </w:t>
      </w:r>
    </w:p>
    <w:p w:rsidR="00C81304" w:rsidRPr="00376795" w:rsidRDefault="00202501" w:rsidP="00C81304">
      <w:pPr>
        <w:jc w:val="both"/>
        <w:rPr>
          <w:lang w:val="lt-LT"/>
        </w:rPr>
      </w:pPr>
      <w:r>
        <w:rPr>
          <w:lang w:val="lt-LT"/>
        </w:rPr>
        <w:t xml:space="preserve">1.3. </w:t>
      </w:r>
      <w:r w:rsidR="003353F6" w:rsidRPr="006E143F">
        <w:rPr>
          <w:lang w:val="lt-LT"/>
        </w:rPr>
        <w:t>Darbuotojai:</w:t>
      </w:r>
    </w:p>
    <w:tbl>
      <w:tblPr>
        <w:tblW w:w="9425" w:type="dxa"/>
        <w:tblInd w:w="109" w:type="dxa"/>
        <w:tblLayout w:type="fixed"/>
        <w:tblLook w:val="0000" w:firstRow="0" w:lastRow="0" w:firstColumn="0" w:lastColumn="0" w:noHBand="0" w:noVBand="0"/>
      </w:tblPr>
      <w:tblGrid>
        <w:gridCol w:w="595"/>
        <w:gridCol w:w="7088"/>
        <w:gridCol w:w="1742"/>
      </w:tblGrid>
      <w:tr w:rsidR="00C81304" w:rsidRPr="00883627" w:rsidTr="00376795">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Eil.</w:t>
            </w:r>
          </w:p>
          <w:p w:rsidR="00C81304" w:rsidRPr="006E143F" w:rsidRDefault="00C81304" w:rsidP="00D22590">
            <w:pPr>
              <w:jc w:val="both"/>
              <w:rPr>
                <w:lang w:val="lt-LT"/>
              </w:rPr>
            </w:pPr>
            <w:r w:rsidRPr="006E143F">
              <w:rPr>
                <w:lang w:val="lt-LT"/>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C81304">
            <w:pPr>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883627" w:rsidRDefault="00905A80" w:rsidP="00D22590">
            <w:pPr>
              <w:jc w:val="center"/>
              <w:rPr>
                <w:lang w:val="lt-LT"/>
              </w:rPr>
            </w:pPr>
            <w:r>
              <w:rPr>
                <w:lang w:val="lt-LT"/>
              </w:rPr>
              <w:t>2017</w:t>
            </w:r>
            <w:r w:rsidR="00376795">
              <w:rPr>
                <w:lang w:val="lt-LT"/>
              </w:rPr>
              <w:t xml:space="preserve"> m. gruodžio </w:t>
            </w:r>
            <w:r w:rsidR="00C81304" w:rsidRPr="006E143F">
              <w:rPr>
                <w:lang w:val="lt-LT"/>
              </w:rPr>
              <w:t>31</w:t>
            </w:r>
            <w:r w:rsidR="00376795">
              <w:rPr>
                <w:lang w:val="lt-LT"/>
              </w:rPr>
              <w:t xml:space="preserve"> d.</w:t>
            </w:r>
          </w:p>
        </w:tc>
      </w:tr>
      <w:tr w:rsidR="00C81304" w:rsidRPr="00883627"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883627" w:rsidRDefault="0037012E" w:rsidP="00D22590">
            <w:pPr>
              <w:jc w:val="center"/>
              <w:rPr>
                <w:lang w:val="lt-LT"/>
              </w:rPr>
            </w:pPr>
            <w:r w:rsidRPr="00883627">
              <w:rPr>
                <w:lang w:val="lt-LT"/>
              </w:rPr>
              <w:t>38</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Pedagoginių darbuotojų skaičius</w:t>
            </w:r>
            <w:r w:rsidR="00337688" w:rsidRPr="006E143F">
              <w:rPr>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0223A8" w:rsidP="00D22590">
            <w:pPr>
              <w:jc w:val="center"/>
            </w:pPr>
            <w:r>
              <w:t>26</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D22590">
            <w:pPr>
              <w:jc w:val="both"/>
              <w:rPr>
                <w:lang w:val="lt-LT"/>
              </w:rPr>
            </w:pPr>
            <w:r>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0223A8" w:rsidP="00D22590">
            <w:pPr>
              <w:jc w:val="center"/>
            </w:pPr>
            <w:r>
              <w:t>2</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D22590">
            <w:pPr>
              <w:jc w:val="both"/>
              <w:rPr>
                <w:lang w:val="lt-LT"/>
              </w:rPr>
            </w:pPr>
            <w:r>
              <w:rPr>
                <w:lang w:val="lt-LT"/>
              </w:rPr>
              <w:t>mokytojai</w:t>
            </w:r>
            <w:r w:rsidR="00C81304">
              <w:rPr>
                <w:lang w:val="lt-LT"/>
              </w:rPr>
              <w:t xml:space="preserve"> </w:t>
            </w:r>
            <w:r w:rsidR="006E143F">
              <w:rPr>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521769" w:rsidP="00D22590">
            <w:pPr>
              <w:jc w:val="center"/>
            </w:pPr>
            <w:r>
              <w:t>13</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337688">
            <w:pPr>
              <w:jc w:val="both"/>
              <w:rPr>
                <w:lang w:val="lt-LT"/>
              </w:rPr>
            </w:pPr>
            <w:r>
              <w:rPr>
                <w:lang w:val="lt-LT"/>
              </w:rPr>
              <w:t xml:space="preserve">mokytojai </w:t>
            </w:r>
            <w:r w:rsidR="006E143F">
              <w:rPr>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521769" w:rsidP="00D22590">
            <w:pPr>
              <w:jc w:val="center"/>
            </w:pPr>
            <w:r>
              <w:t>7</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6E143F">
            <w:pPr>
              <w:rPr>
                <w:lang w:val="lt-LT"/>
              </w:rPr>
            </w:pPr>
            <w:r>
              <w:rPr>
                <w:lang w:val="lt-LT"/>
              </w:rPr>
              <w:t>pagalbos mokiniui specialistai (psichologas, soc. pedagogas, spec. pedagogas, logopedas, mokytojo padėjėjas, bibliotekininkas ir t.</w:t>
            </w:r>
            <w:r w:rsidR="006E143F">
              <w:rPr>
                <w:lang w:val="lt-LT"/>
              </w:rPr>
              <w:t xml:space="preserve"> </w:t>
            </w:r>
            <w:r>
              <w:rPr>
                <w:lang w:val="lt-LT"/>
              </w:rPr>
              <w:t>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521769" w:rsidP="00D22590">
            <w:pPr>
              <w:jc w:val="center"/>
            </w:pPr>
            <w:r>
              <w:t>4</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center"/>
            </w:pP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D22590">
            <w:pPr>
              <w:jc w:val="both"/>
              <w:rPr>
                <w:lang w:val="lt-LT"/>
              </w:rPr>
            </w:pPr>
            <w:r>
              <w:rPr>
                <w:lang w:val="lt-LT"/>
              </w:rPr>
              <w:t>t</w:t>
            </w:r>
            <w:r w:rsidR="00C81304">
              <w:rPr>
                <w:lang w:val="lt-LT"/>
              </w:rPr>
              <w: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521769" w:rsidP="00D22590">
            <w:pPr>
              <w:jc w:val="center"/>
            </w:pPr>
            <w:r>
              <w:t>-</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D22590">
            <w:pPr>
              <w:jc w:val="both"/>
              <w:rPr>
                <w:lang w:val="lt-LT"/>
              </w:rPr>
            </w:pPr>
            <w:r>
              <w:rPr>
                <w:lang w:val="lt-LT"/>
              </w:rPr>
              <w:t>t</w:t>
            </w:r>
            <w:r w:rsidR="00C81304">
              <w:rPr>
                <w:lang w:val="lt-LT"/>
              </w:rPr>
              <w: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521769" w:rsidP="00D22590">
            <w:pPr>
              <w:jc w:val="center"/>
            </w:pPr>
            <w:r>
              <w:t>3</w:t>
            </w:r>
          </w:p>
        </w:tc>
      </w:tr>
      <w:tr w:rsidR="00C81304" w:rsidRPr="00905A80"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D22590">
            <w:pPr>
              <w:jc w:val="both"/>
              <w:rPr>
                <w:lang w:val="lt-LT"/>
              </w:rPr>
            </w:pPr>
            <w:r>
              <w:rPr>
                <w:lang w:val="lt-LT"/>
              </w:rPr>
              <w:t>t</w:t>
            </w:r>
            <w:r w:rsidR="00C81304">
              <w:rPr>
                <w:lang w:val="lt-LT"/>
              </w:rPr>
              <w: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905A80" w:rsidRDefault="00521769" w:rsidP="00D22590">
            <w:pPr>
              <w:jc w:val="center"/>
              <w:rPr>
                <w:lang w:val="lt-LT"/>
              </w:rPr>
            </w:pPr>
            <w:r>
              <w:rPr>
                <w:lang w:val="lt-LT"/>
              </w:rPr>
              <w:t>17</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1743A7" w:rsidP="00D22590">
            <w:pPr>
              <w:jc w:val="both"/>
              <w:rPr>
                <w:lang w:val="lt-LT"/>
              </w:rPr>
            </w:pPr>
            <w:r>
              <w:rPr>
                <w:lang w:val="lt-LT"/>
              </w:rPr>
              <w:t>t</w:t>
            </w:r>
            <w:r w:rsidR="00C81304">
              <w:rPr>
                <w:lang w:val="lt-LT"/>
              </w:rPr>
              <w: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521769" w:rsidP="00D22590">
            <w:pPr>
              <w:jc w:val="center"/>
            </w:pPr>
            <w:r>
              <w:t>2</w:t>
            </w:r>
          </w:p>
        </w:tc>
      </w:tr>
      <w:tr w:rsidR="00C81304" w:rsidRPr="006E143F"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521769" w:rsidP="00D22590">
            <w:pPr>
              <w:jc w:val="center"/>
            </w:pPr>
            <w:r>
              <w:t>4</w:t>
            </w:r>
          </w:p>
        </w:tc>
      </w:tr>
    </w:tbl>
    <w:p w:rsidR="00003BFC" w:rsidRDefault="009B52BF" w:rsidP="009B52BF">
      <w:pPr>
        <w:pStyle w:val="Porat1"/>
        <w:jc w:val="both"/>
        <w:rPr>
          <w:bCs/>
          <w:shd w:val="clear" w:color="auto" w:fill="FFFFFF"/>
          <w:lang w:val="lt-LT"/>
        </w:rPr>
      </w:pPr>
      <w:r>
        <w:rPr>
          <w:bCs/>
          <w:shd w:val="clear" w:color="auto" w:fill="FFFFFF"/>
          <w:lang w:val="lt-LT"/>
        </w:rPr>
        <w:t xml:space="preserve">  </w:t>
      </w:r>
    </w:p>
    <w:p w:rsidR="009B52BF" w:rsidRDefault="00202501" w:rsidP="009B52BF">
      <w:pPr>
        <w:pStyle w:val="Porat1"/>
        <w:jc w:val="both"/>
        <w:rPr>
          <w:bCs/>
          <w:shd w:val="clear" w:color="auto" w:fill="FFFFFF"/>
          <w:lang w:val="lt-LT"/>
        </w:rPr>
      </w:pPr>
      <w:r>
        <w:rPr>
          <w:bCs/>
          <w:shd w:val="clear" w:color="auto" w:fill="FFFFFF"/>
          <w:lang w:val="lt-LT"/>
        </w:rPr>
        <w:t xml:space="preserve">1.4. </w:t>
      </w:r>
      <w:r w:rsidR="009B52BF">
        <w:rPr>
          <w:bCs/>
          <w:shd w:val="clear" w:color="auto" w:fill="FFFFFF"/>
          <w:lang w:val="lt-LT"/>
        </w:rPr>
        <w:t>Metinio veiklos plano įgyvendinimas.</w:t>
      </w:r>
    </w:p>
    <w:p w:rsidR="00203118" w:rsidRDefault="00203118" w:rsidP="009B52BF">
      <w:pPr>
        <w:pStyle w:val="Porat1"/>
        <w:jc w:val="both"/>
        <w:rPr>
          <w:bCs/>
          <w:shd w:val="clear" w:color="auto" w:fill="FFFFFF"/>
          <w:lang w:val="lt-LT"/>
        </w:rPr>
      </w:pPr>
      <w:r>
        <w:rPr>
          <w:bCs/>
          <w:shd w:val="clear" w:color="auto" w:fill="FFFFFF"/>
          <w:lang w:val="lt-LT"/>
        </w:rPr>
        <w:t>Įvertinus ir susumavus visus priemonių įgyvendinimo rodiklius, galima teigti, kad 2017 m. veiklos planą pavyko įgyvendinti 88</w:t>
      </w:r>
      <w:r w:rsidR="00D22590">
        <w:rPr>
          <w:bCs/>
          <w:shd w:val="clear" w:color="auto" w:fill="FFFFFF"/>
          <w:lang w:val="lt-LT"/>
        </w:rPr>
        <w:t xml:space="preserve"> </w:t>
      </w:r>
      <w:r>
        <w:rPr>
          <w:bCs/>
          <w:shd w:val="clear" w:color="auto" w:fill="FFFFFF"/>
          <w:lang w:val="lt-LT"/>
        </w:rPr>
        <w:t>%</w:t>
      </w:r>
      <w:r w:rsidR="00D22590">
        <w:rPr>
          <w:bCs/>
          <w:shd w:val="clear" w:color="auto" w:fill="FFFFFF"/>
          <w:lang w:val="lt-LT"/>
        </w:rPr>
        <w:t>.</w:t>
      </w:r>
      <w:r w:rsidR="000D2A64">
        <w:rPr>
          <w:bCs/>
          <w:shd w:val="clear" w:color="auto" w:fill="FFFFFF"/>
          <w:lang w:val="lt-LT"/>
        </w:rPr>
        <w:t xml:space="preserve"> Dalis planuotų priemonių liko neįgyvendintos dėl lėšų trūkumo, mokinių tėvų iniciatyvumo stokos ar prastų oro sąlygų. </w:t>
      </w:r>
      <w:r w:rsidR="00BB613C">
        <w:rPr>
          <w:bCs/>
          <w:shd w:val="clear" w:color="auto" w:fill="FFFFFF"/>
          <w:lang w:val="lt-LT"/>
        </w:rPr>
        <w:t>Aktualios p</w:t>
      </w:r>
      <w:r w:rsidR="000D2A64">
        <w:rPr>
          <w:bCs/>
          <w:shd w:val="clear" w:color="auto" w:fill="FFFFFF"/>
          <w:lang w:val="lt-LT"/>
        </w:rPr>
        <w:t>riemonės, kurios liko neįgyvendintos, perkeltos į 2018 m. veiklos planą.</w:t>
      </w:r>
    </w:p>
    <w:p w:rsidR="006D1D39" w:rsidRDefault="00202501" w:rsidP="00AD5A35">
      <w:pPr>
        <w:pStyle w:val="Porat1"/>
        <w:jc w:val="both"/>
        <w:rPr>
          <w:bCs/>
          <w:shd w:val="clear" w:color="auto" w:fill="FFFFFF"/>
          <w:lang w:val="lt-LT"/>
        </w:rPr>
      </w:pPr>
      <w:r>
        <w:rPr>
          <w:bCs/>
          <w:shd w:val="clear" w:color="auto" w:fill="FFFFFF"/>
          <w:lang w:val="lt-LT"/>
        </w:rPr>
        <w:t xml:space="preserve">1.5. </w:t>
      </w:r>
      <w:r w:rsidR="00481554">
        <w:rPr>
          <w:bCs/>
          <w:shd w:val="clear" w:color="auto" w:fill="FFFFFF"/>
          <w:lang w:val="lt-LT"/>
        </w:rPr>
        <w:t>Veiklos kokybės įsivertinimas.</w:t>
      </w:r>
    </w:p>
    <w:p w:rsidR="00DA4385" w:rsidRPr="00AD5A35" w:rsidRDefault="002903D9" w:rsidP="00AD5A35">
      <w:pPr>
        <w:pStyle w:val="Porat1"/>
        <w:jc w:val="both"/>
        <w:rPr>
          <w:rStyle w:val="Numatytasispastraiposriftas10"/>
          <w:bCs/>
          <w:shd w:val="clear" w:color="auto" w:fill="FFFFFF"/>
          <w:lang w:val="lt-LT"/>
        </w:rPr>
      </w:pPr>
      <w:r>
        <w:rPr>
          <w:rStyle w:val="Numatytasispastraiposriftas10"/>
          <w:bCs/>
          <w:shd w:val="clear" w:color="auto" w:fill="FFFFFF"/>
          <w:lang w:val="lt-LT"/>
        </w:rPr>
        <w:lastRenderedPageBreak/>
        <w:t>Atliekant veiklos kokybės įsivertinimą nustatytas mokyklos stipriausias veiklos aspektas</w:t>
      </w:r>
      <w:r w:rsidR="00D22590">
        <w:rPr>
          <w:rStyle w:val="Numatytasispastraiposriftas10"/>
          <w:bCs/>
          <w:shd w:val="clear" w:color="auto" w:fill="FFFFFF"/>
          <w:lang w:val="lt-LT"/>
        </w:rPr>
        <w:t>: t</w:t>
      </w:r>
      <w:r>
        <w:rPr>
          <w:rStyle w:val="Numatytasispastraiposriftas10"/>
          <w:bCs/>
          <w:shd w:val="clear" w:color="auto" w:fill="FFFFFF"/>
          <w:lang w:val="lt-LT"/>
        </w:rPr>
        <w:t>eigiama, kad absoliučiai dominuoja pozityvios mokytojų nuostatos, o ir tėvų požiūris į mokyklą ir joje vykstančius procesus yra teigiamas</w:t>
      </w:r>
      <w:r w:rsidR="00D22590">
        <w:rPr>
          <w:rStyle w:val="Numatytasispastraiposriftas10"/>
          <w:bCs/>
          <w:shd w:val="clear" w:color="auto" w:fill="FFFFFF"/>
          <w:lang w:val="lt-LT"/>
        </w:rPr>
        <w:t>;</w:t>
      </w:r>
      <w:r>
        <w:rPr>
          <w:rStyle w:val="Numatytasispastraiposriftas10"/>
          <w:bCs/>
          <w:shd w:val="clear" w:color="auto" w:fill="FFFFFF"/>
          <w:lang w:val="lt-LT"/>
        </w:rPr>
        <w:t xml:space="preserve"> 95</w:t>
      </w:r>
      <w:r w:rsidR="00D22590">
        <w:rPr>
          <w:rStyle w:val="Numatytasispastraiposriftas10"/>
          <w:bCs/>
          <w:shd w:val="clear" w:color="auto" w:fill="FFFFFF"/>
          <w:lang w:val="lt-LT"/>
        </w:rPr>
        <w:t xml:space="preserve"> </w:t>
      </w:r>
      <w:r>
        <w:rPr>
          <w:rStyle w:val="Numatytasispastraiposriftas10"/>
          <w:bCs/>
          <w:shd w:val="clear" w:color="auto" w:fill="FFFFFF"/>
          <w:lang w:val="lt-LT"/>
        </w:rPr>
        <w:t>% mokinių tėvų teigia, kad mokytojai padeda vaikams suprasti mokymosi svarbą, atsižvelgia į vaiko savitumus</w:t>
      </w:r>
      <w:r w:rsidR="00F3293A">
        <w:rPr>
          <w:rStyle w:val="Numatytasispastraiposriftas10"/>
          <w:bCs/>
          <w:shd w:val="clear" w:color="auto" w:fill="FFFFFF"/>
          <w:lang w:val="lt-LT"/>
        </w:rPr>
        <w:t>, moko juos ben</w:t>
      </w:r>
      <w:r>
        <w:rPr>
          <w:rStyle w:val="Numatytasispastraiposriftas10"/>
          <w:bCs/>
          <w:shd w:val="clear" w:color="auto" w:fill="FFFFFF"/>
          <w:lang w:val="lt-LT"/>
        </w:rPr>
        <w:t>dradarbiauti.</w:t>
      </w:r>
      <w:r w:rsidR="00F3293A">
        <w:rPr>
          <w:rStyle w:val="Numatytasispastraiposriftas10"/>
          <w:bCs/>
          <w:shd w:val="clear" w:color="auto" w:fill="FFFFFF"/>
          <w:lang w:val="lt-LT"/>
        </w:rPr>
        <w:t xml:space="preserve"> Silpniausiai įvertintas veiklos rodiklis</w:t>
      </w:r>
      <w:r w:rsidR="00D22590">
        <w:rPr>
          <w:rStyle w:val="Numatytasispastraiposriftas10"/>
          <w:bCs/>
          <w:shd w:val="clear" w:color="auto" w:fill="FFFFFF"/>
          <w:lang w:val="lt-LT"/>
        </w:rPr>
        <w:t>:</w:t>
      </w:r>
      <w:r w:rsidR="00F3293A">
        <w:rPr>
          <w:rStyle w:val="Numatytasispastraiposriftas10"/>
          <w:bCs/>
          <w:shd w:val="clear" w:color="auto" w:fill="FFFFFF"/>
          <w:lang w:val="lt-LT"/>
        </w:rPr>
        <w:t xml:space="preserve"> 25</w:t>
      </w:r>
      <w:r w:rsidR="00D22590">
        <w:rPr>
          <w:rStyle w:val="Numatytasispastraiposriftas10"/>
          <w:bCs/>
          <w:shd w:val="clear" w:color="auto" w:fill="FFFFFF"/>
          <w:lang w:val="lt-LT"/>
        </w:rPr>
        <w:t xml:space="preserve"> </w:t>
      </w:r>
      <w:r w:rsidR="00F3293A">
        <w:rPr>
          <w:rStyle w:val="Numatytasispastraiposriftas10"/>
          <w:bCs/>
          <w:shd w:val="clear" w:color="auto" w:fill="FFFFFF"/>
          <w:lang w:val="lt-LT"/>
        </w:rPr>
        <w:t>% mokytojų teigia, kad trūksta šiuolaikinės įrangos ir mokymo priemonių. Tobulin</w:t>
      </w:r>
      <w:r w:rsidR="00D22590">
        <w:rPr>
          <w:rStyle w:val="Numatytasispastraiposriftas10"/>
          <w:bCs/>
          <w:shd w:val="clear" w:color="auto" w:fill="FFFFFF"/>
          <w:lang w:val="lt-LT"/>
        </w:rPr>
        <w:t>t</w:t>
      </w:r>
      <w:r w:rsidR="00F3293A">
        <w:rPr>
          <w:rStyle w:val="Numatytasispastraiposriftas10"/>
          <w:bCs/>
          <w:shd w:val="clear" w:color="auto" w:fill="FFFFFF"/>
          <w:lang w:val="lt-LT"/>
        </w:rPr>
        <w:t>i pasirinktas veiklos rodiklis</w:t>
      </w:r>
      <w:r w:rsidR="00D22590">
        <w:rPr>
          <w:rStyle w:val="Numatytasispastraiposriftas10"/>
          <w:bCs/>
          <w:shd w:val="clear" w:color="auto" w:fill="FFFFFF"/>
          <w:lang w:val="lt-LT"/>
        </w:rPr>
        <w:t>: d</w:t>
      </w:r>
      <w:r w:rsidR="00BB613C">
        <w:rPr>
          <w:rStyle w:val="Numatytasispastraiposriftas10"/>
          <w:bCs/>
          <w:shd w:val="clear" w:color="auto" w:fill="FFFFFF"/>
          <w:lang w:val="lt-LT"/>
        </w:rPr>
        <w:t>augiau kaip 20</w:t>
      </w:r>
      <w:r w:rsidR="00D22590">
        <w:rPr>
          <w:rStyle w:val="Numatytasispastraiposriftas10"/>
          <w:bCs/>
          <w:shd w:val="clear" w:color="auto" w:fill="FFFFFF"/>
          <w:lang w:val="lt-LT"/>
        </w:rPr>
        <w:t xml:space="preserve"> </w:t>
      </w:r>
      <w:r w:rsidR="00BB613C">
        <w:rPr>
          <w:rStyle w:val="Numatytasispastraiposriftas10"/>
          <w:bCs/>
          <w:shd w:val="clear" w:color="auto" w:fill="FFFFFF"/>
          <w:lang w:val="lt-LT"/>
        </w:rPr>
        <w:t>% pedagoginių darbuotojų nesutinka, kad nuolat vyksta kolegialus mokymasis. Priemonės, skatinančios kolegialų mokymąsi</w:t>
      </w:r>
      <w:r w:rsidR="00D22590">
        <w:rPr>
          <w:rStyle w:val="Numatytasispastraiposriftas10"/>
          <w:bCs/>
          <w:shd w:val="clear" w:color="auto" w:fill="FFFFFF"/>
          <w:lang w:val="lt-LT"/>
        </w:rPr>
        <w:t>,</w:t>
      </w:r>
      <w:r w:rsidR="00BB613C">
        <w:rPr>
          <w:rStyle w:val="Numatytasispastraiposriftas10"/>
          <w:bCs/>
          <w:shd w:val="clear" w:color="auto" w:fill="FFFFFF"/>
          <w:lang w:val="lt-LT"/>
        </w:rPr>
        <w:t xml:space="preserve"> numatytos 2018 m. veiklos plane.</w:t>
      </w:r>
    </w:p>
    <w:p w:rsidR="00D568F5" w:rsidRPr="00AD5A35" w:rsidRDefault="00080BA8" w:rsidP="00AD5A35">
      <w:pPr>
        <w:pStyle w:val="Porat1"/>
        <w:jc w:val="center"/>
        <w:rPr>
          <w:rStyle w:val="Numatytasispastraiposriftas1"/>
          <w:b/>
          <w:lang w:val="lt-LT"/>
        </w:rPr>
      </w:pPr>
      <w:r>
        <w:rPr>
          <w:rStyle w:val="Numatytasispastraiposriftas10"/>
          <w:b/>
          <w:bCs/>
          <w:lang w:val="lt-LT"/>
        </w:rPr>
        <w:t>II. MOKINIAI</w:t>
      </w:r>
    </w:p>
    <w:p w:rsidR="00481F7E" w:rsidRPr="00F3293A" w:rsidRDefault="0055372D" w:rsidP="00F0544A">
      <w:pPr>
        <w:rPr>
          <w:rStyle w:val="Numatytasispastraiposriftas1"/>
          <w:rFonts w:eastAsia="Times New Roman"/>
          <w:kern w:val="0"/>
          <w:lang w:val="lt-LT"/>
        </w:rPr>
      </w:pPr>
      <w:r w:rsidRPr="00F3293A">
        <w:rPr>
          <w:rStyle w:val="Numatytasispastraiposriftas1"/>
          <w:rFonts w:eastAsia="Times New Roman"/>
          <w:kern w:val="0"/>
          <w:lang w:val="lt-LT"/>
        </w:rPr>
        <w:t xml:space="preserve">2.1. </w:t>
      </w:r>
      <w:r w:rsidR="006A7C88" w:rsidRPr="00F3293A">
        <w:rPr>
          <w:rStyle w:val="Numatytasispastraiposriftas1"/>
          <w:rFonts w:eastAsia="Times New Roman"/>
          <w:kern w:val="0"/>
          <w:lang w:val="lt-LT"/>
        </w:rPr>
        <w:t>M</w:t>
      </w:r>
      <w:r w:rsidR="00755BBB" w:rsidRPr="00F3293A">
        <w:rPr>
          <w:rStyle w:val="Numatytasispastraiposriftas1"/>
          <w:rFonts w:eastAsia="Times New Roman"/>
          <w:kern w:val="0"/>
          <w:lang w:val="lt-LT"/>
        </w:rPr>
        <w:t>okinių skaičius:</w:t>
      </w:r>
      <w:r w:rsidR="00003BFC" w:rsidRPr="00F3293A">
        <w:rPr>
          <w:rStyle w:val="Numatytasispastraiposriftas1"/>
          <w:rFonts w:eastAsia="Times New Roman"/>
          <w:kern w:val="0"/>
          <w:lang w:val="lt-LT"/>
        </w:rPr>
        <w:t xml:space="preserve">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481F7E" w:rsidRPr="006E143F" w:rsidTr="00FE772D">
        <w:tc>
          <w:tcPr>
            <w:tcW w:w="1559" w:type="dxa"/>
          </w:tcPr>
          <w:p w:rsidR="00481F7E" w:rsidRPr="006E143F" w:rsidRDefault="008A7954" w:rsidP="00481F7E">
            <w:pPr>
              <w:jc w:val="center"/>
              <w:rPr>
                <w:rStyle w:val="Numatytasispastraiposriftas1"/>
                <w:rFonts w:eastAsia="Times New Roman"/>
                <w:kern w:val="0"/>
              </w:rPr>
            </w:pPr>
            <w:proofErr w:type="spellStart"/>
            <w:r w:rsidRPr="00F3293A">
              <w:rPr>
                <w:rStyle w:val="Numatytasispastraiposriftas1"/>
                <w:rFonts w:eastAsia="Times New Roman"/>
                <w:kern w:val="0"/>
                <w:lang w:val="lt-LT"/>
              </w:rPr>
              <w:t>Praėjusiej</w:t>
            </w:r>
            <w:r>
              <w:rPr>
                <w:rStyle w:val="Numatytasispastraiposriftas1"/>
                <w:rFonts w:eastAsia="Times New Roman"/>
                <w:kern w:val="0"/>
              </w:rPr>
              <w:t>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ir</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ataskaitiniai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metai</w:t>
            </w:r>
            <w:proofErr w:type="spellEnd"/>
          </w:p>
        </w:tc>
        <w:tc>
          <w:tcPr>
            <w:tcW w:w="1835"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Ikimokyklinio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ugdymo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grupė</w:t>
            </w:r>
            <w:r w:rsidR="001743A7" w:rsidRPr="006E143F">
              <w:rPr>
                <w:rStyle w:val="Numatytasispastraiposriftas1"/>
                <w:rFonts w:eastAsia="Times New Roman"/>
                <w:kern w:val="0"/>
              </w:rPr>
              <w:t>s</w:t>
            </w:r>
            <w:proofErr w:type="spellEnd"/>
            <w:r w:rsidR="001743A7" w:rsidRPr="006E143F">
              <w:rPr>
                <w:rStyle w:val="Numatytasispastraiposriftas1"/>
                <w:rFonts w:eastAsia="Times New Roman"/>
                <w:kern w:val="0"/>
              </w:rPr>
              <w:t xml:space="preserve"> </w:t>
            </w:r>
            <w:proofErr w:type="spellStart"/>
            <w:r w:rsidR="001743A7" w:rsidRPr="006E143F">
              <w:rPr>
                <w:rStyle w:val="Numatytasispastraiposriftas1"/>
                <w:rFonts w:eastAsia="Times New Roman"/>
                <w:kern w:val="0"/>
              </w:rPr>
              <w:t>vaikai</w:t>
            </w:r>
            <w:proofErr w:type="spellEnd"/>
          </w:p>
        </w:tc>
        <w:tc>
          <w:tcPr>
            <w:tcW w:w="717"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1–4</w:t>
            </w:r>
            <w:r w:rsidR="00C9004B" w:rsidRPr="006E143F">
              <w:rPr>
                <w:rStyle w:val="Numatytasispastraiposriftas1"/>
                <w:rFonts w:eastAsia="Times New Roman"/>
                <w:kern w:val="0"/>
              </w:rPr>
              <w:t xml:space="preserve"> kl.</w:t>
            </w:r>
          </w:p>
        </w:tc>
        <w:tc>
          <w:tcPr>
            <w:tcW w:w="764"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5–8</w:t>
            </w:r>
            <w:r w:rsidR="00C9004B" w:rsidRPr="006E143F">
              <w:rPr>
                <w:rStyle w:val="Numatytasispastraiposriftas1"/>
                <w:rFonts w:eastAsia="Times New Roman"/>
                <w:kern w:val="0"/>
              </w:rPr>
              <w:t xml:space="preserve"> kl.</w:t>
            </w:r>
          </w:p>
        </w:tc>
        <w:tc>
          <w:tcPr>
            <w:tcW w:w="795"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9–10</w:t>
            </w:r>
            <w:r w:rsidR="00C9004B" w:rsidRPr="006E143F">
              <w:rPr>
                <w:rStyle w:val="Numatytasispastraiposriftas1"/>
                <w:rFonts w:eastAsia="Times New Roman"/>
                <w:kern w:val="0"/>
              </w:rPr>
              <w:t xml:space="preserve"> kl.</w:t>
            </w:r>
          </w:p>
        </w:tc>
        <w:tc>
          <w:tcPr>
            <w:tcW w:w="851"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11–12</w:t>
            </w:r>
            <w:r w:rsidR="003353F6" w:rsidRPr="006E143F">
              <w:rPr>
                <w:rStyle w:val="Numatytasispastraiposriftas1"/>
                <w:rFonts w:eastAsia="Times New Roman"/>
                <w:kern w:val="0"/>
              </w:rPr>
              <w:t xml:space="preserve"> kl.</w:t>
            </w:r>
          </w:p>
        </w:tc>
        <w:tc>
          <w:tcPr>
            <w:tcW w:w="850"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Iš</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viso</w:t>
            </w:r>
            <w:proofErr w:type="spellEnd"/>
          </w:p>
        </w:tc>
        <w:tc>
          <w:tcPr>
            <w:tcW w:w="1957" w:type="dxa"/>
          </w:tcPr>
          <w:p w:rsidR="00481F7E" w:rsidRPr="006E143F" w:rsidRDefault="00481F7E" w:rsidP="00481F7E">
            <w:pPr>
              <w:jc w:val="center"/>
              <w:rPr>
                <w:rStyle w:val="Numatytasispastraiposriftas1"/>
                <w:rFonts w:eastAsia="Times New Roman"/>
                <w:kern w:val="0"/>
              </w:rPr>
            </w:pPr>
            <w:r w:rsidRPr="006E143F">
              <w:rPr>
                <w:lang w:val="lt-LT"/>
              </w:rPr>
              <w:t>Iš jų specia</w:t>
            </w:r>
            <w:r w:rsidR="00B24693" w:rsidRPr="006E143F">
              <w:rPr>
                <w:lang w:val="lt-LT"/>
              </w:rPr>
              <w:t>liųjų ugdymosi poreikių turintys</w:t>
            </w:r>
            <w:r w:rsidRPr="006E143F">
              <w:rPr>
                <w:lang w:val="lt-LT"/>
              </w:rPr>
              <w:t xml:space="preserve"> mokin</w:t>
            </w:r>
            <w:r w:rsidR="00B24693" w:rsidRPr="006E143F">
              <w:rPr>
                <w:lang w:val="lt-LT"/>
              </w:rPr>
              <w:t>iai</w:t>
            </w:r>
          </w:p>
        </w:tc>
      </w:tr>
      <w:tr w:rsidR="00481F7E" w:rsidTr="00FE772D">
        <w:tc>
          <w:tcPr>
            <w:tcW w:w="1559" w:type="dxa"/>
          </w:tcPr>
          <w:p w:rsidR="00481F7E" w:rsidRDefault="00481F7E" w:rsidP="002139F3">
            <w:pPr>
              <w:jc w:val="center"/>
              <w:rPr>
                <w:rStyle w:val="Numatytasispastraiposriftas1"/>
                <w:rFonts w:eastAsia="Times New Roman"/>
                <w:kern w:val="0"/>
              </w:rPr>
            </w:pPr>
            <w:r>
              <w:rPr>
                <w:rStyle w:val="Numatytasispastraiposriftas1"/>
                <w:rFonts w:eastAsia="Times New Roman"/>
                <w:kern w:val="0"/>
              </w:rPr>
              <w:t>2016-09-01</w:t>
            </w:r>
          </w:p>
        </w:tc>
        <w:tc>
          <w:tcPr>
            <w:tcW w:w="1835"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14/11</w:t>
            </w:r>
          </w:p>
        </w:tc>
        <w:tc>
          <w:tcPr>
            <w:tcW w:w="717"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25</w:t>
            </w:r>
          </w:p>
        </w:tc>
        <w:tc>
          <w:tcPr>
            <w:tcW w:w="764"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41</w:t>
            </w:r>
          </w:p>
        </w:tc>
        <w:tc>
          <w:tcPr>
            <w:tcW w:w="795"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18</w:t>
            </w:r>
          </w:p>
        </w:tc>
        <w:tc>
          <w:tcPr>
            <w:tcW w:w="851"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w:t>
            </w:r>
          </w:p>
        </w:tc>
        <w:tc>
          <w:tcPr>
            <w:tcW w:w="850" w:type="dxa"/>
          </w:tcPr>
          <w:p w:rsidR="00481F7E" w:rsidRDefault="00521769" w:rsidP="00F0544A">
            <w:pPr>
              <w:rPr>
                <w:rStyle w:val="Numatytasispastraiposriftas1"/>
                <w:rFonts w:eastAsia="Times New Roman"/>
                <w:kern w:val="0"/>
              </w:rPr>
            </w:pPr>
            <w:r>
              <w:rPr>
                <w:rStyle w:val="Numatytasispastraiposriftas1"/>
                <w:rFonts w:eastAsia="Times New Roman"/>
                <w:kern w:val="0"/>
              </w:rPr>
              <w:t>109</w:t>
            </w:r>
          </w:p>
        </w:tc>
        <w:tc>
          <w:tcPr>
            <w:tcW w:w="1957"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40</w:t>
            </w:r>
          </w:p>
        </w:tc>
      </w:tr>
      <w:tr w:rsidR="00481F7E" w:rsidTr="00FE772D">
        <w:tc>
          <w:tcPr>
            <w:tcW w:w="1559" w:type="dxa"/>
          </w:tcPr>
          <w:p w:rsidR="00481F7E" w:rsidRDefault="00481F7E" w:rsidP="002139F3">
            <w:pPr>
              <w:jc w:val="center"/>
              <w:rPr>
                <w:rStyle w:val="Numatytasispastraiposriftas1"/>
                <w:rFonts w:eastAsia="Times New Roman"/>
                <w:kern w:val="0"/>
              </w:rPr>
            </w:pPr>
            <w:r>
              <w:rPr>
                <w:rStyle w:val="Numatytasispastraiposriftas1"/>
                <w:rFonts w:eastAsia="Times New Roman"/>
                <w:kern w:val="0"/>
              </w:rPr>
              <w:t>2017-09-01</w:t>
            </w:r>
          </w:p>
        </w:tc>
        <w:tc>
          <w:tcPr>
            <w:tcW w:w="1835"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10/13</w:t>
            </w:r>
          </w:p>
        </w:tc>
        <w:tc>
          <w:tcPr>
            <w:tcW w:w="717"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30</w:t>
            </w:r>
          </w:p>
        </w:tc>
        <w:tc>
          <w:tcPr>
            <w:tcW w:w="764"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42</w:t>
            </w:r>
          </w:p>
        </w:tc>
        <w:tc>
          <w:tcPr>
            <w:tcW w:w="795"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18</w:t>
            </w:r>
          </w:p>
        </w:tc>
        <w:tc>
          <w:tcPr>
            <w:tcW w:w="851"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w:t>
            </w:r>
          </w:p>
        </w:tc>
        <w:tc>
          <w:tcPr>
            <w:tcW w:w="850" w:type="dxa"/>
          </w:tcPr>
          <w:p w:rsidR="00481F7E" w:rsidRDefault="00521769" w:rsidP="00F0544A">
            <w:pPr>
              <w:rPr>
                <w:rStyle w:val="Numatytasispastraiposriftas1"/>
                <w:rFonts w:eastAsia="Times New Roman"/>
                <w:kern w:val="0"/>
              </w:rPr>
            </w:pPr>
            <w:r>
              <w:rPr>
                <w:rStyle w:val="Numatytasispastraiposriftas1"/>
                <w:rFonts w:eastAsia="Times New Roman"/>
                <w:kern w:val="0"/>
              </w:rPr>
              <w:t>113</w:t>
            </w:r>
          </w:p>
        </w:tc>
        <w:tc>
          <w:tcPr>
            <w:tcW w:w="1957"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39</w:t>
            </w:r>
          </w:p>
        </w:tc>
      </w:tr>
    </w:tbl>
    <w:p w:rsidR="00481F7E" w:rsidRDefault="00481F7E" w:rsidP="00F0544A">
      <w:pPr>
        <w:rPr>
          <w:rStyle w:val="Numatytasispastraiposriftas1"/>
          <w:rFonts w:eastAsia="Times New Roman"/>
          <w:kern w:val="0"/>
        </w:rPr>
      </w:pPr>
    </w:p>
    <w:p w:rsidR="00132D58" w:rsidRPr="006E143F" w:rsidRDefault="0055372D" w:rsidP="00F0544A">
      <w:r>
        <w:rPr>
          <w:rStyle w:val="Numatytasispastraiposriftas1"/>
          <w:rFonts w:eastAsia="Times New Roman"/>
          <w:kern w:val="0"/>
        </w:rPr>
        <w:t xml:space="preserve">2.2. </w:t>
      </w:r>
      <w:proofErr w:type="spellStart"/>
      <w:r w:rsidR="00080BA8" w:rsidRPr="006E143F">
        <w:rPr>
          <w:rStyle w:val="Numatytasispastraiposriftas1"/>
          <w:rFonts w:eastAsia="Times New Roman"/>
          <w:kern w:val="0"/>
        </w:rPr>
        <w:t>Mokinių</w:t>
      </w:r>
      <w:proofErr w:type="spellEnd"/>
      <w:r w:rsidR="00080BA8" w:rsidRPr="006E143F">
        <w:rPr>
          <w:rStyle w:val="Numatytasispastraiposriftas1"/>
          <w:rFonts w:eastAsia="Times New Roman"/>
          <w:kern w:val="0"/>
        </w:rPr>
        <w:t xml:space="preserve"> </w:t>
      </w:r>
      <w:proofErr w:type="spellStart"/>
      <w:r w:rsidR="00080BA8" w:rsidRPr="006E143F">
        <w:rPr>
          <w:rStyle w:val="Numatytasispastraiposriftas1"/>
          <w:rFonts w:eastAsia="Times New Roman"/>
          <w:kern w:val="0"/>
        </w:rPr>
        <w:t>lankomumas</w:t>
      </w:r>
      <w:proofErr w:type="spellEnd"/>
      <w:r w:rsidR="00F804DE" w:rsidRPr="006E143F">
        <w:rPr>
          <w:rStyle w:val="Numatytasispastraiposriftas1"/>
          <w:rFonts w:eastAsia="Times New Roman"/>
          <w:kern w:val="0"/>
        </w:rPr>
        <w:t>:</w:t>
      </w:r>
    </w:p>
    <w:tbl>
      <w:tblPr>
        <w:tblW w:w="9380" w:type="dxa"/>
        <w:tblInd w:w="108" w:type="dxa"/>
        <w:tblLayout w:type="fixed"/>
        <w:tblLook w:val="0000" w:firstRow="0" w:lastRow="0" w:firstColumn="0" w:lastColumn="0" w:noHBand="0" w:noVBand="0"/>
      </w:tblPr>
      <w:tblGrid>
        <w:gridCol w:w="1300"/>
        <w:gridCol w:w="850"/>
        <w:gridCol w:w="709"/>
        <w:gridCol w:w="709"/>
        <w:gridCol w:w="709"/>
        <w:gridCol w:w="850"/>
        <w:gridCol w:w="851"/>
        <w:gridCol w:w="850"/>
        <w:gridCol w:w="851"/>
        <w:gridCol w:w="850"/>
        <w:gridCol w:w="851"/>
      </w:tblGrid>
      <w:tr w:rsidR="00132D58" w:rsidRPr="00BB2B28" w:rsidTr="00FE772D">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jc w:val="center"/>
              <w:textAlignment w:val="auto"/>
              <w:rPr>
                <w:rStyle w:val="Numatytasispastraiposriftas1"/>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Mokslo metai</w:t>
            </w:r>
          </w:p>
        </w:tc>
        <w:tc>
          <w:tcPr>
            <w:tcW w:w="3827" w:type="dxa"/>
            <w:gridSpan w:val="5"/>
            <w:tcBorders>
              <w:top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rPr>
                <w:rStyle w:val="Numatytasispastraiposriftas1"/>
                <w:rFonts w:ascii="Times New Roman" w:eastAsia="Times New Roman" w:hAnsi="Times New Roman" w:cs="Times New Roman"/>
                <w:kern w:val="0"/>
                <w:sz w:val="24"/>
                <w:szCs w:val="24"/>
              </w:rPr>
            </w:pPr>
            <w:r w:rsidRPr="006E143F">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3" w:type="dxa"/>
            <w:gridSpan w:val="5"/>
            <w:tcBorders>
              <w:top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pPr>
            <w:r w:rsidRPr="006E143F">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32D58" w:rsidRPr="006E143F" w:rsidTr="00367576">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132D58" w:rsidRPr="00905A80" w:rsidRDefault="00132D58">
            <w:pPr>
              <w:rPr>
                <w:lang w:val="lt-LT"/>
              </w:rPr>
            </w:pPr>
          </w:p>
        </w:tc>
        <w:tc>
          <w:tcPr>
            <w:tcW w:w="850" w:type="dxa"/>
            <w:tcBorders>
              <w:bottom w:val="single" w:sz="8" w:space="0" w:color="000000"/>
              <w:right w:val="single" w:sz="8" w:space="0" w:color="000000"/>
            </w:tcBorders>
            <w:shd w:val="clear" w:color="auto" w:fill="auto"/>
          </w:tcPr>
          <w:p w:rsidR="00132D58" w:rsidRPr="006E143F" w:rsidRDefault="0066616A">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11–12 kl. </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pPr>
            <w:r w:rsidRPr="006E143F">
              <w:rPr>
                <w:rFonts w:ascii="Times New Roman" w:eastAsia="Times New Roman" w:hAnsi="Times New Roman" w:cs="Times New Roman"/>
                <w:kern w:val="0"/>
                <w:sz w:val="24"/>
                <w:szCs w:val="24"/>
              </w:rPr>
              <w:t xml:space="preserve">11–12 kl. </w:t>
            </w:r>
          </w:p>
        </w:tc>
      </w:tr>
      <w:tr w:rsidR="00132D58" w:rsidTr="00367576">
        <w:tc>
          <w:tcPr>
            <w:tcW w:w="1300" w:type="dxa"/>
            <w:tcBorders>
              <w:left w:val="single" w:sz="8" w:space="0" w:color="000000"/>
              <w:bottom w:val="single" w:sz="8" w:space="0" w:color="000000"/>
              <w:right w:val="single" w:sz="8" w:space="0" w:color="000000"/>
            </w:tcBorders>
            <w:shd w:val="clear" w:color="auto" w:fill="auto"/>
          </w:tcPr>
          <w:p w:rsidR="00132D58" w:rsidRDefault="00F4617A">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2015–2016</w:t>
            </w:r>
          </w:p>
        </w:tc>
        <w:tc>
          <w:tcPr>
            <w:tcW w:w="850"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70,2</w:t>
            </w:r>
          </w:p>
        </w:tc>
        <w:tc>
          <w:tcPr>
            <w:tcW w:w="709" w:type="dxa"/>
            <w:tcBorders>
              <w:bottom w:val="single" w:sz="8" w:space="0" w:color="000000"/>
              <w:right w:val="single" w:sz="8" w:space="0" w:color="000000"/>
            </w:tcBorders>
            <w:shd w:val="clear" w:color="auto" w:fill="auto"/>
          </w:tcPr>
          <w:p w:rsidR="00132D58" w:rsidRDefault="00527D59">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44,1</w:t>
            </w:r>
          </w:p>
        </w:tc>
        <w:tc>
          <w:tcPr>
            <w:tcW w:w="709" w:type="dxa"/>
            <w:tcBorders>
              <w:bottom w:val="single" w:sz="8" w:space="0" w:color="000000"/>
              <w:right w:val="single" w:sz="8" w:space="0" w:color="000000"/>
            </w:tcBorders>
            <w:shd w:val="clear" w:color="auto" w:fill="auto"/>
          </w:tcPr>
          <w:p w:rsidR="00132D58" w:rsidRDefault="00527D59">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63,8</w:t>
            </w:r>
          </w:p>
        </w:tc>
        <w:tc>
          <w:tcPr>
            <w:tcW w:w="709" w:type="dxa"/>
            <w:tcBorders>
              <w:bottom w:val="single" w:sz="8" w:space="0" w:color="000000"/>
              <w:right w:val="single" w:sz="8" w:space="0" w:color="000000"/>
            </w:tcBorders>
            <w:shd w:val="clear" w:color="auto" w:fill="auto"/>
          </w:tcPr>
          <w:p w:rsidR="00132D58" w:rsidRDefault="00527D59">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108</w:t>
            </w:r>
          </w:p>
        </w:tc>
        <w:tc>
          <w:tcPr>
            <w:tcW w:w="850"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3,1</w:t>
            </w:r>
          </w:p>
        </w:tc>
        <w:tc>
          <w:tcPr>
            <w:tcW w:w="850"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0,4</w:t>
            </w:r>
          </w:p>
        </w:tc>
        <w:tc>
          <w:tcPr>
            <w:tcW w:w="851"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3,4</w:t>
            </w:r>
          </w:p>
        </w:tc>
        <w:tc>
          <w:tcPr>
            <w:tcW w:w="850"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5,7</w:t>
            </w:r>
          </w:p>
        </w:tc>
        <w:tc>
          <w:tcPr>
            <w:tcW w:w="851"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pPr>
            <w:r>
              <w:t>-</w:t>
            </w:r>
          </w:p>
        </w:tc>
      </w:tr>
      <w:tr w:rsidR="00132D58" w:rsidTr="00367576">
        <w:tc>
          <w:tcPr>
            <w:tcW w:w="1300" w:type="dxa"/>
            <w:tcBorders>
              <w:left w:val="single" w:sz="8" w:space="0" w:color="000000"/>
              <w:bottom w:val="single" w:sz="8" w:space="0" w:color="000000"/>
              <w:right w:val="single" w:sz="8" w:space="0" w:color="000000"/>
            </w:tcBorders>
            <w:shd w:val="clear" w:color="auto" w:fill="auto"/>
          </w:tcPr>
          <w:p w:rsidR="00132D58" w:rsidRDefault="00F4617A">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2016–2017</w:t>
            </w:r>
          </w:p>
        </w:tc>
        <w:tc>
          <w:tcPr>
            <w:tcW w:w="850"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66,6</w:t>
            </w:r>
          </w:p>
        </w:tc>
        <w:tc>
          <w:tcPr>
            <w:tcW w:w="709" w:type="dxa"/>
            <w:tcBorders>
              <w:bottom w:val="single" w:sz="8" w:space="0" w:color="000000"/>
              <w:right w:val="single" w:sz="8" w:space="0" w:color="000000"/>
            </w:tcBorders>
            <w:shd w:val="clear" w:color="auto" w:fill="auto"/>
          </w:tcPr>
          <w:p w:rsidR="00132D58" w:rsidRDefault="00376413">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28,2</w:t>
            </w:r>
          </w:p>
        </w:tc>
        <w:tc>
          <w:tcPr>
            <w:tcW w:w="709" w:type="dxa"/>
            <w:tcBorders>
              <w:bottom w:val="single" w:sz="8" w:space="0" w:color="000000"/>
              <w:right w:val="single" w:sz="8" w:space="0" w:color="000000"/>
            </w:tcBorders>
            <w:shd w:val="clear" w:color="auto" w:fill="auto"/>
          </w:tcPr>
          <w:p w:rsidR="00132D58" w:rsidRDefault="00376413">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50,5</w:t>
            </w:r>
          </w:p>
        </w:tc>
        <w:tc>
          <w:tcPr>
            <w:tcW w:w="709" w:type="dxa"/>
            <w:tcBorders>
              <w:bottom w:val="single" w:sz="8" w:space="0" w:color="000000"/>
              <w:right w:val="single" w:sz="8" w:space="0" w:color="000000"/>
            </w:tcBorders>
            <w:shd w:val="clear" w:color="auto" w:fill="auto"/>
          </w:tcPr>
          <w:p w:rsidR="00132D58" w:rsidRDefault="00376413">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152</w:t>
            </w:r>
          </w:p>
        </w:tc>
        <w:tc>
          <w:tcPr>
            <w:tcW w:w="850"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2,23</w:t>
            </w:r>
          </w:p>
        </w:tc>
        <w:tc>
          <w:tcPr>
            <w:tcW w:w="850"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0,2</w:t>
            </w:r>
          </w:p>
        </w:tc>
        <w:tc>
          <w:tcPr>
            <w:tcW w:w="851"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0,8</w:t>
            </w:r>
          </w:p>
        </w:tc>
        <w:tc>
          <w:tcPr>
            <w:tcW w:w="850"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8,1</w:t>
            </w:r>
          </w:p>
        </w:tc>
        <w:tc>
          <w:tcPr>
            <w:tcW w:w="851"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pPr>
            <w:r>
              <w:t>-</w:t>
            </w:r>
          </w:p>
        </w:tc>
      </w:tr>
    </w:tbl>
    <w:p w:rsidR="006A7C88" w:rsidRDefault="006A7C88">
      <w:pPr>
        <w:jc w:val="both"/>
        <w:rPr>
          <w:lang w:val="lt-LT"/>
        </w:rPr>
      </w:pPr>
      <w:r>
        <w:rPr>
          <w:lang w:val="lt-LT"/>
        </w:rPr>
        <w:t xml:space="preserve">  </w:t>
      </w:r>
    </w:p>
    <w:p w:rsidR="00FD7599" w:rsidRDefault="0055372D">
      <w:pPr>
        <w:jc w:val="both"/>
        <w:rPr>
          <w:lang w:val="lt-LT"/>
        </w:rPr>
      </w:pPr>
      <w:r>
        <w:rPr>
          <w:lang w:val="lt-LT"/>
        </w:rPr>
        <w:t xml:space="preserve">2.3. </w:t>
      </w:r>
      <w:r w:rsidR="006A7C88">
        <w:rPr>
          <w:lang w:val="lt-LT"/>
        </w:rPr>
        <w:t>Šeimos:</w:t>
      </w:r>
    </w:p>
    <w:tbl>
      <w:tblPr>
        <w:tblW w:w="0" w:type="auto"/>
        <w:tblInd w:w="99" w:type="dxa"/>
        <w:tblLayout w:type="fixed"/>
        <w:tblLook w:val="0000" w:firstRow="0" w:lastRow="0" w:firstColumn="0" w:lastColumn="0" w:noHBand="0" w:noVBand="0"/>
      </w:tblPr>
      <w:tblGrid>
        <w:gridCol w:w="4112"/>
        <w:gridCol w:w="2837"/>
        <w:gridCol w:w="2545"/>
      </w:tblGrid>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center"/>
              <w:rPr>
                <w:bCs/>
                <w:lang w:val="lt-LT"/>
              </w:rPr>
            </w:pPr>
            <w:r w:rsidRPr="006A7C88">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080BA8">
            <w:pPr>
              <w:jc w:val="center"/>
              <w:rPr>
                <w:bCs/>
                <w:lang w:val="lt-LT"/>
              </w:rPr>
            </w:pPr>
            <w:r w:rsidRPr="006A7C88">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080BA8">
            <w:pPr>
              <w:jc w:val="center"/>
            </w:pPr>
            <w:r w:rsidRPr="006A7C88">
              <w:rPr>
                <w:bCs/>
                <w:lang w:val="lt-LT"/>
              </w:rPr>
              <w:t>Proc. nuo mokinių skaičiaus</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iCs/>
                <w:lang w:val="lt-LT"/>
              </w:rPr>
            </w:pPr>
            <w:r w:rsidRPr="006A7C88">
              <w:rPr>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DB565C">
            <w:pPr>
              <w:jc w:val="center"/>
              <w:rPr>
                <w:iCs/>
                <w:lang w:val="lt-LT"/>
              </w:rPr>
            </w:pPr>
            <w:r>
              <w:rPr>
                <w:iCs/>
                <w:lang w:val="lt-LT"/>
              </w:rPr>
              <w:t>46</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DB565C">
            <w:pPr>
              <w:jc w:val="center"/>
            </w:pPr>
            <w:r>
              <w:t>40,7</w:t>
            </w:r>
            <w:r w:rsidR="00D22590">
              <w:t xml:space="preserve"> </w:t>
            </w:r>
            <w:r>
              <w:t>%</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lang w:val="lt-LT"/>
              </w:rPr>
            </w:pPr>
            <w:r w:rsidRPr="006A7C88">
              <w:rPr>
                <w:bCs/>
                <w:lang w:val="lt-LT"/>
              </w:rPr>
              <w:t>Socialinės rizikos šeimos</w:t>
            </w:r>
            <w:r w:rsidR="002139F3">
              <w:rPr>
                <w:bCs/>
                <w:lang w:val="lt-LT"/>
              </w:rPr>
              <w:t xml:space="preserve"> </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905A80">
            <w:pPr>
              <w:jc w:val="center"/>
              <w:rPr>
                <w:lang w:val="lt-LT"/>
              </w:rPr>
            </w:pPr>
            <w:r>
              <w:rPr>
                <w:lang w:val="lt-LT"/>
              </w:rPr>
              <w:t>30</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E34A0D">
            <w:pPr>
              <w:jc w:val="center"/>
            </w:pPr>
            <w:r>
              <w:t>26,5</w:t>
            </w:r>
            <w:r w:rsidR="00D22590">
              <w:t xml:space="preserve"> </w:t>
            </w:r>
            <w:r w:rsidR="002139F3">
              <w:t>%</w:t>
            </w:r>
          </w:p>
        </w:tc>
      </w:tr>
    </w:tbl>
    <w:p w:rsidR="003353F6" w:rsidRPr="00717ED8" w:rsidRDefault="003353F6">
      <w:pPr>
        <w:jc w:val="both"/>
        <w:rPr>
          <w:bCs/>
          <w:lang w:val="lt-LT"/>
        </w:rPr>
      </w:pPr>
    </w:p>
    <w:p w:rsidR="003353F6" w:rsidRPr="006E143F" w:rsidRDefault="0055372D" w:rsidP="008A7954">
      <w:pPr>
        <w:jc w:val="both"/>
        <w:rPr>
          <w:bCs/>
          <w:lang w:val="lt-LT"/>
        </w:rPr>
      </w:pPr>
      <w:r>
        <w:rPr>
          <w:bCs/>
          <w:lang w:val="lt-LT"/>
        </w:rPr>
        <w:t xml:space="preserve">2.4. </w:t>
      </w:r>
      <w:r w:rsidR="003353F6" w:rsidRPr="006E143F">
        <w:rPr>
          <w:bCs/>
          <w:lang w:val="lt-LT"/>
        </w:rPr>
        <w:t>Mokiniai</w:t>
      </w:r>
      <w:r w:rsidR="00A30B6B" w:rsidRPr="006E143F">
        <w:rPr>
          <w:bCs/>
          <w:lang w:val="lt-LT"/>
        </w:rPr>
        <w:t>,</w:t>
      </w:r>
      <w:r w:rsidR="003353F6" w:rsidRPr="006E143F">
        <w:rPr>
          <w:bCs/>
          <w:lang w:val="lt-LT"/>
        </w:rPr>
        <w:t xml:space="preserve">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3353F6" w:rsidRPr="006E143F" w:rsidTr="008A7954">
        <w:tc>
          <w:tcPr>
            <w:tcW w:w="4595" w:type="dxa"/>
          </w:tcPr>
          <w:p w:rsidR="003353F6" w:rsidRPr="006E143F" w:rsidRDefault="003353F6" w:rsidP="003353F6">
            <w:pPr>
              <w:jc w:val="center"/>
              <w:rPr>
                <w:bCs/>
                <w:lang w:val="lt-LT"/>
              </w:rPr>
            </w:pPr>
            <w:r w:rsidRPr="006E143F">
              <w:rPr>
                <w:bCs/>
                <w:lang w:val="lt-LT"/>
              </w:rPr>
              <w:t>Skaičius</w:t>
            </w:r>
          </w:p>
        </w:tc>
        <w:tc>
          <w:tcPr>
            <w:tcW w:w="4902" w:type="dxa"/>
          </w:tcPr>
          <w:p w:rsidR="003353F6" w:rsidRPr="006E143F" w:rsidRDefault="003353F6" w:rsidP="003353F6">
            <w:pPr>
              <w:jc w:val="center"/>
              <w:rPr>
                <w:bCs/>
                <w:lang w:val="lt-LT"/>
              </w:rPr>
            </w:pPr>
            <w:r w:rsidRPr="006E143F">
              <w:rPr>
                <w:lang w:val="lt-LT"/>
              </w:rPr>
              <w:t>Proc. nuo mokinių skaičiaus</w:t>
            </w:r>
          </w:p>
        </w:tc>
      </w:tr>
      <w:tr w:rsidR="003353F6" w:rsidRPr="006E143F" w:rsidTr="008A7954">
        <w:tc>
          <w:tcPr>
            <w:tcW w:w="4595" w:type="dxa"/>
          </w:tcPr>
          <w:p w:rsidR="003353F6" w:rsidRPr="006E143F" w:rsidRDefault="00E34A0D" w:rsidP="002139F3">
            <w:pPr>
              <w:jc w:val="center"/>
              <w:rPr>
                <w:bCs/>
                <w:lang w:val="lt-LT"/>
              </w:rPr>
            </w:pPr>
            <w:r>
              <w:rPr>
                <w:bCs/>
                <w:lang w:val="lt-LT"/>
              </w:rPr>
              <w:t>-</w:t>
            </w:r>
          </w:p>
        </w:tc>
        <w:tc>
          <w:tcPr>
            <w:tcW w:w="4902" w:type="dxa"/>
          </w:tcPr>
          <w:p w:rsidR="003353F6" w:rsidRPr="006E143F" w:rsidRDefault="00E34A0D" w:rsidP="002139F3">
            <w:pPr>
              <w:jc w:val="center"/>
              <w:rPr>
                <w:bCs/>
                <w:lang w:val="lt-LT"/>
              </w:rPr>
            </w:pPr>
            <w:r>
              <w:rPr>
                <w:bCs/>
                <w:lang w:val="lt-LT"/>
              </w:rPr>
              <w:t>-</w:t>
            </w:r>
          </w:p>
        </w:tc>
      </w:tr>
    </w:tbl>
    <w:p w:rsidR="003353F6" w:rsidRDefault="003353F6">
      <w:pPr>
        <w:rPr>
          <w:lang w:val="lt-LT"/>
        </w:rPr>
      </w:pPr>
    </w:p>
    <w:p w:rsidR="00A30B6B" w:rsidRPr="006E143F" w:rsidRDefault="0055372D" w:rsidP="00A30B6B">
      <w:pPr>
        <w:rPr>
          <w:bCs/>
          <w:lang w:val="lt-LT"/>
        </w:rPr>
      </w:pPr>
      <w:r>
        <w:rPr>
          <w:bCs/>
          <w:lang w:val="lt-LT"/>
        </w:rPr>
        <w:t xml:space="preserve">2.5. </w:t>
      </w:r>
      <w:r w:rsidR="006E143F">
        <w:rPr>
          <w:bCs/>
          <w:lang w:val="lt-LT"/>
        </w:rPr>
        <w:t>Mokiniai, gaunantieji</w:t>
      </w:r>
      <w:r w:rsidR="00A30B6B" w:rsidRPr="006E143F">
        <w:rPr>
          <w:bCs/>
          <w:lang w:val="lt-LT"/>
        </w:rPr>
        <w:t xml:space="preserve"> nemokamą maitinimą:</w:t>
      </w:r>
    </w:p>
    <w:tbl>
      <w:tblPr>
        <w:tblStyle w:val="Lentelstinklelis"/>
        <w:tblW w:w="9497" w:type="dxa"/>
        <w:tblInd w:w="137" w:type="dxa"/>
        <w:tblLook w:val="04A0" w:firstRow="1" w:lastRow="0" w:firstColumn="1" w:lastColumn="0" w:noHBand="0" w:noVBand="1"/>
      </w:tblPr>
      <w:tblGrid>
        <w:gridCol w:w="4595"/>
        <w:gridCol w:w="4902"/>
      </w:tblGrid>
      <w:tr w:rsidR="00A30B6B" w:rsidRPr="006E143F" w:rsidTr="006A7C88">
        <w:tc>
          <w:tcPr>
            <w:tcW w:w="4595" w:type="dxa"/>
          </w:tcPr>
          <w:p w:rsidR="00A30B6B" w:rsidRPr="006E143F" w:rsidRDefault="00A30B6B" w:rsidP="00A30B6B">
            <w:pPr>
              <w:jc w:val="center"/>
              <w:rPr>
                <w:lang w:val="lt-LT"/>
              </w:rPr>
            </w:pPr>
            <w:r w:rsidRPr="006E143F">
              <w:rPr>
                <w:lang w:val="lt-LT"/>
              </w:rPr>
              <w:t>Mokinių skaičius</w:t>
            </w:r>
          </w:p>
        </w:tc>
        <w:tc>
          <w:tcPr>
            <w:tcW w:w="4902" w:type="dxa"/>
          </w:tcPr>
          <w:p w:rsidR="00A30B6B" w:rsidRPr="006E143F" w:rsidRDefault="00A30B6B" w:rsidP="00A30B6B">
            <w:pPr>
              <w:jc w:val="center"/>
              <w:rPr>
                <w:lang w:val="lt-LT"/>
              </w:rPr>
            </w:pPr>
            <w:r w:rsidRPr="006E143F">
              <w:rPr>
                <w:lang w:val="lt-LT"/>
              </w:rPr>
              <w:t>Proc. nuo mokinių skaičiaus</w:t>
            </w:r>
          </w:p>
        </w:tc>
      </w:tr>
      <w:tr w:rsidR="00A30B6B" w:rsidRPr="006E143F" w:rsidTr="006A7C88">
        <w:tc>
          <w:tcPr>
            <w:tcW w:w="4595" w:type="dxa"/>
          </w:tcPr>
          <w:p w:rsidR="00A30B6B" w:rsidRPr="006E143F" w:rsidRDefault="00DB565C" w:rsidP="00DB565C">
            <w:pPr>
              <w:jc w:val="center"/>
              <w:rPr>
                <w:bCs/>
                <w:lang w:val="lt-LT"/>
              </w:rPr>
            </w:pPr>
            <w:r>
              <w:rPr>
                <w:bCs/>
                <w:lang w:val="lt-LT"/>
              </w:rPr>
              <w:t>46</w:t>
            </w:r>
          </w:p>
        </w:tc>
        <w:tc>
          <w:tcPr>
            <w:tcW w:w="4902" w:type="dxa"/>
          </w:tcPr>
          <w:p w:rsidR="00A30B6B" w:rsidRPr="006E143F" w:rsidRDefault="00DB565C" w:rsidP="00DB565C">
            <w:pPr>
              <w:jc w:val="center"/>
              <w:rPr>
                <w:bCs/>
                <w:lang w:val="lt-LT"/>
              </w:rPr>
            </w:pPr>
            <w:r>
              <w:rPr>
                <w:bCs/>
                <w:lang w:val="lt-LT"/>
              </w:rPr>
              <w:t>40,7</w:t>
            </w:r>
            <w:r w:rsidR="00D22590">
              <w:rPr>
                <w:bCs/>
                <w:lang w:val="lt-LT"/>
              </w:rPr>
              <w:t xml:space="preserve"> </w:t>
            </w:r>
            <w:r>
              <w:rPr>
                <w:bCs/>
                <w:lang w:val="lt-LT"/>
              </w:rPr>
              <w:t>%</w:t>
            </w:r>
          </w:p>
        </w:tc>
      </w:tr>
    </w:tbl>
    <w:p w:rsidR="00A30B6B" w:rsidRPr="00717ED8" w:rsidRDefault="00A30B6B">
      <w:pPr>
        <w:jc w:val="both"/>
        <w:rPr>
          <w:bCs/>
          <w:lang w:val="lt-LT"/>
        </w:rPr>
      </w:pPr>
    </w:p>
    <w:p w:rsidR="00003BFC" w:rsidRPr="006E143F" w:rsidRDefault="0055372D">
      <w:pPr>
        <w:jc w:val="both"/>
        <w:rPr>
          <w:bCs/>
          <w:lang w:val="lt-LT"/>
        </w:rPr>
      </w:pPr>
      <w:r>
        <w:rPr>
          <w:bCs/>
          <w:lang w:val="lt-LT"/>
        </w:rPr>
        <w:t xml:space="preserve">2.6. </w:t>
      </w:r>
      <w:r w:rsidR="00A30B6B" w:rsidRPr="006E143F">
        <w:rPr>
          <w:bCs/>
          <w:lang w:val="lt-LT"/>
        </w:rPr>
        <w:t xml:space="preserve">Neformalusis </w:t>
      </w:r>
      <w:r w:rsidR="006E143F">
        <w:rPr>
          <w:bCs/>
          <w:lang w:val="lt-LT"/>
        </w:rPr>
        <w:t xml:space="preserve">vaikų </w:t>
      </w:r>
      <w:r w:rsidR="00A30B6B" w:rsidRPr="006E143F">
        <w:rPr>
          <w:bCs/>
          <w:lang w:val="lt-LT"/>
        </w:rPr>
        <w:t>švietimas</w:t>
      </w:r>
      <w:r w:rsidR="00755BBB">
        <w:rPr>
          <w:bCs/>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CB689A" w:rsidRPr="00BB2B28" w:rsidTr="006A7C88">
        <w:tc>
          <w:tcPr>
            <w:tcW w:w="3018" w:type="dxa"/>
          </w:tcPr>
          <w:p w:rsidR="00CB689A" w:rsidRPr="006E143F" w:rsidRDefault="00CB689A" w:rsidP="00CB689A">
            <w:pPr>
              <w:jc w:val="center"/>
              <w:rPr>
                <w:bCs/>
                <w:lang w:val="lt-LT"/>
              </w:rPr>
            </w:pPr>
            <w:r w:rsidRPr="006E143F">
              <w:rPr>
                <w:rStyle w:val="Numatytasispastraiposriftas1"/>
                <w:bCs/>
                <w:lang w:val="lt-LT"/>
              </w:rPr>
              <w:t>Lankančiųjų mokinių skaičius</w:t>
            </w:r>
          </w:p>
        </w:tc>
        <w:tc>
          <w:tcPr>
            <w:tcW w:w="3155" w:type="dxa"/>
          </w:tcPr>
          <w:p w:rsidR="00CB689A" w:rsidRPr="006E143F" w:rsidRDefault="00CB689A" w:rsidP="006E143F">
            <w:pPr>
              <w:jc w:val="center"/>
              <w:rPr>
                <w:lang w:val="lt-LT"/>
              </w:rPr>
            </w:pPr>
            <w:r w:rsidRPr="006E143F">
              <w:rPr>
                <w:lang w:val="lt-LT"/>
              </w:rPr>
              <w:t>Mokykloje proc. nuo mokinių skaičiaus</w:t>
            </w:r>
          </w:p>
        </w:tc>
        <w:tc>
          <w:tcPr>
            <w:tcW w:w="3324" w:type="dxa"/>
          </w:tcPr>
          <w:p w:rsidR="00CB689A" w:rsidRPr="006E143F" w:rsidRDefault="00CB689A" w:rsidP="006E143F">
            <w:pPr>
              <w:jc w:val="center"/>
              <w:rPr>
                <w:lang w:val="lt-LT"/>
              </w:rPr>
            </w:pPr>
            <w:r w:rsidRPr="006E143F">
              <w:rPr>
                <w:lang w:val="lt-LT"/>
              </w:rPr>
              <w:t>Už mokyklos ribų</w:t>
            </w:r>
            <w:r w:rsidR="006E143F">
              <w:rPr>
                <w:lang w:val="lt-LT"/>
              </w:rPr>
              <w:t xml:space="preserve"> </w:t>
            </w:r>
            <w:r w:rsidRPr="006E143F">
              <w:rPr>
                <w:lang w:val="lt-LT"/>
              </w:rPr>
              <w:t>proc. nuo mokinių skaičiaus</w:t>
            </w:r>
          </w:p>
        </w:tc>
      </w:tr>
      <w:tr w:rsidR="00CB689A" w:rsidRPr="00E34A0D" w:rsidTr="006A7C88">
        <w:tc>
          <w:tcPr>
            <w:tcW w:w="3018" w:type="dxa"/>
          </w:tcPr>
          <w:p w:rsidR="00CB689A" w:rsidRPr="0011760D" w:rsidRDefault="0011760D" w:rsidP="0011760D">
            <w:pPr>
              <w:jc w:val="center"/>
              <w:rPr>
                <w:bCs/>
                <w:lang w:val="lt-LT"/>
              </w:rPr>
            </w:pPr>
            <w:r w:rsidRPr="0011760D">
              <w:rPr>
                <w:bCs/>
                <w:lang w:val="lt-LT"/>
              </w:rPr>
              <w:t>74</w:t>
            </w:r>
          </w:p>
        </w:tc>
        <w:tc>
          <w:tcPr>
            <w:tcW w:w="3155" w:type="dxa"/>
          </w:tcPr>
          <w:p w:rsidR="00CB689A" w:rsidRPr="00E34A0D" w:rsidRDefault="0011760D" w:rsidP="002139F3">
            <w:pPr>
              <w:jc w:val="center"/>
              <w:rPr>
                <w:bCs/>
                <w:lang w:val="lt-LT"/>
              </w:rPr>
            </w:pPr>
            <w:r>
              <w:rPr>
                <w:bCs/>
                <w:lang w:val="lt-LT"/>
              </w:rPr>
              <w:t>80</w:t>
            </w:r>
            <w:r w:rsidR="00D22590">
              <w:rPr>
                <w:bCs/>
                <w:lang w:val="lt-LT"/>
              </w:rPr>
              <w:t xml:space="preserve"> </w:t>
            </w:r>
            <w:r w:rsidR="002139F3">
              <w:rPr>
                <w:bCs/>
                <w:lang w:val="lt-LT"/>
              </w:rPr>
              <w:t>%</w:t>
            </w:r>
          </w:p>
        </w:tc>
        <w:tc>
          <w:tcPr>
            <w:tcW w:w="3324" w:type="dxa"/>
          </w:tcPr>
          <w:p w:rsidR="00CB689A" w:rsidRPr="00E34A0D" w:rsidRDefault="00E34A0D" w:rsidP="002139F3">
            <w:pPr>
              <w:jc w:val="center"/>
              <w:rPr>
                <w:bCs/>
                <w:lang w:val="lt-LT"/>
              </w:rPr>
            </w:pPr>
            <w:r>
              <w:rPr>
                <w:bCs/>
                <w:lang w:val="lt-LT"/>
              </w:rPr>
              <w:t>28</w:t>
            </w:r>
            <w:r w:rsidR="00D22590">
              <w:rPr>
                <w:bCs/>
                <w:lang w:val="lt-LT"/>
              </w:rPr>
              <w:t xml:space="preserve"> </w:t>
            </w:r>
            <w:r w:rsidR="002139F3">
              <w:rPr>
                <w:bCs/>
                <w:lang w:val="lt-LT"/>
              </w:rPr>
              <w:t>%</w:t>
            </w:r>
          </w:p>
        </w:tc>
      </w:tr>
    </w:tbl>
    <w:p w:rsidR="00132D58" w:rsidRPr="00376795" w:rsidRDefault="00132D58">
      <w:pPr>
        <w:rPr>
          <w:lang w:val="lt-LT"/>
        </w:rPr>
      </w:pPr>
    </w:p>
    <w:p w:rsidR="00F13B61" w:rsidRPr="006E143F" w:rsidRDefault="0055372D">
      <w:pPr>
        <w:rPr>
          <w:lang w:val="lt-LT"/>
        </w:rPr>
      </w:pPr>
      <w:r>
        <w:rPr>
          <w:color w:val="auto"/>
          <w:lang w:val="lt-LT"/>
        </w:rPr>
        <w:t xml:space="preserve">2.7. </w:t>
      </w:r>
      <w:r w:rsidR="00FA3A02">
        <w:rPr>
          <w:color w:val="auto"/>
          <w:lang w:val="lt-LT"/>
        </w:rPr>
        <w:t>Olimpiados,</w:t>
      </w:r>
      <w:r w:rsidR="00A5642F" w:rsidRPr="00755BBB">
        <w:rPr>
          <w:color w:val="auto"/>
          <w:lang w:val="lt-LT"/>
        </w:rPr>
        <w:t xml:space="preserve"> konkursai ir kiti renginiai</w:t>
      </w:r>
      <w:r w:rsidR="00755BBB">
        <w:rPr>
          <w:color w:val="auto"/>
          <w:lang w:val="lt-LT"/>
        </w:rPr>
        <w:t>:</w:t>
      </w:r>
    </w:p>
    <w:tbl>
      <w:tblPr>
        <w:tblStyle w:val="Lentelstinklelis"/>
        <w:tblW w:w="9497" w:type="dxa"/>
        <w:tblInd w:w="137" w:type="dxa"/>
        <w:tblLook w:val="04A0" w:firstRow="1" w:lastRow="0" w:firstColumn="1" w:lastColumn="0" w:noHBand="0" w:noVBand="1"/>
      </w:tblPr>
      <w:tblGrid>
        <w:gridCol w:w="1343"/>
        <w:gridCol w:w="1105"/>
        <w:gridCol w:w="1227"/>
        <w:gridCol w:w="1105"/>
        <w:gridCol w:w="1227"/>
        <w:gridCol w:w="1105"/>
        <w:gridCol w:w="1227"/>
        <w:gridCol w:w="1158"/>
      </w:tblGrid>
      <w:tr w:rsidR="00F13B61" w:rsidRPr="006E143F" w:rsidTr="006A7C88">
        <w:tc>
          <w:tcPr>
            <w:tcW w:w="2332" w:type="dxa"/>
            <w:gridSpan w:val="2"/>
          </w:tcPr>
          <w:p w:rsidR="00F13B61" w:rsidRPr="006E143F" w:rsidRDefault="00F13B61" w:rsidP="00F13B61">
            <w:pPr>
              <w:jc w:val="center"/>
              <w:rPr>
                <w:lang w:val="lt-LT"/>
              </w:rPr>
            </w:pPr>
            <w:r w:rsidRPr="006E143F">
              <w:rPr>
                <w:bCs/>
                <w:lang w:val="lt-LT"/>
              </w:rPr>
              <w:t>Rajono</w:t>
            </w:r>
          </w:p>
        </w:tc>
        <w:tc>
          <w:tcPr>
            <w:tcW w:w="2332" w:type="dxa"/>
            <w:gridSpan w:val="2"/>
          </w:tcPr>
          <w:p w:rsidR="00F13B61" w:rsidRPr="006E143F" w:rsidRDefault="00F13B61" w:rsidP="00F13B61">
            <w:pPr>
              <w:jc w:val="center"/>
              <w:rPr>
                <w:lang w:val="lt-LT"/>
              </w:rPr>
            </w:pPr>
            <w:r w:rsidRPr="006E143F">
              <w:rPr>
                <w:lang w:val="lt-LT"/>
              </w:rPr>
              <w:t>Regiono</w:t>
            </w:r>
          </w:p>
        </w:tc>
        <w:tc>
          <w:tcPr>
            <w:tcW w:w="2332" w:type="dxa"/>
            <w:gridSpan w:val="2"/>
          </w:tcPr>
          <w:p w:rsidR="00F13B61" w:rsidRPr="006E143F" w:rsidRDefault="00F13B61" w:rsidP="00F13B61">
            <w:pPr>
              <w:jc w:val="center"/>
              <w:rPr>
                <w:lang w:val="lt-LT"/>
              </w:rPr>
            </w:pPr>
            <w:r w:rsidRPr="006E143F">
              <w:rPr>
                <w:lang w:val="lt-LT"/>
              </w:rPr>
              <w:t>Šalies</w:t>
            </w:r>
          </w:p>
        </w:tc>
        <w:tc>
          <w:tcPr>
            <w:tcW w:w="2501" w:type="dxa"/>
            <w:gridSpan w:val="2"/>
          </w:tcPr>
          <w:p w:rsidR="00F13B61" w:rsidRPr="006E143F" w:rsidRDefault="006E143F">
            <w:pPr>
              <w:rPr>
                <w:lang w:val="lt-LT"/>
              </w:rPr>
            </w:pPr>
            <w:r>
              <w:rPr>
                <w:bCs/>
                <w:lang w:val="lt-LT"/>
              </w:rPr>
              <w:t>Tarptautiniai</w:t>
            </w:r>
          </w:p>
        </w:tc>
      </w:tr>
      <w:tr w:rsidR="00F13B61" w:rsidRPr="006E143F" w:rsidTr="006A7C88">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274"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r>
      <w:tr w:rsidR="00F13B61" w:rsidTr="006A7C88">
        <w:tc>
          <w:tcPr>
            <w:tcW w:w="1227" w:type="dxa"/>
          </w:tcPr>
          <w:p w:rsidR="00F13B61" w:rsidRDefault="00BA089E" w:rsidP="000A03FB">
            <w:pPr>
              <w:rPr>
                <w:lang w:val="lt-LT"/>
              </w:rPr>
            </w:pPr>
            <w:r>
              <w:rPr>
                <w:lang w:val="lt-LT"/>
              </w:rPr>
              <w:t xml:space="preserve">Sporto varžybos  </w:t>
            </w:r>
            <w:r w:rsidR="000A03FB">
              <w:rPr>
                <w:lang w:val="lt-LT"/>
              </w:rPr>
              <w:t xml:space="preserve">    </w:t>
            </w:r>
          </w:p>
          <w:p w:rsidR="00BA089E" w:rsidRDefault="000A03FB">
            <w:pPr>
              <w:rPr>
                <w:lang w:val="lt-LT"/>
              </w:rPr>
            </w:pPr>
            <w:r>
              <w:rPr>
                <w:lang w:val="lt-LT"/>
              </w:rPr>
              <w:lastRenderedPageBreak/>
              <w:t xml:space="preserve">       63</w:t>
            </w:r>
          </w:p>
          <w:p w:rsidR="000A03FB" w:rsidRDefault="000A03FB">
            <w:pPr>
              <w:rPr>
                <w:lang w:val="lt-LT"/>
              </w:rPr>
            </w:pPr>
          </w:p>
          <w:p w:rsidR="00BA089E" w:rsidRDefault="00BA089E" w:rsidP="000A03FB">
            <w:pPr>
              <w:rPr>
                <w:lang w:val="lt-LT"/>
              </w:rPr>
            </w:pPr>
            <w:r>
              <w:rPr>
                <w:lang w:val="lt-LT"/>
              </w:rPr>
              <w:t xml:space="preserve">Dalykinės olimpiados, konkursai  </w:t>
            </w:r>
          </w:p>
          <w:p w:rsidR="000A03FB" w:rsidRDefault="000A03FB" w:rsidP="000A03FB">
            <w:pPr>
              <w:rPr>
                <w:lang w:val="lt-LT"/>
              </w:rPr>
            </w:pPr>
            <w:r>
              <w:rPr>
                <w:lang w:val="lt-LT"/>
              </w:rPr>
              <w:t xml:space="preserve">       42</w:t>
            </w:r>
          </w:p>
        </w:tc>
        <w:tc>
          <w:tcPr>
            <w:tcW w:w="1105"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9</w:t>
            </w:r>
          </w:p>
          <w:p w:rsidR="00BA089E" w:rsidRDefault="00BA089E" w:rsidP="00BA089E">
            <w:pPr>
              <w:jc w:val="center"/>
              <w:rPr>
                <w:lang w:val="lt-LT"/>
              </w:rPr>
            </w:pPr>
          </w:p>
          <w:p w:rsidR="00BA089E" w:rsidRDefault="00BA089E" w:rsidP="00BA089E">
            <w:pPr>
              <w:jc w:val="center"/>
              <w:rPr>
                <w:lang w:val="lt-LT"/>
              </w:rPr>
            </w:pPr>
          </w:p>
          <w:p w:rsidR="00BA089E" w:rsidRDefault="00BA089E" w:rsidP="00BA089E">
            <w:pPr>
              <w:jc w:val="center"/>
              <w:rPr>
                <w:lang w:val="lt-LT"/>
              </w:rPr>
            </w:pPr>
          </w:p>
          <w:p w:rsidR="00F17686" w:rsidRDefault="00F17686" w:rsidP="00BA089E">
            <w:pPr>
              <w:jc w:val="center"/>
              <w:rPr>
                <w:lang w:val="lt-LT"/>
              </w:rPr>
            </w:pPr>
          </w:p>
          <w:p w:rsidR="00BA089E" w:rsidRDefault="00BA089E" w:rsidP="00BA089E">
            <w:pPr>
              <w:jc w:val="center"/>
              <w:rPr>
                <w:lang w:val="lt-LT"/>
              </w:rPr>
            </w:pPr>
            <w:r>
              <w:rPr>
                <w:lang w:val="lt-LT"/>
              </w:rPr>
              <w:t>6</w:t>
            </w:r>
          </w:p>
        </w:tc>
        <w:tc>
          <w:tcPr>
            <w:tcW w:w="1227"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w:t>
            </w:r>
          </w:p>
          <w:p w:rsidR="00BA089E" w:rsidRDefault="00BA089E" w:rsidP="00BA089E">
            <w:pPr>
              <w:jc w:val="center"/>
              <w:rPr>
                <w:lang w:val="lt-LT"/>
              </w:rPr>
            </w:pPr>
          </w:p>
          <w:p w:rsidR="00BA089E" w:rsidRDefault="00BA089E" w:rsidP="00BA089E">
            <w:pPr>
              <w:jc w:val="center"/>
              <w:rPr>
                <w:lang w:val="lt-LT"/>
              </w:rPr>
            </w:pPr>
          </w:p>
          <w:p w:rsidR="00BA089E" w:rsidRDefault="00BA089E" w:rsidP="00BA089E">
            <w:pPr>
              <w:jc w:val="center"/>
              <w:rPr>
                <w:lang w:val="lt-LT"/>
              </w:rPr>
            </w:pPr>
          </w:p>
          <w:p w:rsidR="00F17686" w:rsidRDefault="00F17686" w:rsidP="00BA089E">
            <w:pPr>
              <w:jc w:val="center"/>
              <w:rPr>
                <w:lang w:val="lt-LT"/>
              </w:rPr>
            </w:pPr>
          </w:p>
          <w:p w:rsidR="00BA089E" w:rsidRDefault="00F17686" w:rsidP="00BA089E">
            <w:pPr>
              <w:jc w:val="center"/>
              <w:rPr>
                <w:lang w:val="lt-LT"/>
              </w:rPr>
            </w:pPr>
            <w:r>
              <w:rPr>
                <w:lang w:val="lt-LT"/>
              </w:rPr>
              <w:t>15</w:t>
            </w:r>
          </w:p>
        </w:tc>
        <w:tc>
          <w:tcPr>
            <w:tcW w:w="1105"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w:t>
            </w:r>
          </w:p>
          <w:p w:rsidR="00BA089E" w:rsidRDefault="00BA089E" w:rsidP="00BA089E">
            <w:pPr>
              <w:jc w:val="center"/>
              <w:rPr>
                <w:lang w:val="lt-LT"/>
              </w:rPr>
            </w:pPr>
          </w:p>
          <w:p w:rsidR="00BA089E" w:rsidRDefault="00BA089E" w:rsidP="00BA089E">
            <w:pPr>
              <w:jc w:val="center"/>
              <w:rPr>
                <w:lang w:val="lt-LT"/>
              </w:rPr>
            </w:pPr>
          </w:p>
          <w:p w:rsidR="00BA089E" w:rsidRDefault="00BA089E" w:rsidP="00BA089E">
            <w:pPr>
              <w:jc w:val="center"/>
              <w:rPr>
                <w:lang w:val="lt-LT"/>
              </w:rPr>
            </w:pPr>
          </w:p>
          <w:p w:rsidR="00F17686" w:rsidRDefault="00F17686" w:rsidP="00BA089E">
            <w:pPr>
              <w:jc w:val="center"/>
              <w:rPr>
                <w:lang w:val="lt-LT"/>
              </w:rPr>
            </w:pPr>
          </w:p>
          <w:p w:rsidR="00BA089E" w:rsidRDefault="00BA089E" w:rsidP="00BA089E">
            <w:pPr>
              <w:jc w:val="center"/>
              <w:rPr>
                <w:lang w:val="lt-LT"/>
              </w:rPr>
            </w:pPr>
            <w:r>
              <w:rPr>
                <w:lang w:val="lt-LT"/>
              </w:rPr>
              <w:t>-</w:t>
            </w:r>
          </w:p>
        </w:tc>
        <w:tc>
          <w:tcPr>
            <w:tcW w:w="1227"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w:t>
            </w:r>
          </w:p>
          <w:p w:rsidR="00BA089E" w:rsidRDefault="00BA089E" w:rsidP="00BA089E">
            <w:pPr>
              <w:jc w:val="center"/>
              <w:rPr>
                <w:lang w:val="lt-LT"/>
              </w:rPr>
            </w:pPr>
          </w:p>
          <w:p w:rsidR="00BA089E" w:rsidRDefault="00BA089E" w:rsidP="00BA089E">
            <w:pPr>
              <w:jc w:val="center"/>
              <w:rPr>
                <w:lang w:val="lt-LT"/>
              </w:rPr>
            </w:pPr>
          </w:p>
          <w:p w:rsidR="00BA089E" w:rsidRDefault="00BA089E" w:rsidP="00BA089E">
            <w:pPr>
              <w:jc w:val="center"/>
              <w:rPr>
                <w:lang w:val="lt-LT"/>
              </w:rPr>
            </w:pPr>
          </w:p>
          <w:p w:rsidR="00F17686" w:rsidRDefault="00F17686" w:rsidP="00BA089E">
            <w:pPr>
              <w:jc w:val="center"/>
              <w:rPr>
                <w:lang w:val="lt-LT"/>
              </w:rPr>
            </w:pPr>
          </w:p>
          <w:p w:rsidR="00BA089E" w:rsidRDefault="00F17686" w:rsidP="00BA089E">
            <w:pPr>
              <w:jc w:val="center"/>
              <w:rPr>
                <w:lang w:val="lt-LT"/>
              </w:rPr>
            </w:pPr>
            <w:r>
              <w:rPr>
                <w:lang w:val="lt-LT"/>
              </w:rPr>
              <w:t>140</w:t>
            </w:r>
          </w:p>
        </w:tc>
        <w:tc>
          <w:tcPr>
            <w:tcW w:w="1105"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w:t>
            </w: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r>
              <w:rPr>
                <w:lang w:val="lt-LT"/>
              </w:rPr>
              <w:t>7</w:t>
            </w:r>
          </w:p>
        </w:tc>
        <w:tc>
          <w:tcPr>
            <w:tcW w:w="1227"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w:t>
            </w: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r>
              <w:rPr>
                <w:lang w:val="lt-LT"/>
              </w:rPr>
              <w:t>5</w:t>
            </w:r>
          </w:p>
        </w:tc>
        <w:tc>
          <w:tcPr>
            <w:tcW w:w="1274"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w:t>
            </w: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r>
              <w:rPr>
                <w:lang w:val="lt-LT"/>
              </w:rPr>
              <w:t>-</w:t>
            </w:r>
          </w:p>
        </w:tc>
      </w:tr>
    </w:tbl>
    <w:p w:rsidR="00132D58" w:rsidRDefault="00132D58">
      <w:pPr>
        <w:rPr>
          <w:bCs/>
          <w:lang w:val="lt-LT"/>
        </w:rPr>
      </w:pPr>
    </w:p>
    <w:p w:rsidR="00981AF8" w:rsidRPr="006E143F" w:rsidRDefault="0055372D">
      <w:pPr>
        <w:rPr>
          <w:bCs/>
          <w:lang w:val="lt-LT"/>
        </w:rPr>
      </w:pPr>
      <w:r>
        <w:rPr>
          <w:bCs/>
          <w:lang w:val="lt-LT"/>
        </w:rPr>
        <w:t xml:space="preserve">2.8. </w:t>
      </w:r>
      <w:r w:rsidR="00981AF8" w:rsidRPr="006E143F">
        <w:rPr>
          <w:bCs/>
          <w:lang w:val="lt-LT"/>
        </w:rPr>
        <w:t>Projektai</w:t>
      </w:r>
      <w:r w:rsidR="00755BBB">
        <w:rPr>
          <w:bCs/>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F13B61" w:rsidRPr="006E143F" w:rsidTr="0033620F">
        <w:tc>
          <w:tcPr>
            <w:tcW w:w="4536" w:type="dxa"/>
          </w:tcPr>
          <w:p w:rsidR="00F13B61" w:rsidRPr="006E143F" w:rsidRDefault="00F13B61" w:rsidP="00F13B61">
            <w:pPr>
              <w:jc w:val="center"/>
              <w:rPr>
                <w:bCs/>
                <w:lang w:val="lt-LT"/>
              </w:rPr>
            </w:pPr>
          </w:p>
        </w:tc>
        <w:tc>
          <w:tcPr>
            <w:tcW w:w="1559" w:type="dxa"/>
          </w:tcPr>
          <w:p w:rsidR="00F13B61" w:rsidRPr="006E143F" w:rsidRDefault="00F13B61" w:rsidP="00F13B61">
            <w:pPr>
              <w:jc w:val="center"/>
              <w:rPr>
                <w:bCs/>
                <w:lang w:val="lt-LT"/>
              </w:rPr>
            </w:pPr>
            <w:r w:rsidRPr="006E143F">
              <w:rPr>
                <w:bCs/>
                <w:lang w:val="lt-LT"/>
              </w:rPr>
              <w:t>Rajono</w:t>
            </w:r>
          </w:p>
        </w:tc>
        <w:tc>
          <w:tcPr>
            <w:tcW w:w="1560" w:type="dxa"/>
          </w:tcPr>
          <w:p w:rsidR="00F13B61" w:rsidRPr="006E143F" w:rsidRDefault="00F13B61" w:rsidP="00F13B61">
            <w:pPr>
              <w:jc w:val="center"/>
              <w:rPr>
                <w:bCs/>
                <w:lang w:val="lt-LT"/>
              </w:rPr>
            </w:pPr>
            <w:r w:rsidRPr="006E143F">
              <w:rPr>
                <w:bCs/>
                <w:lang w:val="lt-LT"/>
              </w:rPr>
              <w:t>Šalies</w:t>
            </w:r>
          </w:p>
        </w:tc>
        <w:tc>
          <w:tcPr>
            <w:tcW w:w="1842" w:type="dxa"/>
          </w:tcPr>
          <w:p w:rsidR="00F13B61" w:rsidRPr="006E143F" w:rsidRDefault="00F13B61" w:rsidP="00F13B61">
            <w:pPr>
              <w:jc w:val="center"/>
              <w:rPr>
                <w:bCs/>
                <w:lang w:val="lt-LT"/>
              </w:rPr>
            </w:pPr>
            <w:r w:rsidRPr="006E143F">
              <w:rPr>
                <w:bCs/>
                <w:lang w:val="lt-LT"/>
              </w:rPr>
              <w:t>Tarptautiniai</w:t>
            </w:r>
          </w:p>
        </w:tc>
      </w:tr>
      <w:tr w:rsidR="00F13B61" w:rsidRPr="006E143F" w:rsidTr="0033620F">
        <w:tc>
          <w:tcPr>
            <w:tcW w:w="4536" w:type="dxa"/>
          </w:tcPr>
          <w:p w:rsidR="00F13B61" w:rsidRPr="006E143F" w:rsidRDefault="00981AF8" w:rsidP="00376795">
            <w:pPr>
              <w:jc w:val="both"/>
              <w:rPr>
                <w:bCs/>
                <w:lang w:val="lt-LT"/>
              </w:rPr>
            </w:pPr>
            <w:r w:rsidRPr="006E143F">
              <w:rPr>
                <w:bCs/>
                <w:lang w:val="lt-LT"/>
              </w:rPr>
              <w:t>Vykdytų projektų skaičius</w:t>
            </w:r>
          </w:p>
        </w:tc>
        <w:tc>
          <w:tcPr>
            <w:tcW w:w="1559" w:type="dxa"/>
          </w:tcPr>
          <w:p w:rsidR="00F13B61" w:rsidRPr="006E143F" w:rsidRDefault="00B02ABE" w:rsidP="00B02ABE">
            <w:pPr>
              <w:jc w:val="center"/>
              <w:rPr>
                <w:bCs/>
                <w:lang w:val="lt-LT"/>
              </w:rPr>
            </w:pPr>
            <w:r>
              <w:rPr>
                <w:bCs/>
                <w:lang w:val="lt-LT"/>
              </w:rPr>
              <w:t>-</w:t>
            </w:r>
          </w:p>
        </w:tc>
        <w:tc>
          <w:tcPr>
            <w:tcW w:w="1560" w:type="dxa"/>
          </w:tcPr>
          <w:p w:rsidR="00F13B61" w:rsidRPr="006E143F" w:rsidRDefault="00B02ABE" w:rsidP="00B02ABE">
            <w:pPr>
              <w:jc w:val="center"/>
              <w:rPr>
                <w:bCs/>
                <w:lang w:val="lt-LT"/>
              </w:rPr>
            </w:pPr>
            <w:r>
              <w:rPr>
                <w:bCs/>
                <w:lang w:val="lt-LT"/>
              </w:rPr>
              <w:t>-</w:t>
            </w:r>
          </w:p>
        </w:tc>
        <w:tc>
          <w:tcPr>
            <w:tcW w:w="1842" w:type="dxa"/>
          </w:tcPr>
          <w:p w:rsidR="00F13B61" w:rsidRPr="006E143F" w:rsidRDefault="00B02ABE" w:rsidP="00B02ABE">
            <w:pPr>
              <w:jc w:val="center"/>
              <w:rPr>
                <w:bCs/>
                <w:lang w:val="lt-LT"/>
              </w:rPr>
            </w:pPr>
            <w:r>
              <w:rPr>
                <w:bCs/>
                <w:lang w:val="lt-LT"/>
              </w:rPr>
              <w:t>5</w:t>
            </w:r>
          </w:p>
        </w:tc>
      </w:tr>
      <w:tr w:rsidR="00981AF8" w:rsidRPr="006E143F" w:rsidTr="0033620F">
        <w:tc>
          <w:tcPr>
            <w:tcW w:w="4536" w:type="dxa"/>
          </w:tcPr>
          <w:p w:rsidR="00981AF8" w:rsidRPr="006E143F" w:rsidRDefault="00981AF8" w:rsidP="00F13B61">
            <w:pPr>
              <w:jc w:val="both"/>
              <w:rPr>
                <w:bCs/>
                <w:lang w:val="lt-LT"/>
              </w:rPr>
            </w:pPr>
            <w:r w:rsidRPr="006E143F">
              <w:rPr>
                <w:rStyle w:val="Numatytasispastraiposriftas10"/>
                <w:bCs/>
                <w:lang w:val="lt-LT"/>
              </w:rPr>
              <w:t>Dalyvavusių mokinių skaičius</w:t>
            </w:r>
          </w:p>
        </w:tc>
        <w:tc>
          <w:tcPr>
            <w:tcW w:w="1559" w:type="dxa"/>
          </w:tcPr>
          <w:p w:rsidR="00981AF8" w:rsidRPr="006E143F" w:rsidRDefault="00B02ABE" w:rsidP="00B02ABE">
            <w:pPr>
              <w:jc w:val="center"/>
              <w:rPr>
                <w:bCs/>
                <w:lang w:val="lt-LT"/>
              </w:rPr>
            </w:pPr>
            <w:r>
              <w:rPr>
                <w:bCs/>
                <w:lang w:val="lt-LT"/>
              </w:rPr>
              <w:t>-</w:t>
            </w:r>
          </w:p>
        </w:tc>
        <w:tc>
          <w:tcPr>
            <w:tcW w:w="1560" w:type="dxa"/>
          </w:tcPr>
          <w:p w:rsidR="00981AF8" w:rsidRPr="006E143F" w:rsidRDefault="00B02ABE" w:rsidP="00B02ABE">
            <w:pPr>
              <w:jc w:val="center"/>
              <w:rPr>
                <w:bCs/>
                <w:lang w:val="lt-LT"/>
              </w:rPr>
            </w:pPr>
            <w:r>
              <w:rPr>
                <w:bCs/>
                <w:lang w:val="lt-LT"/>
              </w:rPr>
              <w:t>-</w:t>
            </w:r>
          </w:p>
        </w:tc>
        <w:tc>
          <w:tcPr>
            <w:tcW w:w="1842" w:type="dxa"/>
          </w:tcPr>
          <w:p w:rsidR="00981AF8" w:rsidRPr="006E143F" w:rsidRDefault="00B02ABE" w:rsidP="00B02ABE">
            <w:pPr>
              <w:jc w:val="center"/>
              <w:rPr>
                <w:bCs/>
                <w:lang w:val="lt-LT"/>
              </w:rPr>
            </w:pPr>
            <w:r>
              <w:rPr>
                <w:bCs/>
                <w:lang w:val="lt-LT"/>
              </w:rPr>
              <w:t>11</w:t>
            </w:r>
          </w:p>
        </w:tc>
      </w:tr>
      <w:tr w:rsidR="00981AF8" w:rsidRPr="006E143F" w:rsidTr="0033620F">
        <w:tc>
          <w:tcPr>
            <w:tcW w:w="4536" w:type="dxa"/>
          </w:tcPr>
          <w:p w:rsidR="00981AF8" w:rsidRPr="006E143F" w:rsidRDefault="00981AF8" w:rsidP="00F13B61">
            <w:pPr>
              <w:jc w:val="both"/>
              <w:rPr>
                <w:rStyle w:val="Numatytasispastraiposriftas10"/>
                <w:bCs/>
                <w:lang w:val="lt-LT"/>
              </w:rPr>
            </w:pPr>
            <w:r w:rsidRPr="006E143F">
              <w:rPr>
                <w:rStyle w:val="Numatytasispastraiposriftas10"/>
                <w:bCs/>
                <w:lang w:val="lt-LT"/>
              </w:rPr>
              <w:t>Proc. nuo bendro mokinių skaičiaus</w:t>
            </w:r>
          </w:p>
        </w:tc>
        <w:tc>
          <w:tcPr>
            <w:tcW w:w="1559" w:type="dxa"/>
          </w:tcPr>
          <w:p w:rsidR="00981AF8" w:rsidRPr="006E143F" w:rsidRDefault="00B02ABE" w:rsidP="00B02ABE">
            <w:pPr>
              <w:jc w:val="center"/>
              <w:rPr>
                <w:bCs/>
                <w:lang w:val="lt-LT"/>
              </w:rPr>
            </w:pPr>
            <w:r>
              <w:rPr>
                <w:bCs/>
                <w:lang w:val="lt-LT"/>
              </w:rPr>
              <w:t>-</w:t>
            </w:r>
          </w:p>
        </w:tc>
        <w:tc>
          <w:tcPr>
            <w:tcW w:w="1560" w:type="dxa"/>
          </w:tcPr>
          <w:p w:rsidR="00981AF8" w:rsidRPr="006E143F" w:rsidRDefault="00B02ABE" w:rsidP="00B02ABE">
            <w:pPr>
              <w:jc w:val="center"/>
              <w:rPr>
                <w:bCs/>
                <w:lang w:val="lt-LT"/>
              </w:rPr>
            </w:pPr>
            <w:r>
              <w:rPr>
                <w:bCs/>
                <w:lang w:val="lt-LT"/>
              </w:rPr>
              <w:t>-</w:t>
            </w:r>
          </w:p>
        </w:tc>
        <w:tc>
          <w:tcPr>
            <w:tcW w:w="1842" w:type="dxa"/>
          </w:tcPr>
          <w:p w:rsidR="00981AF8" w:rsidRPr="006E143F" w:rsidRDefault="00B02ABE" w:rsidP="00B02ABE">
            <w:pPr>
              <w:jc w:val="center"/>
              <w:rPr>
                <w:bCs/>
                <w:lang w:val="lt-LT"/>
              </w:rPr>
            </w:pPr>
            <w:r>
              <w:rPr>
                <w:bCs/>
                <w:lang w:val="lt-LT"/>
              </w:rPr>
              <w:t>10</w:t>
            </w:r>
            <w:r w:rsidR="00D22590">
              <w:rPr>
                <w:bCs/>
                <w:lang w:val="lt-LT"/>
              </w:rPr>
              <w:t xml:space="preserve"> </w:t>
            </w:r>
            <w:r>
              <w:rPr>
                <w:bCs/>
                <w:lang w:val="lt-LT"/>
              </w:rPr>
              <w:t>%</w:t>
            </w:r>
          </w:p>
        </w:tc>
      </w:tr>
    </w:tbl>
    <w:p w:rsidR="00041986" w:rsidRDefault="00041986" w:rsidP="00CC09A9">
      <w:pPr>
        <w:jc w:val="both"/>
      </w:pPr>
    </w:p>
    <w:p w:rsidR="00041986" w:rsidRPr="006E143F" w:rsidRDefault="0055372D" w:rsidP="00041986">
      <w:pPr>
        <w:rPr>
          <w:bCs/>
          <w:lang w:val="lt-LT"/>
        </w:rPr>
      </w:pPr>
      <w:r>
        <w:rPr>
          <w:bCs/>
          <w:lang w:val="lt-LT"/>
        </w:rPr>
        <w:t xml:space="preserve">2.9. </w:t>
      </w:r>
      <w:r w:rsidR="006E143F" w:rsidRPr="006E143F">
        <w:rPr>
          <w:bCs/>
          <w:lang w:val="lt-LT"/>
        </w:rPr>
        <w:t>Mokiniai, turintieji</w:t>
      </w:r>
      <w:r w:rsidR="00041986" w:rsidRPr="006E143F">
        <w:rPr>
          <w:bCs/>
          <w:lang w:val="lt-LT"/>
        </w:rPr>
        <w:t xml:space="preserve"> specialiųjų ugdymosi poreikių</w:t>
      </w:r>
      <w:r w:rsidR="00755BBB">
        <w:rPr>
          <w:bCs/>
          <w:lang w:val="lt-LT"/>
        </w:rPr>
        <w:t>:</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041986" w:rsidRPr="006E143F" w:rsidTr="0033620F">
        <w:tc>
          <w:tcPr>
            <w:tcW w:w="2835" w:type="dxa"/>
          </w:tcPr>
          <w:p w:rsidR="00041986" w:rsidRPr="006E143F" w:rsidRDefault="00041986" w:rsidP="00041986">
            <w:pPr>
              <w:jc w:val="center"/>
              <w:rPr>
                <w:bCs/>
                <w:lang w:val="lt-LT"/>
              </w:rPr>
            </w:pPr>
            <w:r w:rsidRPr="006E143F">
              <w:rPr>
                <w:bCs/>
                <w:lang w:val="lt-LT"/>
              </w:rPr>
              <w:t>Skaičius mokykloje</w:t>
            </w:r>
          </w:p>
        </w:tc>
        <w:tc>
          <w:tcPr>
            <w:tcW w:w="6662" w:type="dxa"/>
            <w:gridSpan w:val="3"/>
          </w:tcPr>
          <w:p w:rsidR="00041986" w:rsidRPr="006E143F" w:rsidRDefault="00041986" w:rsidP="00041986">
            <w:pPr>
              <w:jc w:val="center"/>
              <w:rPr>
                <w:bCs/>
                <w:lang w:val="lt-LT"/>
              </w:rPr>
            </w:pPr>
            <w:r w:rsidRPr="006E143F">
              <w:rPr>
                <w:lang w:val="lt-LT"/>
              </w:rPr>
              <w:t>Proc. nuo mokinių skaičiaus</w:t>
            </w:r>
          </w:p>
        </w:tc>
      </w:tr>
      <w:tr w:rsidR="00041986" w:rsidRPr="006E143F" w:rsidTr="0033620F">
        <w:tc>
          <w:tcPr>
            <w:tcW w:w="2835" w:type="dxa"/>
            <w:vMerge w:val="restart"/>
          </w:tcPr>
          <w:p w:rsidR="002139F3" w:rsidRDefault="002139F3" w:rsidP="00041986">
            <w:pPr>
              <w:jc w:val="both"/>
              <w:rPr>
                <w:bCs/>
                <w:lang w:val="lt-LT"/>
              </w:rPr>
            </w:pPr>
          </w:p>
          <w:p w:rsidR="00041986" w:rsidRPr="006E143F" w:rsidRDefault="002139F3" w:rsidP="002139F3">
            <w:pPr>
              <w:jc w:val="center"/>
              <w:rPr>
                <w:bCs/>
                <w:lang w:val="lt-LT"/>
              </w:rPr>
            </w:pPr>
            <w:r>
              <w:rPr>
                <w:bCs/>
                <w:lang w:val="lt-LT"/>
              </w:rPr>
              <w:t>39</w:t>
            </w:r>
          </w:p>
        </w:tc>
        <w:tc>
          <w:tcPr>
            <w:tcW w:w="1760" w:type="dxa"/>
          </w:tcPr>
          <w:p w:rsidR="00041986" w:rsidRPr="006E143F" w:rsidRDefault="00041986" w:rsidP="00041986">
            <w:pPr>
              <w:jc w:val="center"/>
              <w:rPr>
                <w:bCs/>
                <w:lang w:val="lt-LT"/>
              </w:rPr>
            </w:pPr>
            <w:r w:rsidRPr="006E143F">
              <w:rPr>
                <w:lang w:val="lt-LT"/>
              </w:rPr>
              <w:t>Didelių poreikių</w:t>
            </w:r>
          </w:p>
        </w:tc>
        <w:tc>
          <w:tcPr>
            <w:tcW w:w="2366" w:type="dxa"/>
          </w:tcPr>
          <w:p w:rsidR="00041986" w:rsidRPr="006E143F" w:rsidRDefault="00041986" w:rsidP="00041986">
            <w:pPr>
              <w:jc w:val="center"/>
              <w:rPr>
                <w:bCs/>
                <w:lang w:val="lt-LT"/>
              </w:rPr>
            </w:pPr>
            <w:r w:rsidRPr="006E143F">
              <w:rPr>
                <w:lang w:val="lt-LT"/>
              </w:rPr>
              <w:t>Vidutinių poreikių</w:t>
            </w:r>
          </w:p>
        </w:tc>
        <w:tc>
          <w:tcPr>
            <w:tcW w:w="2536" w:type="dxa"/>
          </w:tcPr>
          <w:p w:rsidR="00041986" w:rsidRPr="006E143F" w:rsidRDefault="00041986" w:rsidP="00041986">
            <w:pPr>
              <w:jc w:val="center"/>
              <w:rPr>
                <w:bCs/>
                <w:lang w:val="lt-LT"/>
              </w:rPr>
            </w:pPr>
            <w:r w:rsidRPr="006E143F">
              <w:rPr>
                <w:lang w:val="lt-LT"/>
              </w:rPr>
              <w:t>Nedidelių poreikių</w:t>
            </w:r>
          </w:p>
        </w:tc>
      </w:tr>
      <w:tr w:rsidR="00041986" w:rsidTr="0033620F">
        <w:tc>
          <w:tcPr>
            <w:tcW w:w="2835" w:type="dxa"/>
            <w:vMerge/>
          </w:tcPr>
          <w:p w:rsidR="00041986" w:rsidRDefault="00041986" w:rsidP="00041986">
            <w:pPr>
              <w:jc w:val="both"/>
              <w:rPr>
                <w:b/>
                <w:bCs/>
                <w:lang w:val="lt-LT"/>
              </w:rPr>
            </w:pPr>
          </w:p>
        </w:tc>
        <w:tc>
          <w:tcPr>
            <w:tcW w:w="1760" w:type="dxa"/>
          </w:tcPr>
          <w:p w:rsidR="00041986" w:rsidRPr="002139F3" w:rsidRDefault="002139F3" w:rsidP="002139F3">
            <w:pPr>
              <w:jc w:val="center"/>
              <w:rPr>
                <w:bCs/>
                <w:lang w:val="lt-LT"/>
              </w:rPr>
            </w:pPr>
            <w:r w:rsidRPr="002139F3">
              <w:rPr>
                <w:bCs/>
                <w:lang w:val="lt-LT"/>
              </w:rPr>
              <w:t>8</w:t>
            </w:r>
            <w:r w:rsidR="00D22590">
              <w:rPr>
                <w:bCs/>
                <w:lang w:val="lt-LT"/>
              </w:rPr>
              <w:t xml:space="preserve"> </w:t>
            </w:r>
            <w:r w:rsidRPr="002139F3">
              <w:rPr>
                <w:bCs/>
                <w:lang w:val="lt-LT"/>
              </w:rPr>
              <w:t>%</w:t>
            </w:r>
          </w:p>
        </w:tc>
        <w:tc>
          <w:tcPr>
            <w:tcW w:w="2366" w:type="dxa"/>
          </w:tcPr>
          <w:p w:rsidR="00041986" w:rsidRPr="002139F3" w:rsidRDefault="002139F3" w:rsidP="002139F3">
            <w:pPr>
              <w:jc w:val="center"/>
              <w:rPr>
                <w:bCs/>
                <w:lang w:val="lt-LT"/>
              </w:rPr>
            </w:pPr>
            <w:r w:rsidRPr="002139F3">
              <w:rPr>
                <w:bCs/>
                <w:lang w:val="lt-LT"/>
              </w:rPr>
              <w:t>7</w:t>
            </w:r>
            <w:r w:rsidR="00D22590">
              <w:rPr>
                <w:bCs/>
                <w:lang w:val="lt-LT"/>
              </w:rPr>
              <w:t xml:space="preserve"> </w:t>
            </w:r>
            <w:r w:rsidRPr="002139F3">
              <w:rPr>
                <w:bCs/>
                <w:lang w:val="lt-LT"/>
              </w:rPr>
              <w:t>%</w:t>
            </w:r>
          </w:p>
        </w:tc>
        <w:tc>
          <w:tcPr>
            <w:tcW w:w="2536" w:type="dxa"/>
          </w:tcPr>
          <w:p w:rsidR="00041986" w:rsidRPr="002139F3" w:rsidRDefault="002139F3" w:rsidP="002139F3">
            <w:pPr>
              <w:jc w:val="center"/>
              <w:rPr>
                <w:bCs/>
                <w:lang w:val="lt-LT"/>
              </w:rPr>
            </w:pPr>
            <w:r w:rsidRPr="002139F3">
              <w:rPr>
                <w:bCs/>
                <w:lang w:val="lt-LT"/>
              </w:rPr>
              <w:t>19</w:t>
            </w:r>
            <w:r w:rsidR="00D22590">
              <w:rPr>
                <w:bCs/>
                <w:lang w:val="lt-LT"/>
              </w:rPr>
              <w:t xml:space="preserve"> </w:t>
            </w:r>
            <w:r w:rsidRPr="002139F3">
              <w:rPr>
                <w:bCs/>
                <w:lang w:val="lt-LT"/>
              </w:rPr>
              <w:t>%</w:t>
            </w:r>
          </w:p>
        </w:tc>
      </w:tr>
    </w:tbl>
    <w:p w:rsidR="00041986" w:rsidRPr="006E143F" w:rsidRDefault="00041986" w:rsidP="00041986">
      <w:pPr>
        <w:jc w:val="both"/>
      </w:pPr>
    </w:p>
    <w:p w:rsidR="000D6CDC" w:rsidRPr="00517291" w:rsidRDefault="00080BA8" w:rsidP="00517291">
      <w:pPr>
        <w:jc w:val="center"/>
        <w:rPr>
          <w:b/>
          <w:lang w:val="lt-LT"/>
        </w:rPr>
      </w:pPr>
      <w:r>
        <w:rPr>
          <w:b/>
          <w:lang w:val="lt-LT"/>
        </w:rPr>
        <w:t>III. INFORMACIJA APIE MOKINIŲ VEIKLOS REZULTATUS</w:t>
      </w:r>
    </w:p>
    <w:p w:rsidR="000B337C" w:rsidRDefault="000B337C" w:rsidP="00717ED8">
      <w:pPr>
        <w:jc w:val="both"/>
        <w:rPr>
          <w:bCs/>
          <w:color w:val="auto"/>
          <w:lang w:val="lt-LT"/>
        </w:rPr>
      </w:pPr>
      <w:r w:rsidRPr="000B337C">
        <w:rPr>
          <w:bCs/>
          <w:color w:val="auto"/>
          <w:lang w:val="lt-LT"/>
        </w:rPr>
        <w:t>Antri metai iš eilės</w:t>
      </w:r>
      <w:r>
        <w:rPr>
          <w:bCs/>
          <w:color w:val="auto"/>
          <w:lang w:val="lt-LT"/>
        </w:rPr>
        <w:t>,</w:t>
      </w:r>
      <w:r w:rsidRPr="000B337C">
        <w:rPr>
          <w:bCs/>
          <w:color w:val="auto"/>
          <w:lang w:val="lt-LT"/>
        </w:rPr>
        <w:t xml:space="preserve"> </w:t>
      </w:r>
      <w:r>
        <w:rPr>
          <w:bCs/>
          <w:color w:val="auto"/>
          <w:lang w:val="lt-LT"/>
        </w:rPr>
        <w:t xml:space="preserve">mokinių PUPP rezultatai neatsilieka nuo šalies vidurkio. 2017 m. NMPP rezultatai </w:t>
      </w:r>
      <w:r w:rsidR="00614BD4">
        <w:rPr>
          <w:bCs/>
          <w:color w:val="auto"/>
          <w:lang w:val="lt-LT"/>
        </w:rPr>
        <w:t xml:space="preserve">rodo, kad 8 klasės mokinių pasiekimai rašymo, gamtos ir socialinių mokslų srityje viršija visu tipų mokyklų rezultatų vidurkius. Skaitymo įgūdžiais atsilieka tik nuo didmiesčių ir šalie progimnazijų. 6 klasės mokinių pasiekimai rašymo ir matematikos srityje lenkia visų tipų mokyklų rezultatų vidurkius. Silpniausia vieta 6 kl. skaitymo įgūdžiai. 4 klasės mokinių pasiekimai pasaulio pažinimo ir rašymo srityje lenkia visų tipų mokyklų mokinių pasiekimų vidurkius. Silpniausia vieta 4 kl. pasiekimai atliekant matematikos užduotis. 2 kl. mokinių rašymo pasiekimai lenkia visų tipų mokyklų pasiekimų vidurkius. </w:t>
      </w:r>
    </w:p>
    <w:p w:rsidR="003D2691" w:rsidRPr="000B337C" w:rsidRDefault="00614BD4" w:rsidP="00517291">
      <w:pPr>
        <w:jc w:val="both"/>
        <w:rPr>
          <w:bCs/>
          <w:color w:val="auto"/>
          <w:lang w:val="lt-LT"/>
        </w:rPr>
      </w:pPr>
      <w:r>
        <w:rPr>
          <w:bCs/>
          <w:color w:val="auto"/>
          <w:lang w:val="lt-LT"/>
        </w:rPr>
        <w:t>Nors mokykla neturi tinkamos sporto bazės</w:t>
      </w:r>
      <w:r w:rsidR="00595D0B">
        <w:rPr>
          <w:bCs/>
          <w:color w:val="auto"/>
          <w:lang w:val="lt-LT"/>
        </w:rPr>
        <w:t>,</w:t>
      </w:r>
      <w:r>
        <w:rPr>
          <w:bCs/>
          <w:color w:val="auto"/>
          <w:lang w:val="lt-LT"/>
        </w:rPr>
        <w:t xml:space="preserve"> tradiciškai mokiniai gausiai dalyvauja rajoninėse sporto varžybose</w:t>
      </w:r>
      <w:r w:rsidR="00595D0B">
        <w:rPr>
          <w:bCs/>
          <w:color w:val="auto"/>
          <w:lang w:val="lt-LT"/>
        </w:rPr>
        <w:t>,</w:t>
      </w:r>
      <w:r>
        <w:rPr>
          <w:bCs/>
          <w:color w:val="auto"/>
          <w:lang w:val="lt-LT"/>
        </w:rPr>
        <w:t xml:space="preserve"> </w:t>
      </w:r>
      <w:r w:rsidR="003D2691">
        <w:rPr>
          <w:bCs/>
          <w:color w:val="auto"/>
          <w:lang w:val="lt-LT"/>
        </w:rPr>
        <w:t xml:space="preserve">penkiose komandinėse ir individualiose sportinėse varžybose laimėjo prizines vietas. </w:t>
      </w:r>
    </w:p>
    <w:p w:rsidR="00DA4385" w:rsidRPr="00517291" w:rsidRDefault="00755BBB" w:rsidP="00517291">
      <w:pPr>
        <w:jc w:val="center"/>
        <w:rPr>
          <w:b/>
          <w:bCs/>
          <w:color w:val="auto"/>
          <w:lang w:val="lt-LT"/>
        </w:rPr>
      </w:pPr>
      <w:r w:rsidRPr="00755BBB">
        <w:rPr>
          <w:b/>
          <w:bCs/>
          <w:color w:val="auto"/>
          <w:lang w:val="lt-LT"/>
        </w:rPr>
        <w:t>IV. PEDAGOGŲ PASIEKIMAI</w:t>
      </w:r>
    </w:p>
    <w:p w:rsidR="000C46E6" w:rsidRDefault="0055372D" w:rsidP="000C46E6">
      <w:pPr>
        <w:pStyle w:val="Betarp"/>
        <w:jc w:val="both"/>
        <w:rPr>
          <w:rFonts w:ascii="Times New Roman" w:hAnsi="Times New Roman" w:cs="Times New Roman"/>
          <w:sz w:val="24"/>
          <w:szCs w:val="24"/>
        </w:rPr>
      </w:pPr>
      <w:r>
        <w:rPr>
          <w:rFonts w:ascii="Times New Roman" w:hAnsi="Times New Roman" w:cs="Times New Roman"/>
          <w:sz w:val="24"/>
          <w:szCs w:val="24"/>
        </w:rPr>
        <w:t xml:space="preserve">4.1.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edagogų kvalifikacijos tob</w:t>
      </w:r>
      <w:r w:rsidR="000C46E6">
        <w:rPr>
          <w:rFonts w:ascii="Times New Roman" w:hAnsi="Times New Roman" w:cs="Times New Roman"/>
          <w:sz w:val="24"/>
          <w:szCs w:val="24"/>
        </w:rPr>
        <w:t>ulinimo prioritetai.</w:t>
      </w:r>
    </w:p>
    <w:p w:rsidR="00944904" w:rsidRPr="000C46E6" w:rsidRDefault="00506B3E" w:rsidP="00717ED8">
      <w:pPr>
        <w:pStyle w:val="Betarp"/>
        <w:jc w:val="both"/>
        <w:rPr>
          <w:rFonts w:ascii="Times New Roman" w:eastAsia="Times New Roman" w:hAnsi="Times New Roman" w:cs="Times New Roman"/>
          <w:kern w:val="0"/>
          <w:sz w:val="24"/>
          <w:szCs w:val="24"/>
          <w:lang w:eastAsia="lt-LT"/>
        </w:rPr>
      </w:pPr>
      <w:r>
        <w:rPr>
          <w:rFonts w:ascii="Times New Roman" w:hAnsi="Times New Roman" w:cs="Times New Roman"/>
          <w:sz w:val="24"/>
          <w:szCs w:val="24"/>
        </w:rPr>
        <w:t>Atsižvelgiant į mokyklos veiklos k</w:t>
      </w:r>
      <w:r w:rsidR="00BB2B28">
        <w:rPr>
          <w:rFonts w:ascii="Times New Roman" w:hAnsi="Times New Roman" w:cs="Times New Roman"/>
          <w:sz w:val="24"/>
          <w:szCs w:val="24"/>
        </w:rPr>
        <w:t>okybės įsivertinimo rezultatus,</w:t>
      </w:r>
      <w:r w:rsidR="00944904" w:rsidRPr="00517291">
        <w:rPr>
          <w:rFonts w:ascii="Times New Roman" w:hAnsi="Times New Roman" w:cs="Times New Roman"/>
          <w:sz w:val="24"/>
          <w:szCs w:val="24"/>
        </w:rPr>
        <w:t xml:space="preserve"> </w:t>
      </w:r>
      <w:r w:rsidR="00517291">
        <w:rPr>
          <w:rFonts w:ascii="Times New Roman" w:hAnsi="Times New Roman" w:cs="Times New Roman"/>
          <w:sz w:val="24"/>
          <w:szCs w:val="24"/>
        </w:rPr>
        <w:t>numatyt</w:t>
      </w:r>
      <w:r w:rsidR="00944904">
        <w:rPr>
          <w:rFonts w:ascii="Times New Roman" w:hAnsi="Times New Roman" w:cs="Times New Roman"/>
          <w:sz w:val="24"/>
          <w:szCs w:val="24"/>
        </w:rPr>
        <w:t>i šie kvalifikacijos tobulinimo prioritetai:</w:t>
      </w:r>
      <w:r w:rsidR="00595D0B">
        <w:rPr>
          <w:rFonts w:ascii="Times New Roman" w:hAnsi="Times New Roman" w:cs="Times New Roman"/>
          <w:sz w:val="24"/>
          <w:szCs w:val="24"/>
        </w:rPr>
        <w:t xml:space="preserve"> m</w:t>
      </w:r>
      <w:r w:rsidR="00944904">
        <w:rPr>
          <w:rFonts w:ascii="Times New Roman" w:hAnsi="Times New Roman" w:cs="Times New Roman"/>
          <w:sz w:val="24"/>
          <w:szCs w:val="24"/>
        </w:rPr>
        <w:t>okytojų kompetencijų fiksuoti ir analizuoti individualią pažangą tobulinimas</w:t>
      </w:r>
      <w:r w:rsidR="00595D0B">
        <w:rPr>
          <w:rFonts w:ascii="Times New Roman" w:hAnsi="Times New Roman" w:cs="Times New Roman"/>
          <w:sz w:val="24"/>
          <w:szCs w:val="24"/>
        </w:rPr>
        <w:t>, d</w:t>
      </w:r>
      <w:r w:rsidR="00944904">
        <w:rPr>
          <w:rFonts w:ascii="Times New Roman" w:hAnsi="Times New Roman" w:cs="Times New Roman"/>
          <w:sz w:val="24"/>
          <w:szCs w:val="24"/>
        </w:rPr>
        <w:t>arbas su didelius ir vidutinius specialiuosius poreikius turinčiais mokiniais.</w:t>
      </w:r>
    </w:p>
    <w:p w:rsidR="00DF48EE" w:rsidRDefault="0055372D" w:rsidP="000C46E6">
      <w:pPr>
        <w:pStyle w:val="Betarp"/>
        <w:jc w:val="both"/>
        <w:rPr>
          <w:rFonts w:ascii="Times New Roman" w:hAnsi="Times New Roman" w:cs="Times New Roman"/>
          <w:sz w:val="24"/>
          <w:szCs w:val="24"/>
        </w:rPr>
      </w:pPr>
      <w:r>
        <w:rPr>
          <w:rFonts w:ascii="Times New Roman" w:hAnsi="Times New Roman" w:cs="Times New Roman"/>
          <w:sz w:val="24"/>
          <w:szCs w:val="24"/>
        </w:rPr>
        <w:t xml:space="preserve">4.2.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edagoginė</w:t>
      </w:r>
      <w:r w:rsidR="000C46E6">
        <w:rPr>
          <w:rFonts w:ascii="Times New Roman" w:hAnsi="Times New Roman" w:cs="Times New Roman"/>
          <w:sz w:val="24"/>
          <w:szCs w:val="24"/>
        </w:rPr>
        <w:t>s veiklos pasiekimai</w:t>
      </w:r>
      <w:r w:rsidR="000C46E6" w:rsidRPr="000C46E6">
        <w:rPr>
          <w:rFonts w:ascii="Times New Roman" w:hAnsi="Times New Roman" w:cs="Times New Roman"/>
          <w:sz w:val="24"/>
          <w:szCs w:val="24"/>
        </w:rPr>
        <w:t xml:space="preserve"> (mokytojų dalyvavimas šalies ir užsienio projektuose, publikuoti leidiniai, vesti seminarai ir kt.).</w:t>
      </w:r>
    </w:p>
    <w:p w:rsidR="00717ED8" w:rsidRPr="00AD5A35" w:rsidRDefault="00A2338B" w:rsidP="000C46E6">
      <w:pPr>
        <w:pStyle w:val="Betarp"/>
        <w:jc w:val="both"/>
        <w:rPr>
          <w:rFonts w:ascii="Times New Roman" w:hAnsi="Times New Roman" w:cs="Times New Roman"/>
          <w:sz w:val="24"/>
          <w:szCs w:val="24"/>
        </w:rPr>
      </w:pPr>
      <w:r>
        <w:rPr>
          <w:rFonts w:ascii="Times New Roman" w:hAnsi="Times New Roman" w:cs="Times New Roman"/>
          <w:sz w:val="24"/>
          <w:szCs w:val="24"/>
        </w:rPr>
        <w:t>Du mokytai (8</w:t>
      </w:r>
      <w:r w:rsidR="00595D0B">
        <w:rPr>
          <w:rFonts w:ascii="Times New Roman" w:hAnsi="Times New Roman" w:cs="Times New Roman"/>
          <w:sz w:val="24"/>
          <w:szCs w:val="24"/>
        </w:rPr>
        <w:t xml:space="preserve"> </w:t>
      </w:r>
      <w:r>
        <w:rPr>
          <w:rFonts w:ascii="Times New Roman" w:hAnsi="Times New Roman" w:cs="Times New Roman"/>
          <w:sz w:val="24"/>
          <w:szCs w:val="24"/>
        </w:rPr>
        <w:t xml:space="preserve">%) dalyvavo tarptautinės programos </w:t>
      </w:r>
      <w:proofErr w:type="spellStart"/>
      <w:r>
        <w:rPr>
          <w:rFonts w:ascii="Times New Roman" w:hAnsi="Times New Roman" w:cs="Times New Roman"/>
          <w:sz w:val="24"/>
          <w:szCs w:val="24"/>
        </w:rPr>
        <w:t>eTwinning</w:t>
      </w:r>
      <w:proofErr w:type="spellEnd"/>
      <w:r>
        <w:rPr>
          <w:rFonts w:ascii="Times New Roman" w:hAnsi="Times New Roman" w:cs="Times New Roman"/>
          <w:sz w:val="24"/>
          <w:szCs w:val="24"/>
        </w:rPr>
        <w:t xml:space="preserve"> projektuose. Viena iš jų savo patirtį pristatė seminare „XXI amžiaus mokykla“ 2017 m. rajoninėje spaudoje publikuoti </w:t>
      </w:r>
      <w:r w:rsidR="00517291">
        <w:rPr>
          <w:rFonts w:ascii="Times New Roman" w:hAnsi="Times New Roman" w:cs="Times New Roman"/>
          <w:sz w:val="24"/>
          <w:szCs w:val="24"/>
        </w:rPr>
        <w:br/>
      </w:r>
      <w:r>
        <w:rPr>
          <w:rFonts w:ascii="Times New Roman" w:hAnsi="Times New Roman" w:cs="Times New Roman"/>
          <w:sz w:val="24"/>
          <w:szCs w:val="24"/>
        </w:rPr>
        <w:t xml:space="preserve">4 straipsniai apie mokykloje organizuojamas veiklas. Vienas straipsnis apie mokykloje organizuojamas veiklas publikuotas </w:t>
      </w:r>
      <w:r w:rsidR="00595D0B">
        <w:rPr>
          <w:rFonts w:ascii="Times New Roman" w:hAnsi="Times New Roman" w:cs="Times New Roman"/>
          <w:sz w:val="24"/>
          <w:szCs w:val="24"/>
        </w:rPr>
        <w:t>šalies</w:t>
      </w:r>
      <w:r>
        <w:rPr>
          <w:rFonts w:ascii="Times New Roman" w:hAnsi="Times New Roman" w:cs="Times New Roman"/>
          <w:sz w:val="24"/>
          <w:szCs w:val="24"/>
        </w:rPr>
        <w:t xml:space="preserve"> spaudoje.</w:t>
      </w:r>
      <w:r w:rsidR="001F3E00">
        <w:rPr>
          <w:rFonts w:ascii="Times New Roman" w:hAnsi="Times New Roman" w:cs="Times New Roman"/>
          <w:sz w:val="24"/>
          <w:szCs w:val="24"/>
        </w:rPr>
        <w:t xml:space="preserve"> </w:t>
      </w:r>
      <w:r w:rsidR="0092199C">
        <w:rPr>
          <w:rFonts w:ascii="Times New Roman" w:hAnsi="Times New Roman" w:cs="Times New Roman"/>
          <w:sz w:val="24"/>
          <w:szCs w:val="24"/>
        </w:rPr>
        <w:t>2017 m. NMPP Panevėžio rajono mokyklų ataskaita parodė, kad mokykloje sukuriamos pridėtinės vertės rodikliai gerokai viršija rajono ir šalies vidurkius. Pagal apibendrintus sukuriamos pridėtinės vertės rodiklius 4,</w:t>
      </w:r>
      <w:r w:rsidR="00595D0B">
        <w:rPr>
          <w:rFonts w:ascii="Times New Roman" w:hAnsi="Times New Roman" w:cs="Times New Roman"/>
          <w:sz w:val="24"/>
          <w:szCs w:val="24"/>
        </w:rPr>
        <w:t xml:space="preserve"> </w:t>
      </w:r>
      <w:r w:rsidR="0092199C">
        <w:rPr>
          <w:rFonts w:ascii="Times New Roman" w:hAnsi="Times New Roman" w:cs="Times New Roman"/>
          <w:sz w:val="24"/>
          <w:szCs w:val="24"/>
        </w:rPr>
        <w:t xml:space="preserve">6 ir 8 kl. mokyklos rezultatas yra geriausias </w:t>
      </w:r>
      <w:r w:rsidR="00595D0B">
        <w:rPr>
          <w:rFonts w:ascii="Times New Roman" w:hAnsi="Times New Roman" w:cs="Times New Roman"/>
          <w:sz w:val="24"/>
          <w:szCs w:val="24"/>
        </w:rPr>
        <w:t xml:space="preserve">tarp </w:t>
      </w:r>
      <w:r w:rsidR="0092199C">
        <w:rPr>
          <w:rFonts w:ascii="Times New Roman" w:hAnsi="Times New Roman" w:cs="Times New Roman"/>
          <w:sz w:val="24"/>
          <w:szCs w:val="24"/>
        </w:rPr>
        <w:t>rajono mokyklų (4 klasėje vidurkis virš</w:t>
      </w:r>
      <w:r w:rsidR="003D2691">
        <w:rPr>
          <w:rFonts w:ascii="Times New Roman" w:hAnsi="Times New Roman" w:cs="Times New Roman"/>
          <w:sz w:val="24"/>
          <w:szCs w:val="24"/>
        </w:rPr>
        <w:t>ijamas 41</w:t>
      </w:r>
      <w:r w:rsidR="00595D0B">
        <w:rPr>
          <w:rFonts w:ascii="Times New Roman" w:hAnsi="Times New Roman" w:cs="Times New Roman"/>
          <w:sz w:val="24"/>
          <w:szCs w:val="24"/>
        </w:rPr>
        <w:t xml:space="preserve"> </w:t>
      </w:r>
      <w:r w:rsidR="003D2691">
        <w:rPr>
          <w:rFonts w:ascii="Times New Roman" w:hAnsi="Times New Roman" w:cs="Times New Roman"/>
          <w:sz w:val="24"/>
          <w:szCs w:val="24"/>
        </w:rPr>
        <w:t xml:space="preserve">%, 6 kl. </w:t>
      </w:r>
      <w:r w:rsidR="00595D0B">
        <w:rPr>
          <w:rFonts w:ascii="Times New Roman" w:hAnsi="Times New Roman" w:cs="Times New Roman"/>
          <w:sz w:val="24"/>
          <w:szCs w:val="24"/>
        </w:rPr>
        <w:t xml:space="preserve">– </w:t>
      </w:r>
      <w:r w:rsidR="003D2691">
        <w:rPr>
          <w:rFonts w:ascii="Times New Roman" w:hAnsi="Times New Roman" w:cs="Times New Roman"/>
          <w:sz w:val="24"/>
          <w:szCs w:val="24"/>
        </w:rPr>
        <w:t>28</w:t>
      </w:r>
      <w:r w:rsidR="00595D0B">
        <w:rPr>
          <w:rFonts w:ascii="Times New Roman" w:hAnsi="Times New Roman" w:cs="Times New Roman"/>
          <w:sz w:val="24"/>
          <w:szCs w:val="24"/>
        </w:rPr>
        <w:t xml:space="preserve"> </w:t>
      </w:r>
      <w:r w:rsidR="003D2691">
        <w:rPr>
          <w:rFonts w:ascii="Times New Roman" w:hAnsi="Times New Roman" w:cs="Times New Roman"/>
          <w:sz w:val="24"/>
          <w:szCs w:val="24"/>
        </w:rPr>
        <w:t xml:space="preserve">%, </w:t>
      </w:r>
      <w:r w:rsidR="00517291">
        <w:rPr>
          <w:rFonts w:ascii="Times New Roman" w:hAnsi="Times New Roman" w:cs="Times New Roman"/>
          <w:sz w:val="24"/>
          <w:szCs w:val="24"/>
        </w:rPr>
        <w:br/>
      </w:r>
      <w:r w:rsidR="003D2691">
        <w:rPr>
          <w:rFonts w:ascii="Times New Roman" w:hAnsi="Times New Roman" w:cs="Times New Roman"/>
          <w:sz w:val="24"/>
          <w:szCs w:val="24"/>
        </w:rPr>
        <w:t>8 kl.</w:t>
      </w:r>
      <w:r w:rsidR="00595D0B">
        <w:rPr>
          <w:rFonts w:ascii="Times New Roman" w:hAnsi="Times New Roman" w:cs="Times New Roman"/>
          <w:sz w:val="24"/>
          <w:szCs w:val="24"/>
        </w:rPr>
        <w:t xml:space="preserve"> – </w:t>
      </w:r>
      <w:r w:rsidR="0092199C">
        <w:rPr>
          <w:rFonts w:ascii="Times New Roman" w:hAnsi="Times New Roman" w:cs="Times New Roman"/>
          <w:sz w:val="24"/>
          <w:szCs w:val="24"/>
        </w:rPr>
        <w:t>38</w:t>
      </w:r>
      <w:r w:rsidR="00595D0B">
        <w:rPr>
          <w:rFonts w:ascii="Times New Roman" w:hAnsi="Times New Roman" w:cs="Times New Roman"/>
          <w:sz w:val="24"/>
          <w:szCs w:val="24"/>
        </w:rPr>
        <w:t xml:space="preserve"> </w:t>
      </w:r>
      <w:r w:rsidR="0092199C">
        <w:rPr>
          <w:rFonts w:ascii="Times New Roman" w:hAnsi="Times New Roman" w:cs="Times New Roman"/>
          <w:sz w:val="24"/>
          <w:szCs w:val="24"/>
        </w:rPr>
        <w:t>%).</w:t>
      </w:r>
    </w:p>
    <w:p w:rsidR="00DA4385" w:rsidRPr="00517291" w:rsidRDefault="00080BA8" w:rsidP="00517291">
      <w:pPr>
        <w:jc w:val="center"/>
        <w:rPr>
          <w:b/>
          <w:bCs/>
          <w:lang w:val="lt-LT"/>
        </w:rPr>
      </w:pPr>
      <w:r>
        <w:rPr>
          <w:b/>
          <w:bCs/>
          <w:lang w:val="lt-LT"/>
        </w:rPr>
        <w:t>V. FINANSAVIMAS</w:t>
      </w:r>
    </w:p>
    <w:tbl>
      <w:tblPr>
        <w:tblStyle w:val="Lentelstinklelis"/>
        <w:tblW w:w="0" w:type="auto"/>
        <w:tblInd w:w="108" w:type="dxa"/>
        <w:tblLook w:val="04A0" w:firstRow="1" w:lastRow="0" w:firstColumn="1" w:lastColumn="0" w:noHBand="0" w:noVBand="1"/>
      </w:tblPr>
      <w:tblGrid>
        <w:gridCol w:w="3402"/>
        <w:gridCol w:w="1134"/>
        <w:gridCol w:w="5047"/>
      </w:tblGrid>
      <w:tr w:rsidR="008D4C05" w:rsidTr="00693502">
        <w:tc>
          <w:tcPr>
            <w:tcW w:w="3402" w:type="dxa"/>
            <w:tcBorders>
              <w:tl2br w:val="single" w:sz="4" w:space="0" w:color="auto"/>
            </w:tcBorders>
          </w:tcPr>
          <w:p w:rsidR="008D4C05" w:rsidRDefault="008D4C05" w:rsidP="00DA4385">
            <w:pPr>
              <w:rPr>
                <w:rStyle w:val="Numatytasispastraiposriftas10"/>
                <w:bCs/>
                <w:lang w:val="lt-LT"/>
              </w:rPr>
            </w:pPr>
            <w:r>
              <w:rPr>
                <w:rStyle w:val="Numatytasispastraiposriftas10"/>
                <w:bCs/>
                <w:lang w:val="lt-LT"/>
              </w:rPr>
              <w:t xml:space="preserve">                                Metai</w:t>
            </w:r>
          </w:p>
          <w:p w:rsidR="008D4C05" w:rsidRDefault="008D4C05" w:rsidP="00DA4385">
            <w:pPr>
              <w:rPr>
                <w:rStyle w:val="Numatytasispastraiposriftas10"/>
                <w:bCs/>
                <w:lang w:val="lt-LT"/>
              </w:rPr>
            </w:pPr>
            <w:r>
              <w:rPr>
                <w:rStyle w:val="Numatytasispastraiposriftas10"/>
                <w:bCs/>
                <w:lang w:val="lt-LT"/>
              </w:rPr>
              <w:t>Šaltinis</w:t>
            </w:r>
          </w:p>
        </w:tc>
        <w:tc>
          <w:tcPr>
            <w:tcW w:w="1134" w:type="dxa"/>
          </w:tcPr>
          <w:p w:rsidR="008D4C05" w:rsidRDefault="008D4C05" w:rsidP="008D4C05">
            <w:pPr>
              <w:jc w:val="center"/>
              <w:rPr>
                <w:rStyle w:val="Numatytasispastraiposriftas10"/>
                <w:bCs/>
                <w:lang w:val="lt-LT"/>
              </w:rPr>
            </w:pPr>
            <w:r>
              <w:rPr>
                <w:rStyle w:val="Numatytasispastraiposriftas10"/>
                <w:bCs/>
                <w:lang w:val="lt-LT"/>
              </w:rPr>
              <w:t>2017</w:t>
            </w:r>
          </w:p>
        </w:tc>
        <w:tc>
          <w:tcPr>
            <w:tcW w:w="5047" w:type="dxa"/>
          </w:tcPr>
          <w:p w:rsidR="008D4C05" w:rsidRDefault="00C94D99" w:rsidP="00C94D99">
            <w:pPr>
              <w:jc w:val="center"/>
              <w:rPr>
                <w:rStyle w:val="Numatytasispastraiposriftas10"/>
                <w:bCs/>
                <w:lang w:val="lt-LT"/>
              </w:rPr>
            </w:pPr>
            <w:r>
              <w:rPr>
                <w:rStyle w:val="Numatytasispastraiposriftas10"/>
                <w:bCs/>
                <w:lang w:val="lt-LT"/>
              </w:rPr>
              <w:t>Pastabos</w:t>
            </w:r>
          </w:p>
        </w:tc>
      </w:tr>
      <w:tr w:rsidR="008D4C05" w:rsidRPr="00BB2B28" w:rsidTr="00693502">
        <w:tc>
          <w:tcPr>
            <w:tcW w:w="3402" w:type="dxa"/>
          </w:tcPr>
          <w:p w:rsidR="008D4C05" w:rsidRDefault="008D4C05" w:rsidP="00DA4385">
            <w:pPr>
              <w:rPr>
                <w:rStyle w:val="Numatytasispastraiposriftas10"/>
                <w:bCs/>
                <w:lang w:val="lt-LT"/>
              </w:rPr>
            </w:pPr>
            <w:r>
              <w:rPr>
                <w:rStyle w:val="Numatytasispastraiposriftas10"/>
                <w:bCs/>
                <w:lang w:val="lt-LT"/>
              </w:rPr>
              <w:t>MK lėšos</w:t>
            </w:r>
          </w:p>
        </w:tc>
        <w:tc>
          <w:tcPr>
            <w:tcW w:w="1134" w:type="dxa"/>
          </w:tcPr>
          <w:p w:rsidR="008D4C05" w:rsidRDefault="008D4C05" w:rsidP="00717ED8">
            <w:pPr>
              <w:jc w:val="center"/>
              <w:rPr>
                <w:rStyle w:val="Numatytasispastraiposriftas10"/>
                <w:bCs/>
                <w:lang w:val="lt-LT"/>
              </w:rPr>
            </w:pPr>
            <w:r>
              <w:rPr>
                <w:rStyle w:val="Numatytasispastraiposriftas10"/>
                <w:bCs/>
                <w:lang w:val="lt-LT"/>
              </w:rPr>
              <w:t>193</w:t>
            </w:r>
            <w:r w:rsidR="00595D0B">
              <w:rPr>
                <w:rStyle w:val="Numatytasispastraiposriftas10"/>
                <w:bCs/>
                <w:lang w:val="lt-LT"/>
              </w:rPr>
              <w:t xml:space="preserve"> </w:t>
            </w:r>
            <w:r>
              <w:rPr>
                <w:rStyle w:val="Numatytasispastraiposriftas10"/>
                <w:bCs/>
                <w:lang w:val="lt-LT"/>
              </w:rPr>
              <w:t>500</w:t>
            </w:r>
          </w:p>
        </w:tc>
        <w:tc>
          <w:tcPr>
            <w:tcW w:w="5047" w:type="dxa"/>
          </w:tcPr>
          <w:p w:rsidR="008D4C05" w:rsidRDefault="00C94D99" w:rsidP="00DA4385">
            <w:pPr>
              <w:rPr>
                <w:rStyle w:val="Numatytasispastraiposriftas10"/>
                <w:bCs/>
                <w:lang w:val="lt-LT"/>
              </w:rPr>
            </w:pPr>
            <w:r>
              <w:rPr>
                <w:rStyle w:val="Numatytasispastraiposriftas10"/>
                <w:bCs/>
                <w:lang w:val="lt-LT"/>
              </w:rPr>
              <w:t>2017 m. MK lėšų trūkumo nebuvo</w:t>
            </w:r>
          </w:p>
        </w:tc>
      </w:tr>
      <w:tr w:rsidR="008D4C05" w:rsidTr="00693502">
        <w:tc>
          <w:tcPr>
            <w:tcW w:w="3402" w:type="dxa"/>
          </w:tcPr>
          <w:p w:rsidR="008D4C05" w:rsidRDefault="008D4C05" w:rsidP="00DA4385">
            <w:pPr>
              <w:rPr>
                <w:rStyle w:val="Numatytasispastraiposriftas10"/>
                <w:bCs/>
                <w:lang w:val="lt-LT"/>
              </w:rPr>
            </w:pPr>
            <w:r>
              <w:rPr>
                <w:rStyle w:val="Numatytasispastraiposriftas10"/>
                <w:bCs/>
                <w:lang w:val="lt-LT"/>
              </w:rPr>
              <w:t>Mokyklos aplinkai skirtos lėšos</w:t>
            </w:r>
          </w:p>
        </w:tc>
        <w:tc>
          <w:tcPr>
            <w:tcW w:w="1134" w:type="dxa"/>
          </w:tcPr>
          <w:p w:rsidR="008D4C05" w:rsidRDefault="00C94D99" w:rsidP="00717ED8">
            <w:pPr>
              <w:jc w:val="center"/>
              <w:rPr>
                <w:rStyle w:val="Numatytasispastraiposriftas10"/>
                <w:bCs/>
                <w:lang w:val="lt-LT"/>
              </w:rPr>
            </w:pPr>
            <w:r>
              <w:rPr>
                <w:rStyle w:val="Numatytasispastraiposriftas10"/>
                <w:bCs/>
                <w:lang w:val="lt-LT"/>
              </w:rPr>
              <w:t>185</w:t>
            </w:r>
            <w:r w:rsidR="00595D0B">
              <w:rPr>
                <w:rStyle w:val="Numatytasispastraiposriftas10"/>
                <w:bCs/>
                <w:lang w:val="lt-LT"/>
              </w:rPr>
              <w:t xml:space="preserve"> </w:t>
            </w:r>
            <w:r>
              <w:rPr>
                <w:rStyle w:val="Numatytasispastraiposriftas10"/>
                <w:bCs/>
                <w:lang w:val="lt-LT"/>
              </w:rPr>
              <w:t>999</w:t>
            </w:r>
          </w:p>
        </w:tc>
        <w:tc>
          <w:tcPr>
            <w:tcW w:w="5047" w:type="dxa"/>
          </w:tcPr>
          <w:p w:rsidR="008D4C05" w:rsidRDefault="008D4C05" w:rsidP="00DA4385">
            <w:pPr>
              <w:rPr>
                <w:rStyle w:val="Numatytasispastraiposriftas10"/>
                <w:bCs/>
                <w:lang w:val="lt-LT"/>
              </w:rPr>
            </w:pPr>
          </w:p>
        </w:tc>
      </w:tr>
      <w:tr w:rsidR="008D4C05" w:rsidTr="00693502">
        <w:tc>
          <w:tcPr>
            <w:tcW w:w="3402" w:type="dxa"/>
          </w:tcPr>
          <w:p w:rsidR="008D4C05" w:rsidRDefault="008D4C05" w:rsidP="00DA4385">
            <w:pPr>
              <w:rPr>
                <w:rStyle w:val="Numatytasispastraiposriftas10"/>
                <w:bCs/>
                <w:lang w:val="lt-LT"/>
              </w:rPr>
            </w:pPr>
            <w:r>
              <w:rPr>
                <w:rStyle w:val="Numatytasispastraiposriftas10"/>
                <w:bCs/>
                <w:lang w:val="lt-LT"/>
              </w:rPr>
              <w:t>Valstybės lėšos</w:t>
            </w:r>
          </w:p>
        </w:tc>
        <w:tc>
          <w:tcPr>
            <w:tcW w:w="1134" w:type="dxa"/>
          </w:tcPr>
          <w:p w:rsidR="008D4C05" w:rsidRDefault="00C94D99" w:rsidP="00717ED8">
            <w:pPr>
              <w:jc w:val="center"/>
              <w:rPr>
                <w:rStyle w:val="Numatytasispastraiposriftas10"/>
                <w:bCs/>
                <w:lang w:val="lt-LT"/>
              </w:rPr>
            </w:pPr>
            <w:r>
              <w:rPr>
                <w:rStyle w:val="Numatytasispastraiposriftas10"/>
                <w:bCs/>
                <w:lang w:val="lt-LT"/>
              </w:rPr>
              <w:t>7</w:t>
            </w:r>
            <w:r w:rsidR="00595D0B">
              <w:rPr>
                <w:rStyle w:val="Numatytasispastraiposriftas10"/>
                <w:bCs/>
                <w:lang w:val="lt-LT"/>
              </w:rPr>
              <w:t xml:space="preserve"> </w:t>
            </w:r>
            <w:r>
              <w:rPr>
                <w:rStyle w:val="Numatytasispastraiposriftas10"/>
                <w:bCs/>
                <w:lang w:val="lt-LT"/>
              </w:rPr>
              <w:t>188</w:t>
            </w:r>
          </w:p>
        </w:tc>
        <w:tc>
          <w:tcPr>
            <w:tcW w:w="5047" w:type="dxa"/>
          </w:tcPr>
          <w:p w:rsidR="008D4C05" w:rsidRDefault="008D4C05" w:rsidP="00DA4385">
            <w:pPr>
              <w:rPr>
                <w:rStyle w:val="Numatytasispastraiposriftas10"/>
                <w:bCs/>
                <w:lang w:val="lt-LT"/>
              </w:rPr>
            </w:pPr>
          </w:p>
        </w:tc>
      </w:tr>
      <w:tr w:rsidR="008D4C05" w:rsidRPr="00BB2B28" w:rsidTr="00693502">
        <w:tc>
          <w:tcPr>
            <w:tcW w:w="3402" w:type="dxa"/>
          </w:tcPr>
          <w:p w:rsidR="008D4C05" w:rsidRDefault="008D4C05" w:rsidP="00DA4385">
            <w:pPr>
              <w:rPr>
                <w:rStyle w:val="Numatytasispastraiposriftas10"/>
                <w:bCs/>
                <w:lang w:val="lt-LT"/>
              </w:rPr>
            </w:pPr>
            <w:r>
              <w:rPr>
                <w:rStyle w:val="Numatytasispastraiposriftas10"/>
                <w:bCs/>
                <w:lang w:val="lt-LT"/>
              </w:rPr>
              <w:t>Spec. lėšos</w:t>
            </w:r>
          </w:p>
        </w:tc>
        <w:tc>
          <w:tcPr>
            <w:tcW w:w="1134" w:type="dxa"/>
          </w:tcPr>
          <w:p w:rsidR="008D4C05" w:rsidRDefault="00C94D99" w:rsidP="00717ED8">
            <w:pPr>
              <w:jc w:val="center"/>
              <w:rPr>
                <w:rStyle w:val="Numatytasispastraiposriftas10"/>
                <w:bCs/>
                <w:lang w:val="lt-LT"/>
              </w:rPr>
            </w:pPr>
            <w:r>
              <w:rPr>
                <w:rStyle w:val="Numatytasispastraiposriftas10"/>
                <w:bCs/>
                <w:lang w:val="lt-LT"/>
              </w:rPr>
              <w:t>2</w:t>
            </w:r>
            <w:r w:rsidR="00595D0B">
              <w:rPr>
                <w:rStyle w:val="Numatytasispastraiposriftas10"/>
                <w:bCs/>
                <w:lang w:val="lt-LT"/>
              </w:rPr>
              <w:t xml:space="preserve"> </w:t>
            </w:r>
            <w:r>
              <w:rPr>
                <w:rStyle w:val="Numatytasispastraiposriftas10"/>
                <w:bCs/>
                <w:lang w:val="lt-LT"/>
              </w:rPr>
              <w:t>216</w:t>
            </w:r>
          </w:p>
        </w:tc>
        <w:tc>
          <w:tcPr>
            <w:tcW w:w="5047" w:type="dxa"/>
          </w:tcPr>
          <w:p w:rsidR="008D4C05" w:rsidRDefault="00C94D99" w:rsidP="00DA4385">
            <w:pPr>
              <w:rPr>
                <w:rStyle w:val="Numatytasispastraiposriftas10"/>
                <w:bCs/>
                <w:lang w:val="lt-LT"/>
              </w:rPr>
            </w:pPr>
            <w:r>
              <w:rPr>
                <w:rStyle w:val="Numatytasispastraiposriftas10"/>
                <w:bCs/>
                <w:lang w:val="lt-LT"/>
              </w:rPr>
              <w:t>Surinkta spec. lėšų už 2017 m. 2</w:t>
            </w:r>
            <w:r w:rsidR="00595D0B">
              <w:rPr>
                <w:rStyle w:val="Numatytasispastraiposriftas10"/>
                <w:bCs/>
                <w:lang w:val="lt-LT"/>
              </w:rPr>
              <w:t xml:space="preserve"> </w:t>
            </w:r>
            <w:r>
              <w:rPr>
                <w:rStyle w:val="Numatytasispastraiposriftas10"/>
                <w:bCs/>
                <w:lang w:val="lt-LT"/>
              </w:rPr>
              <w:t xml:space="preserve">188 </w:t>
            </w:r>
            <w:proofErr w:type="spellStart"/>
            <w:r>
              <w:rPr>
                <w:rStyle w:val="Numatytasispastraiposriftas10"/>
                <w:bCs/>
                <w:lang w:val="lt-LT"/>
              </w:rPr>
              <w:t>Eur</w:t>
            </w:r>
            <w:proofErr w:type="spellEnd"/>
            <w:r>
              <w:rPr>
                <w:rStyle w:val="Numatytasispastraiposriftas10"/>
                <w:bCs/>
                <w:lang w:val="lt-LT"/>
              </w:rPr>
              <w:t xml:space="preserve"> (tėvų įnašai </w:t>
            </w:r>
            <w:proofErr w:type="spellStart"/>
            <w:r>
              <w:rPr>
                <w:rStyle w:val="Numatytasispastraiposriftas10"/>
                <w:bCs/>
                <w:lang w:val="lt-LT"/>
              </w:rPr>
              <w:t>Trakiškio</w:t>
            </w:r>
            <w:proofErr w:type="spellEnd"/>
            <w:r>
              <w:rPr>
                <w:rStyle w:val="Numatytasispastraiposriftas10"/>
                <w:bCs/>
                <w:lang w:val="lt-LT"/>
              </w:rPr>
              <w:t xml:space="preserve"> ikimokyklinio ir priešmokyklinio </w:t>
            </w:r>
            <w:r>
              <w:rPr>
                <w:rStyle w:val="Numatytasispastraiposriftas10"/>
                <w:bCs/>
                <w:lang w:val="lt-LT"/>
              </w:rPr>
              <w:lastRenderedPageBreak/>
              <w:t>ugdymo skyriu</w:t>
            </w:r>
            <w:r w:rsidR="00595D0B">
              <w:rPr>
                <w:rStyle w:val="Numatytasispastraiposriftas10"/>
                <w:bCs/>
                <w:lang w:val="lt-LT"/>
              </w:rPr>
              <w:t>je</w:t>
            </w:r>
            <w:r>
              <w:rPr>
                <w:rStyle w:val="Numatytasispastraiposriftas10"/>
                <w:bCs/>
                <w:lang w:val="lt-LT"/>
              </w:rPr>
              <w:t xml:space="preserve">). </w:t>
            </w:r>
          </w:p>
        </w:tc>
      </w:tr>
      <w:tr w:rsidR="008D4C05" w:rsidTr="00693502">
        <w:tc>
          <w:tcPr>
            <w:tcW w:w="3402" w:type="dxa"/>
          </w:tcPr>
          <w:p w:rsidR="008D4C05" w:rsidRDefault="008D4C05" w:rsidP="00DA4385">
            <w:pPr>
              <w:rPr>
                <w:rStyle w:val="Numatytasispastraiposriftas10"/>
                <w:bCs/>
                <w:lang w:val="lt-LT"/>
              </w:rPr>
            </w:pPr>
            <w:r>
              <w:rPr>
                <w:rStyle w:val="Numatytasispastraiposriftas10"/>
                <w:bCs/>
                <w:lang w:val="lt-LT"/>
              </w:rPr>
              <w:lastRenderedPageBreak/>
              <w:t>2</w:t>
            </w:r>
            <w:r w:rsidR="00595D0B">
              <w:rPr>
                <w:rStyle w:val="Numatytasispastraiposriftas10"/>
                <w:bCs/>
                <w:lang w:val="lt-LT"/>
              </w:rPr>
              <w:t xml:space="preserve"> </w:t>
            </w:r>
            <w:r>
              <w:rPr>
                <w:rStyle w:val="Numatytasispastraiposriftas10"/>
                <w:bCs/>
                <w:lang w:val="lt-LT"/>
              </w:rPr>
              <w:t>% GPM</w:t>
            </w:r>
          </w:p>
        </w:tc>
        <w:tc>
          <w:tcPr>
            <w:tcW w:w="1134" w:type="dxa"/>
          </w:tcPr>
          <w:p w:rsidR="008D4C05" w:rsidRDefault="008D4C05" w:rsidP="00717ED8">
            <w:pPr>
              <w:jc w:val="center"/>
              <w:rPr>
                <w:rStyle w:val="Numatytasispastraiposriftas10"/>
                <w:bCs/>
                <w:lang w:val="lt-LT"/>
              </w:rPr>
            </w:pPr>
            <w:r>
              <w:rPr>
                <w:rStyle w:val="Numatytasispastraiposriftas10"/>
                <w:bCs/>
                <w:lang w:val="lt-LT"/>
              </w:rPr>
              <w:t>455</w:t>
            </w:r>
          </w:p>
        </w:tc>
        <w:tc>
          <w:tcPr>
            <w:tcW w:w="5047" w:type="dxa"/>
          </w:tcPr>
          <w:p w:rsidR="008D4C05" w:rsidRDefault="00C94D99" w:rsidP="00DA4385">
            <w:pPr>
              <w:rPr>
                <w:rStyle w:val="Numatytasispastraiposriftas10"/>
                <w:bCs/>
                <w:lang w:val="lt-LT"/>
              </w:rPr>
            </w:pPr>
            <w:r>
              <w:rPr>
                <w:rStyle w:val="Numatytasispastraiposriftas10"/>
                <w:bCs/>
                <w:lang w:val="lt-LT"/>
              </w:rPr>
              <w:t>Lėšos naudojamos mokinių pažintinei veiklai.</w:t>
            </w:r>
          </w:p>
        </w:tc>
      </w:tr>
    </w:tbl>
    <w:p w:rsidR="000D6CDC" w:rsidRPr="00517291" w:rsidRDefault="000D6CDC" w:rsidP="00717ED8">
      <w:pPr>
        <w:pStyle w:val="prastasis10"/>
        <w:widowControl/>
        <w:suppressAutoHyphens w:val="0"/>
        <w:spacing w:after="0" w:line="100" w:lineRule="atLeast"/>
        <w:textAlignment w:val="auto"/>
        <w:rPr>
          <w:rFonts w:ascii="Times New Roman" w:hAnsi="Times New Roman" w:cs="Times New Roman"/>
          <w:sz w:val="24"/>
          <w:szCs w:val="24"/>
        </w:rPr>
      </w:pPr>
    </w:p>
    <w:p w:rsidR="0092199C" w:rsidRPr="00517291" w:rsidRDefault="00080BA8" w:rsidP="00517291">
      <w:pPr>
        <w:pStyle w:val="prastasis10"/>
        <w:widowControl/>
        <w:suppressAutoHyphens w:val="0"/>
        <w:spacing w:after="0" w:line="100" w:lineRule="atLeast"/>
        <w:jc w:val="center"/>
        <w:textAlignment w:val="auto"/>
        <w:rPr>
          <w:rFonts w:ascii="Times New Roman" w:hAnsi="Times New Roman" w:cs="Times New Roman"/>
          <w:b/>
          <w:sz w:val="24"/>
          <w:szCs w:val="24"/>
        </w:rPr>
      </w:pPr>
      <w:r w:rsidRPr="00CC09A9">
        <w:rPr>
          <w:rFonts w:ascii="Times New Roman" w:hAnsi="Times New Roman" w:cs="Times New Roman"/>
          <w:b/>
          <w:sz w:val="24"/>
          <w:szCs w:val="24"/>
        </w:rPr>
        <w:t>VI. PROBLEMOS, SUSIJUSI</w:t>
      </w:r>
      <w:r w:rsidR="00ED5089">
        <w:rPr>
          <w:rFonts w:ascii="Times New Roman" w:hAnsi="Times New Roman" w:cs="Times New Roman"/>
          <w:b/>
          <w:sz w:val="24"/>
          <w:szCs w:val="24"/>
        </w:rPr>
        <w:t>OS SU ĮSTAIGOS VEIKLA, IR DIREKTORIAUS</w:t>
      </w:r>
      <w:r w:rsidRPr="00CC09A9">
        <w:rPr>
          <w:rFonts w:ascii="Times New Roman" w:hAnsi="Times New Roman" w:cs="Times New Roman"/>
          <w:b/>
          <w:sz w:val="24"/>
          <w:szCs w:val="24"/>
        </w:rPr>
        <w:t xml:space="preserve"> SIŪLOMI JŲ SPRENDIMO BŪDAI</w:t>
      </w:r>
    </w:p>
    <w:p w:rsidR="0092199C" w:rsidRPr="0092199C" w:rsidRDefault="003752F3" w:rsidP="00717ED8">
      <w:pPr>
        <w:pStyle w:val="prastasis10"/>
        <w:widowControl/>
        <w:suppressAutoHyphens w:val="0"/>
        <w:spacing w:after="0" w:line="100" w:lineRule="atLeast"/>
        <w:jc w:val="both"/>
        <w:textAlignment w:val="auto"/>
        <w:rPr>
          <w:rFonts w:ascii="Times New Roman" w:hAnsi="Times New Roman" w:cs="Times New Roman"/>
          <w:sz w:val="24"/>
          <w:szCs w:val="24"/>
        </w:rPr>
      </w:pPr>
      <w:r>
        <w:rPr>
          <w:rFonts w:ascii="Times New Roman" w:hAnsi="Times New Roman" w:cs="Times New Roman"/>
          <w:sz w:val="24"/>
          <w:szCs w:val="24"/>
        </w:rPr>
        <w:t>Viena iš pagrindinių problemų</w:t>
      </w:r>
      <w:r w:rsidR="00595D0B">
        <w:rPr>
          <w:rFonts w:ascii="Times New Roman" w:hAnsi="Times New Roman" w:cs="Times New Roman"/>
          <w:sz w:val="24"/>
          <w:szCs w:val="24"/>
        </w:rPr>
        <w:t xml:space="preserve"> – </w:t>
      </w:r>
      <w:r>
        <w:rPr>
          <w:rFonts w:ascii="Times New Roman" w:hAnsi="Times New Roman" w:cs="Times New Roman"/>
          <w:sz w:val="24"/>
          <w:szCs w:val="24"/>
        </w:rPr>
        <w:t xml:space="preserve">numatomas </w:t>
      </w:r>
      <w:r w:rsidR="0092199C">
        <w:rPr>
          <w:rFonts w:ascii="Times New Roman" w:hAnsi="Times New Roman" w:cs="Times New Roman"/>
          <w:sz w:val="24"/>
          <w:szCs w:val="24"/>
        </w:rPr>
        <w:t xml:space="preserve">pedagoginių darbuotojų </w:t>
      </w:r>
      <w:r>
        <w:rPr>
          <w:rFonts w:ascii="Times New Roman" w:hAnsi="Times New Roman" w:cs="Times New Roman"/>
          <w:sz w:val="24"/>
          <w:szCs w:val="24"/>
        </w:rPr>
        <w:t>trūkumas</w:t>
      </w:r>
      <w:r w:rsidR="00595D0B">
        <w:rPr>
          <w:rFonts w:ascii="Times New Roman" w:hAnsi="Times New Roman" w:cs="Times New Roman"/>
          <w:sz w:val="24"/>
          <w:szCs w:val="24"/>
        </w:rPr>
        <w:t xml:space="preserve"> (</w:t>
      </w:r>
      <w:r>
        <w:rPr>
          <w:rFonts w:ascii="Times New Roman" w:hAnsi="Times New Roman" w:cs="Times New Roman"/>
          <w:sz w:val="24"/>
          <w:szCs w:val="24"/>
        </w:rPr>
        <w:t>pagalbos mokiniui, ikimokyklinio ir priešmokyklinio ugdymo specialist</w:t>
      </w:r>
      <w:r w:rsidR="00595D0B">
        <w:rPr>
          <w:rFonts w:ascii="Times New Roman" w:hAnsi="Times New Roman" w:cs="Times New Roman"/>
          <w:sz w:val="24"/>
          <w:szCs w:val="24"/>
        </w:rPr>
        <w:t>ai, psichologas)</w:t>
      </w:r>
      <w:r>
        <w:rPr>
          <w:rFonts w:ascii="Times New Roman" w:hAnsi="Times New Roman" w:cs="Times New Roman"/>
          <w:sz w:val="24"/>
          <w:szCs w:val="24"/>
        </w:rPr>
        <w:t>. Reikėtų dar kartą apsvarstyti galimybę kompensuoti mokytojams bent dalį kelionės į darbą išlaidų.</w:t>
      </w:r>
      <w:r w:rsidR="003D2691">
        <w:rPr>
          <w:rFonts w:ascii="Times New Roman" w:hAnsi="Times New Roman" w:cs="Times New Roman"/>
          <w:sz w:val="24"/>
          <w:szCs w:val="24"/>
        </w:rPr>
        <w:t xml:space="preserve"> Tikimasi, kad įgyvendinant psichologinės pagalbos plėtros projektą ši problema 2018 m. bus išspręsta.</w:t>
      </w:r>
    </w:p>
    <w:p w:rsidR="00E72D0B" w:rsidRPr="003752F3" w:rsidRDefault="00E72D0B" w:rsidP="00E72D0B">
      <w:pPr>
        <w:pStyle w:val="Standard"/>
        <w:tabs>
          <w:tab w:val="left" w:pos="1338"/>
        </w:tabs>
        <w:rPr>
          <w:lang w:val="lt-LT"/>
        </w:rPr>
      </w:pPr>
    </w:p>
    <w:p w:rsidR="00E72D0B" w:rsidRDefault="00E72D0B" w:rsidP="00E72D0B">
      <w:pPr>
        <w:pStyle w:val="Standard"/>
        <w:tabs>
          <w:tab w:val="left" w:pos="1338"/>
        </w:tabs>
      </w:pPr>
      <w:proofErr w:type="spellStart"/>
      <w:r>
        <w:t>Patvirtinu</w:t>
      </w:r>
      <w:proofErr w:type="spellEnd"/>
      <w:r>
        <w:t xml:space="preserve">, </w:t>
      </w:r>
      <w:proofErr w:type="spellStart"/>
      <w:r>
        <w:t>kad</w:t>
      </w:r>
      <w:proofErr w:type="spellEnd"/>
      <w:r>
        <w:t xml:space="preserve"> </w:t>
      </w:r>
      <w:proofErr w:type="spellStart"/>
      <w:r>
        <w:t>pateikta</w:t>
      </w:r>
      <w:proofErr w:type="spellEnd"/>
      <w:r>
        <w:t xml:space="preserve"> </w:t>
      </w:r>
      <w:proofErr w:type="spellStart"/>
      <w:r>
        <w:t>informacija</w:t>
      </w:r>
      <w:proofErr w:type="spellEnd"/>
      <w:r>
        <w:t xml:space="preserve"> </w:t>
      </w:r>
      <w:proofErr w:type="spellStart"/>
      <w:r>
        <w:t>yra</w:t>
      </w:r>
      <w:proofErr w:type="spellEnd"/>
      <w:r>
        <w:t xml:space="preserve"> </w:t>
      </w:r>
      <w:proofErr w:type="spellStart"/>
      <w:r>
        <w:t>tiksli</w:t>
      </w:r>
      <w:proofErr w:type="spellEnd"/>
      <w:r>
        <w:t xml:space="preserve"> </w:t>
      </w:r>
      <w:proofErr w:type="spellStart"/>
      <w:r>
        <w:t>ir</w:t>
      </w:r>
      <w:proofErr w:type="spellEnd"/>
      <w:r>
        <w:t xml:space="preserve"> </w:t>
      </w:r>
      <w:proofErr w:type="spellStart"/>
      <w:r>
        <w:t>teisinga</w:t>
      </w:r>
      <w:proofErr w:type="spellEnd"/>
      <w:r>
        <w:t>.</w:t>
      </w:r>
    </w:p>
    <w:p w:rsidR="00F6631B" w:rsidRDefault="00F6631B">
      <w:pPr>
        <w:jc w:val="both"/>
        <w:rPr>
          <w:lang w:val="lt-LT"/>
        </w:rPr>
      </w:pPr>
    </w:p>
    <w:p w:rsidR="00717ED8" w:rsidRDefault="00717ED8">
      <w:pPr>
        <w:jc w:val="both"/>
        <w:rPr>
          <w:lang w:val="lt-LT"/>
        </w:rPr>
      </w:pPr>
    </w:p>
    <w:p w:rsidR="00080BA8" w:rsidRDefault="00080BA8">
      <w:pPr>
        <w:rPr>
          <w:rStyle w:val="Numatytasispastraiposriftas1"/>
          <w:lang w:val="lt-LT"/>
        </w:rPr>
      </w:pPr>
      <w:r>
        <w:rPr>
          <w:rStyle w:val="Numatytasispastraiposriftas1"/>
          <w:lang w:val="lt-LT"/>
        </w:rPr>
        <w:t>Mokyklos dire</w:t>
      </w:r>
      <w:r w:rsidR="00376795">
        <w:rPr>
          <w:rStyle w:val="Numatytasispastraiposriftas1"/>
          <w:lang w:val="lt-LT"/>
        </w:rPr>
        <w:t>ktorius</w:t>
      </w:r>
      <w:r w:rsidR="00595D0B">
        <w:rPr>
          <w:rStyle w:val="Numatytasispastraiposriftas1"/>
          <w:lang w:val="lt-LT"/>
        </w:rPr>
        <w:tab/>
      </w:r>
      <w:r w:rsidR="00595D0B">
        <w:rPr>
          <w:rStyle w:val="Numatytasispastraiposriftas1"/>
          <w:lang w:val="lt-LT"/>
        </w:rPr>
        <w:tab/>
      </w:r>
      <w:r w:rsidR="00595D0B">
        <w:rPr>
          <w:rStyle w:val="Numatytasispastraiposriftas1"/>
          <w:lang w:val="lt-LT"/>
        </w:rPr>
        <w:tab/>
      </w:r>
      <w:r w:rsidR="00595D0B">
        <w:rPr>
          <w:rStyle w:val="Numatytasispastraiposriftas1"/>
          <w:lang w:val="lt-LT"/>
        </w:rPr>
        <w:tab/>
        <w:t>Rimantas Gailiūnas</w:t>
      </w:r>
    </w:p>
    <w:p w:rsidR="00530432" w:rsidRDefault="00530432">
      <w:pPr>
        <w:rPr>
          <w:rStyle w:val="Numatytasispastraiposriftas1"/>
          <w:lang w:val="lt-LT"/>
        </w:rPr>
      </w:pPr>
    </w:p>
    <w:p w:rsidR="00595D0B" w:rsidRPr="009D6B72" w:rsidRDefault="00595D0B" w:rsidP="00595D0B">
      <w:pPr>
        <w:widowControl w:val="0"/>
        <w:tabs>
          <w:tab w:val="left" w:pos="1134"/>
        </w:tabs>
        <w:spacing w:line="240" w:lineRule="auto"/>
        <w:textAlignment w:val="auto"/>
        <w:rPr>
          <w:rFonts w:eastAsia="SimSun" w:cs="Mangal"/>
          <w:color w:val="auto"/>
          <w:lang w:val="lt-LT" w:eastAsia="x-none" w:bidi="hi-IN"/>
        </w:rPr>
      </w:pPr>
      <w:r w:rsidRPr="009D6B72">
        <w:rPr>
          <w:rFonts w:eastAsia="SimSun" w:cs="Mangal"/>
          <w:color w:val="auto"/>
          <w:lang w:val="lt-LT" w:eastAsia="x-none" w:bidi="hi-IN"/>
        </w:rPr>
        <w:t>PRITARTA</w:t>
      </w:r>
    </w:p>
    <w:p w:rsidR="00595D0B" w:rsidRPr="009D6B72" w:rsidRDefault="00595D0B" w:rsidP="00595D0B">
      <w:pPr>
        <w:widowControl w:val="0"/>
        <w:tabs>
          <w:tab w:val="left" w:pos="1134"/>
        </w:tabs>
        <w:spacing w:line="240" w:lineRule="auto"/>
        <w:textAlignment w:val="auto"/>
        <w:rPr>
          <w:rFonts w:eastAsia="SimSun" w:cs="Mangal"/>
          <w:color w:val="auto"/>
          <w:lang w:val="lt-LT" w:eastAsia="x-none" w:bidi="hi-IN"/>
        </w:rPr>
      </w:pPr>
      <w:r w:rsidRPr="009D6B72">
        <w:rPr>
          <w:rFonts w:eastAsia="SimSun" w:cs="Mangal"/>
          <w:color w:val="auto"/>
          <w:lang w:val="lt-LT" w:eastAsia="x-none" w:bidi="hi-IN"/>
        </w:rPr>
        <w:t>Mokyklos tarybos</w:t>
      </w:r>
    </w:p>
    <w:p w:rsidR="00595D0B" w:rsidRPr="009D6B72" w:rsidRDefault="00595D0B" w:rsidP="00595D0B">
      <w:pPr>
        <w:widowControl w:val="0"/>
        <w:tabs>
          <w:tab w:val="left" w:pos="1134"/>
        </w:tabs>
        <w:spacing w:line="240" w:lineRule="auto"/>
        <w:textAlignment w:val="auto"/>
        <w:rPr>
          <w:rFonts w:eastAsia="SimSun" w:cs="Mangal"/>
          <w:color w:val="auto"/>
          <w:lang w:val="lt-LT" w:eastAsia="x-none" w:bidi="hi-IN"/>
        </w:rPr>
      </w:pPr>
      <w:r w:rsidRPr="009D6B72">
        <w:rPr>
          <w:rFonts w:eastAsia="SimSun" w:cs="Mangal"/>
          <w:color w:val="auto"/>
          <w:lang w:val="lt-LT" w:eastAsia="x-none" w:bidi="hi-IN"/>
        </w:rPr>
        <w:t>2018</w:t>
      </w:r>
      <w:r w:rsidR="00693502">
        <w:rPr>
          <w:rFonts w:eastAsia="SimSun" w:cs="Mangal"/>
          <w:color w:val="auto"/>
          <w:lang w:val="lt-LT" w:eastAsia="x-none" w:bidi="hi-IN"/>
        </w:rPr>
        <w:t xml:space="preserve"> m. </w:t>
      </w:r>
      <w:r w:rsidR="00003B7F">
        <w:rPr>
          <w:rFonts w:eastAsia="SimSun" w:cs="Mangal"/>
          <w:color w:val="auto"/>
          <w:lang w:val="lt-LT" w:eastAsia="x-none" w:bidi="hi-IN"/>
        </w:rPr>
        <w:t>kovo 19</w:t>
      </w:r>
      <w:r w:rsidRPr="009D6B72">
        <w:rPr>
          <w:rFonts w:eastAsia="SimSun" w:cs="Mangal"/>
          <w:color w:val="auto"/>
          <w:lang w:val="lt-LT" w:eastAsia="x-none" w:bidi="hi-IN"/>
        </w:rPr>
        <w:t xml:space="preserve"> d.</w:t>
      </w:r>
      <w:r w:rsidRPr="00D01902">
        <w:rPr>
          <w:rFonts w:eastAsia="SimSun" w:cs="Mangal"/>
          <w:color w:val="auto"/>
          <w:lang w:val="lt-LT" w:eastAsia="x-none" w:bidi="hi-IN"/>
        </w:rPr>
        <w:t xml:space="preserve"> </w:t>
      </w:r>
      <w:r w:rsidR="00003B7F">
        <w:rPr>
          <w:rFonts w:eastAsia="SimSun" w:cs="Mangal"/>
          <w:color w:val="auto"/>
          <w:lang w:val="lt-LT" w:eastAsia="x-none" w:bidi="hi-IN"/>
        </w:rPr>
        <w:t>posėdžio protokolas Nr. M</w:t>
      </w:r>
      <w:bookmarkStart w:id="0" w:name="_GoBack"/>
      <w:bookmarkEnd w:id="0"/>
      <w:r w:rsidR="00003B7F">
        <w:rPr>
          <w:rFonts w:eastAsia="SimSun" w:cs="Mangal"/>
          <w:color w:val="auto"/>
          <w:lang w:val="lt-LT" w:eastAsia="x-none" w:bidi="hi-IN"/>
        </w:rPr>
        <w:t>T-1</w:t>
      </w:r>
    </w:p>
    <w:p w:rsidR="00595D0B" w:rsidRPr="009D6B72" w:rsidRDefault="00595D0B" w:rsidP="00595D0B">
      <w:pPr>
        <w:widowControl w:val="0"/>
        <w:tabs>
          <w:tab w:val="left" w:pos="1134"/>
        </w:tabs>
        <w:spacing w:line="240" w:lineRule="auto"/>
        <w:textAlignment w:val="auto"/>
        <w:rPr>
          <w:rFonts w:eastAsia="SimSun" w:cs="Mangal"/>
          <w:color w:val="auto"/>
          <w:lang w:val="lt-LT" w:eastAsia="x-none" w:bidi="hi-IN"/>
        </w:rPr>
      </w:pPr>
    </w:p>
    <w:p w:rsidR="00595D0B" w:rsidRPr="009D6B72" w:rsidRDefault="00595D0B" w:rsidP="00595D0B">
      <w:pPr>
        <w:widowControl w:val="0"/>
        <w:spacing w:line="240" w:lineRule="auto"/>
        <w:textAlignment w:val="auto"/>
        <w:rPr>
          <w:rFonts w:eastAsia="SimSun" w:cs="Mangal"/>
          <w:color w:val="auto"/>
          <w:lang w:val="lt-LT" w:eastAsia="hi-IN" w:bidi="hi-IN"/>
        </w:rPr>
      </w:pPr>
    </w:p>
    <w:p w:rsidR="00595D0B" w:rsidRDefault="00595D0B" w:rsidP="00595D0B">
      <w:pPr>
        <w:autoSpaceDN w:val="0"/>
        <w:spacing w:line="240" w:lineRule="auto"/>
        <w:rPr>
          <w:color w:val="auto"/>
          <w:kern w:val="3"/>
          <w:lang w:eastAsia="zh-CN"/>
        </w:rPr>
      </w:pPr>
      <w:r w:rsidRPr="009D6B72">
        <w:rPr>
          <w:color w:val="auto"/>
          <w:kern w:val="3"/>
          <w:lang w:eastAsia="zh-CN"/>
        </w:rPr>
        <w:t>SUDERINTA</w:t>
      </w:r>
    </w:p>
    <w:p w:rsidR="00595D0B" w:rsidRPr="009D6B72" w:rsidRDefault="00595D0B" w:rsidP="00595D0B">
      <w:pPr>
        <w:autoSpaceDN w:val="0"/>
        <w:spacing w:line="240" w:lineRule="auto"/>
        <w:rPr>
          <w:color w:val="auto"/>
          <w:kern w:val="3"/>
          <w:lang w:eastAsia="zh-CN"/>
        </w:rPr>
      </w:pPr>
    </w:p>
    <w:p w:rsidR="00595D0B" w:rsidRDefault="00693502" w:rsidP="00595D0B">
      <w:pPr>
        <w:autoSpaceDN w:val="0"/>
        <w:spacing w:line="240" w:lineRule="auto"/>
        <w:rPr>
          <w:color w:val="auto"/>
          <w:kern w:val="3"/>
          <w:lang w:eastAsia="zh-CN"/>
        </w:rPr>
      </w:pPr>
      <w:proofErr w:type="spellStart"/>
      <w:r>
        <w:rPr>
          <w:color w:val="auto"/>
          <w:kern w:val="3"/>
          <w:lang w:eastAsia="zh-CN"/>
        </w:rPr>
        <w:t>Panevėžio</w:t>
      </w:r>
      <w:proofErr w:type="spellEnd"/>
      <w:r>
        <w:rPr>
          <w:color w:val="auto"/>
          <w:kern w:val="3"/>
          <w:lang w:eastAsia="zh-CN"/>
        </w:rPr>
        <w:t xml:space="preserve"> </w:t>
      </w:r>
      <w:proofErr w:type="spellStart"/>
      <w:r>
        <w:rPr>
          <w:color w:val="auto"/>
          <w:kern w:val="3"/>
          <w:lang w:eastAsia="zh-CN"/>
        </w:rPr>
        <w:t>rajono</w:t>
      </w:r>
      <w:proofErr w:type="spellEnd"/>
      <w:r>
        <w:rPr>
          <w:color w:val="auto"/>
          <w:kern w:val="3"/>
          <w:lang w:eastAsia="zh-CN"/>
        </w:rPr>
        <w:t xml:space="preserve"> </w:t>
      </w:r>
      <w:proofErr w:type="spellStart"/>
      <w:r>
        <w:rPr>
          <w:color w:val="auto"/>
          <w:kern w:val="3"/>
          <w:lang w:eastAsia="zh-CN"/>
        </w:rPr>
        <w:t>savivaldybės</w:t>
      </w:r>
      <w:proofErr w:type="spellEnd"/>
      <w:r>
        <w:rPr>
          <w:color w:val="auto"/>
          <w:kern w:val="3"/>
          <w:lang w:eastAsia="zh-CN"/>
        </w:rPr>
        <w:t xml:space="preserve"> </w:t>
      </w:r>
      <w:proofErr w:type="spellStart"/>
      <w:r>
        <w:rPr>
          <w:color w:val="auto"/>
          <w:kern w:val="3"/>
          <w:lang w:eastAsia="zh-CN"/>
        </w:rPr>
        <w:t>ad</w:t>
      </w:r>
      <w:r w:rsidR="00595D0B">
        <w:rPr>
          <w:color w:val="auto"/>
          <w:kern w:val="3"/>
          <w:lang w:eastAsia="zh-CN"/>
        </w:rPr>
        <w:t>ministracijos</w:t>
      </w:r>
      <w:proofErr w:type="spellEnd"/>
      <w:r w:rsidR="00595D0B">
        <w:rPr>
          <w:color w:val="auto"/>
          <w:kern w:val="3"/>
          <w:lang w:eastAsia="zh-CN"/>
        </w:rPr>
        <w:t xml:space="preserve"> </w:t>
      </w:r>
    </w:p>
    <w:p w:rsidR="00595D0B" w:rsidRPr="009D6B72" w:rsidRDefault="00595D0B" w:rsidP="00595D0B">
      <w:pPr>
        <w:autoSpaceDN w:val="0"/>
        <w:spacing w:line="240" w:lineRule="auto"/>
        <w:rPr>
          <w:color w:val="auto"/>
          <w:kern w:val="3"/>
          <w:lang w:eastAsia="zh-CN"/>
        </w:rPr>
      </w:pPr>
      <w:proofErr w:type="spellStart"/>
      <w:r w:rsidRPr="009D6B72">
        <w:rPr>
          <w:color w:val="auto"/>
          <w:kern w:val="3"/>
          <w:lang w:eastAsia="zh-CN"/>
        </w:rPr>
        <w:t>Švietimo</w:t>
      </w:r>
      <w:proofErr w:type="spellEnd"/>
      <w:r w:rsidRPr="009D6B72">
        <w:rPr>
          <w:color w:val="auto"/>
          <w:kern w:val="3"/>
          <w:lang w:eastAsia="zh-CN"/>
        </w:rPr>
        <w:t xml:space="preserve">, </w:t>
      </w:r>
      <w:proofErr w:type="spellStart"/>
      <w:r w:rsidRPr="009D6B72">
        <w:rPr>
          <w:color w:val="auto"/>
          <w:kern w:val="3"/>
          <w:lang w:eastAsia="zh-CN"/>
        </w:rPr>
        <w:t>kultūros</w:t>
      </w:r>
      <w:proofErr w:type="spellEnd"/>
      <w:r w:rsidRPr="009D6B72">
        <w:rPr>
          <w:color w:val="auto"/>
          <w:kern w:val="3"/>
          <w:lang w:eastAsia="zh-CN"/>
        </w:rPr>
        <w:t xml:space="preserve"> </w:t>
      </w:r>
      <w:proofErr w:type="spellStart"/>
      <w:r w:rsidRPr="009D6B72">
        <w:rPr>
          <w:color w:val="auto"/>
          <w:kern w:val="3"/>
          <w:lang w:eastAsia="zh-CN"/>
        </w:rPr>
        <w:t>ir</w:t>
      </w:r>
      <w:proofErr w:type="spellEnd"/>
      <w:r w:rsidRPr="009D6B72">
        <w:rPr>
          <w:color w:val="auto"/>
          <w:kern w:val="3"/>
          <w:lang w:eastAsia="zh-CN"/>
        </w:rPr>
        <w:t xml:space="preserve"> </w:t>
      </w:r>
      <w:proofErr w:type="spellStart"/>
      <w:r w:rsidRPr="009D6B72">
        <w:rPr>
          <w:color w:val="auto"/>
          <w:kern w:val="3"/>
          <w:lang w:eastAsia="zh-CN"/>
        </w:rPr>
        <w:t>sporto</w:t>
      </w:r>
      <w:proofErr w:type="spellEnd"/>
      <w:r w:rsidRPr="009D6B72">
        <w:rPr>
          <w:color w:val="auto"/>
          <w:kern w:val="3"/>
          <w:lang w:eastAsia="zh-CN"/>
        </w:rPr>
        <w:t xml:space="preserve"> </w:t>
      </w:r>
      <w:proofErr w:type="spellStart"/>
      <w:r w:rsidRPr="009D6B72">
        <w:rPr>
          <w:color w:val="auto"/>
          <w:kern w:val="3"/>
          <w:lang w:eastAsia="zh-CN"/>
        </w:rPr>
        <w:t>skyriaus</w:t>
      </w:r>
      <w:proofErr w:type="spellEnd"/>
      <w:r w:rsidRPr="009D6B72">
        <w:rPr>
          <w:color w:val="auto"/>
          <w:kern w:val="3"/>
          <w:lang w:eastAsia="zh-CN"/>
        </w:rPr>
        <w:t xml:space="preserve"> </w:t>
      </w:r>
      <w:proofErr w:type="spellStart"/>
      <w:r w:rsidRPr="009D6B72">
        <w:rPr>
          <w:color w:val="auto"/>
          <w:kern w:val="3"/>
          <w:lang w:eastAsia="zh-CN"/>
        </w:rPr>
        <w:t>vedėjas</w:t>
      </w:r>
      <w:proofErr w:type="spellEnd"/>
    </w:p>
    <w:p w:rsidR="00595D0B" w:rsidRPr="009D6B72" w:rsidRDefault="00595D0B" w:rsidP="00595D0B">
      <w:pPr>
        <w:autoSpaceDN w:val="0"/>
        <w:spacing w:line="240" w:lineRule="auto"/>
        <w:rPr>
          <w:color w:val="auto"/>
          <w:kern w:val="3"/>
          <w:lang w:eastAsia="zh-CN"/>
        </w:rPr>
      </w:pPr>
      <w:proofErr w:type="spellStart"/>
      <w:r w:rsidRPr="009D6B72">
        <w:rPr>
          <w:color w:val="auto"/>
          <w:kern w:val="3"/>
          <w:lang w:eastAsia="zh-CN"/>
        </w:rPr>
        <w:t>Algirdas</w:t>
      </w:r>
      <w:proofErr w:type="spellEnd"/>
      <w:r w:rsidRPr="009D6B72">
        <w:rPr>
          <w:color w:val="auto"/>
          <w:kern w:val="3"/>
          <w:lang w:eastAsia="zh-CN"/>
        </w:rPr>
        <w:t xml:space="preserve"> </w:t>
      </w:r>
      <w:proofErr w:type="spellStart"/>
      <w:r w:rsidRPr="009D6B72">
        <w:rPr>
          <w:color w:val="auto"/>
          <w:kern w:val="3"/>
          <w:lang w:eastAsia="zh-CN"/>
        </w:rPr>
        <w:t>Kęstutis</w:t>
      </w:r>
      <w:proofErr w:type="spellEnd"/>
      <w:r w:rsidRPr="009D6B72">
        <w:rPr>
          <w:color w:val="auto"/>
          <w:kern w:val="3"/>
          <w:lang w:eastAsia="zh-CN"/>
        </w:rPr>
        <w:t xml:space="preserve"> </w:t>
      </w:r>
      <w:proofErr w:type="spellStart"/>
      <w:r w:rsidRPr="009D6B72">
        <w:rPr>
          <w:color w:val="auto"/>
          <w:kern w:val="3"/>
          <w:lang w:eastAsia="zh-CN"/>
        </w:rPr>
        <w:t>Rimkus</w:t>
      </w:r>
      <w:proofErr w:type="spellEnd"/>
    </w:p>
    <w:p w:rsidR="00530432" w:rsidRDefault="00530432" w:rsidP="00530432">
      <w:pPr>
        <w:pStyle w:val="Standard"/>
        <w:rPr>
          <w:color w:val="auto"/>
        </w:rPr>
      </w:pPr>
    </w:p>
    <w:sectPr w:rsidR="00530432" w:rsidSect="0066616A">
      <w:headerReference w:type="default" r:id="rId8"/>
      <w:pgSz w:w="11906" w:h="16838"/>
      <w:pgMar w:top="426" w:right="991" w:bottom="567"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A25" w:rsidRDefault="00525A25">
      <w:pPr>
        <w:spacing w:line="240" w:lineRule="auto"/>
      </w:pPr>
      <w:r>
        <w:separator/>
      </w:r>
    </w:p>
  </w:endnote>
  <w:endnote w:type="continuationSeparator" w:id="0">
    <w:p w:rsidR="00525A25" w:rsidRDefault="00525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A25" w:rsidRDefault="00525A25">
      <w:pPr>
        <w:spacing w:line="240" w:lineRule="auto"/>
      </w:pPr>
      <w:r>
        <w:separator/>
      </w:r>
    </w:p>
  </w:footnote>
  <w:footnote w:type="continuationSeparator" w:id="0">
    <w:p w:rsidR="00525A25" w:rsidRDefault="00525A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D22590" w:rsidRDefault="00D22590">
        <w:pPr>
          <w:pStyle w:val="Antrats"/>
          <w:jc w:val="center"/>
        </w:pPr>
        <w:r>
          <w:fldChar w:fldCharType="begin"/>
        </w:r>
        <w:r>
          <w:instrText>PAGE   \* MERGEFORMAT</w:instrText>
        </w:r>
        <w:r>
          <w:fldChar w:fldCharType="separate"/>
        </w:r>
        <w:r w:rsidR="00003B7F">
          <w:rPr>
            <w:noProof/>
          </w:rPr>
          <w:t>4</w:t>
        </w:r>
        <w:r>
          <w:fldChar w:fldCharType="end"/>
        </w:r>
      </w:p>
    </w:sdtContent>
  </w:sdt>
  <w:p w:rsidR="00D22590" w:rsidRDefault="00D225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1160F0"/>
    <w:multiLevelType w:val="hybridMultilevel"/>
    <w:tmpl w:val="2EF4CD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F8D"/>
    <w:rsid w:val="00003B7F"/>
    <w:rsid w:val="00003BFC"/>
    <w:rsid w:val="000223A8"/>
    <w:rsid w:val="00041986"/>
    <w:rsid w:val="00080BA8"/>
    <w:rsid w:val="00082AA6"/>
    <w:rsid w:val="000A03FB"/>
    <w:rsid w:val="000B337C"/>
    <w:rsid w:val="000C46E6"/>
    <w:rsid w:val="000D2A64"/>
    <w:rsid w:val="000D6CDC"/>
    <w:rsid w:val="000F312A"/>
    <w:rsid w:val="00110C13"/>
    <w:rsid w:val="001142DE"/>
    <w:rsid w:val="0011760D"/>
    <w:rsid w:val="00132D58"/>
    <w:rsid w:val="001743A7"/>
    <w:rsid w:val="001C30F7"/>
    <w:rsid w:val="001F3E00"/>
    <w:rsid w:val="00202501"/>
    <w:rsid w:val="00203118"/>
    <w:rsid w:val="002139F3"/>
    <w:rsid w:val="002168A2"/>
    <w:rsid w:val="002652BC"/>
    <w:rsid w:val="00285FE9"/>
    <w:rsid w:val="002903D9"/>
    <w:rsid w:val="00303F82"/>
    <w:rsid w:val="00320D40"/>
    <w:rsid w:val="00325EBE"/>
    <w:rsid w:val="00333A6C"/>
    <w:rsid w:val="003353F6"/>
    <w:rsid w:val="0033620F"/>
    <w:rsid w:val="00337688"/>
    <w:rsid w:val="00367576"/>
    <w:rsid w:val="0037012E"/>
    <w:rsid w:val="003752F3"/>
    <w:rsid w:val="00376413"/>
    <w:rsid w:val="00376795"/>
    <w:rsid w:val="003770F5"/>
    <w:rsid w:val="00395D08"/>
    <w:rsid w:val="003D2691"/>
    <w:rsid w:val="003E57D1"/>
    <w:rsid w:val="00431A86"/>
    <w:rsid w:val="004372FD"/>
    <w:rsid w:val="00456334"/>
    <w:rsid w:val="00481554"/>
    <w:rsid w:val="00481F7E"/>
    <w:rsid w:val="004A6134"/>
    <w:rsid w:val="004D2EBA"/>
    <w:rsid w:val="004E3EB1"/>
    <w:rsid w:val="004E7489"/>
    <w:rsid w:val="005047EE"/>
    <w:rsid w:val="0050696D"/>
    <w:rsid w:val="00506B3E"/>
    <w:rsid w:val="00517291"/>
    <w:rsid w:val="00521769"/>
    <w:rsid w:val="00525A25"/>
    <w:rsid w:val="00527D59"/>
    <w:rsid w:val="00530432"/>
    <w:rsid w:val="00531ADA"/>
    <w:rsid w:val="0055372D"/>
    <w:rsid w:val="00553E9C"/>
    <w:rsid w:val="00595D0B"/>
    <w:rsid w:val="005F1503"/>
    <w:rsid w:val="00614BD4"/>
    <w:rsid w:val="00646AEA"/>
    <w:rsid w:val="0066616A"/>
    <w:rsid w:val="00693502"/>
    <w:rsid w:val="006A7C88"/>
    <w:rsid w:val="006D1D39"/>
    <w:rsid w:val="006E143F"/>
    <w:rsid w:val="006F647C"/>
    <w:rsid w:val="00717ED8"/>
    <w:rsid w:val="00726214"/>
    <w:rsid w:val="00743948"/>
    <w:rsid w:val="00755BBB"/>
    <w:rsid w:val="00771195"/>
    <w:rsid w:val="007E21DD"/>
    <w:rsid w:val="007F503B"/>
    <w:rsid w:val="008435C4"/>
    <w:rsid w:val="00883627"/>
    <w:rsid w:val="00892DA3"/>
    <w:rsid w:val="008A4F8D"/>
    <w:rsid w:val="008A7954"/>
    <w:rsid w:val="008C4B75"/>
    <w:rsid w:val="008D4C05"/>
    <w:rsid w:val="008D4CC4"/>
    <w:rsid w:val="00905A80"/>
    <w:rsid w:val="0092199C"/>
    <w:rsid w:val="00927CC3"/>
    <w:rsid w:val="0094351F"/>
    <w:rsid w:val="00944904"/>
    <w:rsid w:val="00955A35"/>
    <w:rsid w:val="00965FE3"/>
    <w:rsid w:val="00981793"/>
    <w:rsid w:val="00981AF8"/>
    <w:rsid w:val="00984DBC"/>
    <w:rsid w:val="0098500A"/>
    <w:rsid w:val="00986995"/>
    <w:rsid w:val="009A55A4"/>
    <w:rsid w:val="009B52BF"/>
    <w:rsid w:val="00A11E79"/>
    <w:rsid w:val="00A2338B"/>
    <w:rsid w:val="00A26DD4"/>
    <w:rsid w:val="00A30B6B"/>
    <w:rsid w:val="00A5642F"/>
    <w:rsid w:val="00A7280B"/>
    <w:rsid w:val="00AA2C4A"/>
    <w:rsid w:val="00AC19BA"/>
    <w:rsid w:val="00AD5A35"/>
    <w:rsid w:val="00B02ABE"/>
    <w:rsid w:val="00B07457"/>
    <w:rsid w:val="00B24693"/>
    <w:rsid w:val="00B73592"/>
    <w:rsid w:val="00B857AB"/>
    <w:rsid w:val="00B8612C"/>
    <w:rsid w:val="00BA089E"/>
    <w:rsid w:val="00BB2B28"/>
    <w:rsid w:val="00BB613C"/>
    <w:rsid w:val="00BF01DD"/>
    <w:rsid w:val="00C81304"/>
    <w:rsid w:val="00C9004B"/>
    <w:rsid w:val="00C94D99"/>
    <w:rsid w:val="00CA79B0"/>
    <w:rsid w:val="00CB689A"/>
    <w:rsid w:val="00CC09A9"/>
    <w:rsid w:val="00CD5B94"/>
    <w:rsid w:val="00D22590"/>
    <w:rsid w:val="00D327E4"/>
    <w:rsid w:val="00D568F5"/>
    <w:rsid w:val="00DA055D"/>
    <w:rsid w:val="00DA4385"/>
    <w:rsid w:val="00DB565C"/>
    <w:rsid w:val="00DE212B"/>
    <w:rsid w:val="00DF48EE"/>
    <w:rsid w:val="00E25D41"/>
    <w:rsid w:val="00E34A0D"/>
    <w:rsid w:val="00E72D0B"/>
    <w:rsid w:val="00EA69E2"/>
    <w:rsid w:val="00EB6445"/>
    <w:rsid w:val="00ED5089"/>
    <w:rsid w:val="00F00D2E"/>
    <w:rsid w:val="00F0544A"/>
    <w:rsid w:val="00F13B61"/>
    <w:rsid w:val="00F17686"/>
    <w:rsid w:val="00F3293A"/>
    <w:rsid w:val="00F4617A"/>
    <w:rsid w:val="00F6631B"/>
    <w:rsid w:val="00F804DE"/>
    <w:rsid w:val="00FA3A02"/>
    <w:rsid w:val="00FA3F32"/>
    <w:rsid w:val="00FB6162"/>
    <w:rsid w:val="00FD7599"/>
    <w:rsid w:val="00FE57EE"/>
    <w:rsid w:val="00FE772D"/>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1CED608-4C42-42F7-AC4C-C6909AED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3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22C58-DF22-4385-9BD1-0BCF54BE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5846</Words>
  <Characters>3333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9</cp:revision>
  <cp:lastPrinted>2017-01-24T10:46:00Z</cp:lastPrinted>
  <dcterms:created xsi:type="dcterms:W3CDTF">2018-05-02T08:29:00Z</dcterms:created>
  <dcterms:modified xsi:type="dcterms:W3CDTF">2018-05-04T08:11:00Z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