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549" w:rsidRPr="00787DBB" w:rsidRDefault="00787DBB">
      <w:pPr>
        <w:jc w:val="center"/>
        <w:rPr>
          <w:b/>
          <w:bCs/>
          <w:sz w:val="24"/>
          <w:szCs w:val="24"/>
        </w:rPr>
      </w:pPr>
      <w:r w:rsidRPr="00787DBB">
        <w:rPr>
          <w:b/>
          <w:sz w:val="24"/>
          <w:szCs w:val="24"/>
        </w:rPr>
        <w:t>DĖL PRITARIMO PROJEKT</w:t>
      </w:r>
      <w:r>
        <w:rPr>
          <w:b/>
          <w:sz w:val="24"/>
          <w:szCs w:val="24"/>
        </w:rPr>
        <w:t>Ų</w:t>
      </w:r>
      <w:r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0218">
        <w:rPr>
          <w:b/>
          <w:sz w:val="24"/>
          <w:szCs w:val="24"/>
        </w:rPr>
        <w:t>Ą</w:t>
      </w:r>
      <w:r w:rsidRPr="00787DBB">
        <w:rPr>
          <w:b/>
          <w:sz w:val="24"/>
          <w:szCs w:val="24"/>
        </w:rPr>
        <w:t xml:space="preserve"> „PANEVĖŽIO RAJONO </w:t>
      </w:r>
      <w:r w:rsidR="00E91E5C">
        <w:rPr>
          <w:b/>
          <w:sz w:val="24"/>
          <w:szCs w:val="24"/>
        </w:rPr>
        <w:br/>
      </w:r>
      <w:r w:rsidRPr="00787DBB">
        <w:rPr>
          <w:b/>
          <w:sz w:val="24"/>
          <w:szCs w:val="24"/>
        </w:rPr>
        <w:t>2016–202</w:t>
      </w:r>
      <w:r w:rsidR="006B0218">
        <w:rPr>
          <w:b/>
          <w:sz w:val="24"/>
          <w:szCs w:val="24"/>
        </w:rPr>
        <w:t>3 M. VIETOS PLĖTROS STRATEGIJA“</w:t>
      </w:r>
    </w:p>
    <w:p w:rsidR="00227549" w:rsidRPr="002536BC" w:rsidRDefault="00227549">
      <w:pPr>
        <w:jc w:val="center"/>
        <w:rPr>
          <w:sz w:val="24"/>
          <w:szCs w:val="24"/>
        </w:rPr>
      </w:pPr>
    </w:p>
    <w:p w:rsidR="00227549" w:rsidRDefault="00227549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>
        <w:rPr>
          <w:sz w:val="24"/>
        </w:rPr>
        <w:t>1</w:t>
      </w:r>
      <w:r w:rsidR="00346924">
        <w:rPr>
          <w:sz w:val="24"/>
        </w:rPr>
        <w:t>8</w:t>
      </w:r>
      <w:r w:rsidRPr="008414A9">
        <w:rPr>
          <w:sz w:val="24"/>
        </w:rPr>
        <w:t xml:space="preserve"> m. </w:t>
      </w:r>
      <w:r w:rsidR="00346924">
        <w:rPr>
          <w:sz w:val="24"/>
        </w:rPr>
        <w:t>gegužės</w:t>
      </w:r>
      <w:r w:rsidR="00787DBB">
        <w:rPr>
          <w:sz w:val="24"/>
        </w:rPr>
        <w:t xml:space="preserve"> </w:t>
      </w:r>
      <w:r w:rsidR="00346924">
        <w:rPr>
          <w:sz w:val="24"/>
        </w:rPr>
        <w:t>30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227549" w:rsidRDefault="00227549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227549" w:rsidRPr="006A5C08" w:rsidRDefault="00227549" w:rsidP="008E27D4">
      <w:pPr>
        <w:jc w:val="both"/>
        <w:rPr>
          <w:sz w:val="24"/>
          <w:szCs w:val="24"/>
        </w:rPr>
      </w:pPr>
    </w:p>
    <w:p w:rsidR="00227549" w:rsidRPr="00E25DA6" w:rsidRDefault="00227549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787DBB">
        <w:rPr>
          <w:sz w:val="24"/>
          <w:szCs w:val="24"/>
        </w:rPr>
        <w:t>Vadovaudamasi Lietuvos Respublikos vietos savivaldos įstatymo 16 straipsnio 4 dalimi</w:t>
      </w:r>
      <w:r w:rsidR="00196046">
        <w:rPr>
          <w:sz w:val="24"/>
          <w:szCs w:val="24"/>
        </w:rPr>
        <w:t xml:space="preserve"> ir</w:t>
      </w:r>
      <w:r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787DBB" w:rsidRPr="00787DBB">
        <w:rPr>
          <w:sz w:val="24"/>
          <w:szCs w:val="24"/>
        </w:rPr>
        <w:t xml:space="preserve"> </w:t>
      </w:r>
      <w:r w:rsidR="00787DBB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787DBB" w:rsidRPr="00787DBB">
        <w:rPr>
          <w:sz w:val="24"/>
          <w:szCs w:val="24"/>
        </w:rPr>
        <w:t>priemonės „</w:t>
      </w:r>
      <w:r w:rsidR="00196046" w:rsidRPr="00196046">
        <w:rPr>
          <w:rStyle w:val="Grietas"/>
          <w:b w:val="0"/>
          <w:sz w:val="24"/>
          <w:szCs w:val="24"/>
        </w:rPr>
        <w:t>NVO socialinio verslo kūrimas ir plėtra</w:t>
      </w:r>
      <w:r w:rsidR="00787DBB" w:rsidRPr="00787DBB">
        <w:rPr>
          <w:sz w:val="24"/>
          <w:szCs w:val="24"/>
        </w:rPr>
        <w:t xml:space="preserve">“ </w:t>
      </w:r>
      <w:r w:rsidR="002536BC">
        <w:rPr>
          <w:sz w:val="24"/>
          <w:szCs w:val="24"/>
        </w:rPr>
        <w:br/>
      </w:r>
      <w:r w:rsidR="00787DBB">
        <w:rPr>
          <w:sz w:val="24"/>
          <w:szCs w:val="24"/>
        </w:rPr>
        <w:t xml:space="preserve">Nr. </w:t>
      </w:r>
      <w:r w:rsidR="000E72B4" w:rsidRPr="000E72B4">
        <w:rPr>
          <w:sz w:val="24"/>
          <w:szCs w:val="24"/>
        </w:rPr>
        <w:t>LEADER-19.2-SAVA-1</w:t>
      </w:r>
      <w:r w:rsidR="000E72B4">
        <w:t xml:space="preserve"> </w:t>
      </w:r>
      <w:r w:rsidR="00BE3E1D">
        <w:rPr>
          <w:sz w:val="24"/>
          <w:szCs w:val="24"/>
        </w:rPr>
        <w:t>Vietos projektų finansavimo sąlygų aprašu, patvirtintu Panevėžio rajono vietos veiklos grupės valdybos 2018 m. kovo 20 d. sprendimu Nr. 20180320V</w:t>
      </w:r>
      <w:r w:rsidR="002536BC">
        <w:rPr>
          <w:sz w:val="24"/>
          <w:szCs w:val="24"/>
        </w:rPr>
        <w:t>,</w:t>
      </w:r>
      <w:r w:rsidR="00BE3E1D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ir priemonės </w:t>
      </w:r>
      <w:r w:rsidR="00B76D70" w:rsidRPr="00B76D70">
        <w:rPr>
          <w:rStyle w:val="Grietas"/>
          <w:b w:val="0"/>
          <w:sz w:val="24"/>
          <w:szCs w:val="24"/>
        </w:rPr>
        <w:t>„</w:t>
      </w:r>
      <w:r w:rsidR="000E72B4" w:rsidRPr="000E72B4">
        <w:rPr>
          <w:rStyle w:val="Grietas"/>
          <w:b w:val="0"/>
          <w:sz w:val="24"/>
          <w:szCs w:val="24"/>
        </w:rPr>
        <w:t>Bendruomeninio verslo kūrimas ir plėtra</w:t>
      </w:r>
      <w:r w:rsidR="000E72B4" w:rsidRPr="000E72B4">
        <w:rPr>
          <w:sz w:val="24"/>
          <w:szCs w:val="24"/>
        </w:rPr>
        <w:t>“ Nr. LEADER-19.2-SAVA-5</w:t>
      </w:r>
      <w:r w:rsidR="000E72B4">
        <w:rPr>
          <w:sz w:val="24"/>
          <w:szCs w:val="24"/>
        </w:rPr>
        <w:t xml:space="preserve"> </w:t>
      </w:r>
      <w:r w:rsidR="00787DBB">
        <w:rPr>
          <w:sz w:val="24"/>
          <w:szCs w:val="24"/>
        </w:rPr>
        <w:t>Vietos projektų finansavimo sąlygų apraš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>, patvirtint</w:t>
      </w:r>
      <w:r w:rsidR="00BE3E1D">
        <w:rPr>
          <w:sz w:val="24"/>
          <w:szCs w:val="24"/>
        </w:rPr>
        <w:t>u</w:t>
      </w:r>
      <w:r w:rsidR="00787DBB">
        <w:rPr>
          <w:sz w:val="24"/>
          <w:szCs w:val="24"/>
        </w:rPr>
        <w:t xml:space="preserve"> Panevėžio rajono vietos veiklos grupės valdybos </w:t>
      </w:r>
      <w:r w:rsidR="00BE3E1D">
        <w:rPr>
          <w:sz w:val="24"/>
          <w:szCs w:val="24"/>
        </w:rPr>
        <w:t>2018 m. balandžio 14 d. sprendimu Nr. 20180414V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B76D70" w:rsidRDefault="00227549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šių projektų rengimui</w:t>
      </w:r>
      <w:r w:rsidR="00B76D70">
        <w:rPr>
          <w:sz w:val="24"/>
          <w:szCs w:val="24"/>
        </w:rPr>
        <w:t>:</w:t>
      </w:r>
    </w:p>
    <w:p w:rsidR="00B76D70" w:rsidRPr="00810867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5D52F0">
        <w:rPr>
          <w:sz w:val="24"/>
          <w:szCs w:val="24"/>
        </w:rPr>
        <w:t xml:space="preserve">pagal </w:t>
      </w:r>
      <w:r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Pr="00787DBB">
        <w:rPr>
          <w:sz w:val="24"/>
          <w:szCs w:val="24"/>
        </w:rPr>
        <w:t xml:space="preserve"> </w:t>
      </w:r>
      <w:r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Pr="00787DBB">
        <w:rPr>
          <w:sz w:val="24"/>
          <w:szCs w:val="24"/>
        </w:rPr>
        <w:t>priemon</w:t>
      </w:r>
      <w:r w:rsidR="00B574C3">
        <w:rPr>
          <w:sz w:val="24"/>
          <w:szCs w:val="24"/>
        </w:rPr>
        <w:t>ę</w:t>
      </w:r>
      <w:r w:rsidR="00B574C3" w:rsidRPr="00787DBB">
        <w:rPr>
          <w:sz w:val="24"/>
          <w:szCs w:val="24"/>
        </w:rPr>
        <w:t xml:space="preserve"> „</w:t>
      </w:r>
      <w:r w:rsidR="00B574C3" w:rsidRPr="00196046">
        <w:rPr>
          <w:rStyle w:val="Grietas"/>
          <w:b w:val="0"/>
          <w:sz w:val="24"/>
          <w:szCs w:val="24"/>
        </w:rPr>
        <w:t>NVO socialinio verslo kūrimas ir plėtra</w:t>
      </w:r>
      <w:r w:rsidR="00B574C3" w:rsidRPr="00787DBB">
        <w:rPr>
          <w:sz w:val="24"/>
          <w:szCs w:val="24"/>
        </w:rPr>
        <w:t>“</w:t>
      </w:r>
      <w:r w:rsidR="002536BC">
        <w:rPr>
          <w:sz w:val="24"/>
          <w:szCs w:val="24"/>
        </w:rPr>
        <w:t xml:space="preserve"> </w:t>
      </w:r>
      <w:r w:rsidR="002536BC">
        <w:rPr>
          <w:sz w:val="24"/>
          <w:szCs w:val="24"/>
        </w:rPr>
        <w:br/>
      </w:r>
      <w:r w:rsidR="00B574C3">
        <w:rPr>
          <w:sz w:val="24"/>
          <w:szCs w:val="24"/>
        </w:rPr>
        <w:t xml:space="preserve">Nr. </w:t>
      </w:r>
      <w:r w:rsidR="00B574C3" w:rsidRPr="000E72B4">
        <w:rPr>
          <w:sz w:val="24"/>
          <w:szCs w:val="24"/>
        </w:rPr>
        <w:t>LEADER-19.2-SAVA-1</w:t>
      </w:r>
      <w:r>
        <w:rPr>
          <w:sz w:val="24"/>
          <w:szCs w:val="24"/>
        </w:rPr>
        <w:t>:</w:t>
      </w:r>
    </w:p>
    <w:p w:rsidR="00B76D70" w:rsidRPr="00810867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10867">
        <w:rPr>
          <w:sz w:val="24"/>
          <w:szCs w:val="24"/>
        </w:rPr>
        <w:t xml:space="preserve">1.1.1. </w:t>
      </w:r>
      <w:r w:rsidR="002E2D73" w:rsidRPr="00810867">
        <w:rPr>
          <w:sz w:val="24"/>
          <w:szCs w:val="24"/>
        </w:rPr>
        <w:t>„</w:t>
      </w:r>
      <w:r w:rsidR="000616A3" w:rsidRPr="00810867">
        <w:rPr>
          <w:sz w:val="24"/>
          <w:szCs w:val="24"/>
        </w:rPr>
        <w:t>Dienos</w:t>
      </w:r>
      <w:r w:rsidR="000616A3">
        <w:t xml:space="preserve"> </w:t>
      </w:r>
      <w:r w:rsidR="000616A3" w:rsidRPr="00810867">
        <w:rPr>
          <w:sz w:val="24"/>
          <w:szCs w:val="24"/>
        </w:rPr>
        <w:t xml:space="preserve">užimtumo centro </w:t>
      </w:r>
      <w:r w:rsidR="00EC4EF2">
        <w:rPr>
          <w:sz w:val="24"/>
          <w:szCs w:val="24"/>
        </w:rPr>
        <w:t>„</w:t>
      </w:r>
      <w:r w:rsidR="000616A3" w:rsidRPr="00810867">
        <w:rPr>
          <w:sz w:val="24"/>
          <w:szCs w:val="24"/>
        </w:rPr>
        <w:t>Vilties sodas</w:t>
      </w:r>
      <w:r w:rsidR="00EC4EF2">
        <w:rPr>
          <w:sz w:val="24"/>
          <w:szCs w:val="24"/>
        </w:rPr>
        <w:t>“</w:t>
      </w:r>
      <w:r w:rsidR="000616A3" w:rsidRPr="00810867">
        <w:rPr>
          <w:sz w:val="24"/>
          <w:szCs w:val="24"/>
        </w:rPr>
        <w:t xml:space="preserve"> įkūrimas</w:t>
      </w:r>
      <w:r w:rsidR="002E2D73" w:rsidRPr="00810867">
        <w:rPr>
          <w:sz w:val="24"/>
          <w:szCs w:val="24"/>
        </w:rPr>
        <w:t>“;</w:t>
      </w:r>
    </w:p>
    <w:p w:rsidR="00227549" w:rsidRPr="00387DF1" w:rsidRDefault="00B76D7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87DF1">
        <w:rPr>
          <w:sz w:val="24"/>
          <w:szCs w:val="24"/>
        </w:rPr>
        <w:t>1.1.2.</w:t>
      </w:r>
      <w:r w:rsidR="00227549" w:rsidRPr="00387DF1">
        <w:rPr>
          <w:sz w:val="24"/>
          <w:szCs w:val="24"/>
        </w:rPr>
        <w:t xml:space="preserve"> </w:t>
      </w:r>
      <w:r w:rsidR="002E2D73">
        <w:rPr>
          <w:sz w:val="24"/>
          <w:szCs w:val="24"/>
        </w:rPr>
        <w:t>„</w:t>
      </w:r>
      <w:r w:rsidR="00EC4EF2" w:rsidRPr="00EC4EF2">
        <w:rPr>
          <w:sz w:val="24"/>
          <w:szCs w:val="24"/>
        </w:rPr>
        <w:t>Miežiškių bendruomeniniai vaikų globos namai</w:t>
      </w:r>
      <w:r w:rsidR="002E2D73">
        <w:rPr>
          <w:sz w:val="24"/>
          <w:szCs w:val="24"/>
        </w:rPr>
        <w:t>“</w:t>
      </w:r>
      <w:r w:rsidR="009C1812">
        <w:rPr>
          <w:sz w:val="24"/>
          <w:szCs w:val="24"/>
        </w:rPr>
        <w:t>;</w:t>
      </w:r>
    </w:p>
    <w:p w:rsidR="00B76D70" w:rsidRDefault="00227549" w:rsidP="002536BC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iCs/>
          <w:sz w:val="24"/>
          <w:szCs w:val="24"/>
        </w:rPr>
      </w:pPr>
      <w:r>
        <w:rPr>
          <w:sz w:val="24"/>
          <w:szCs w:val="24"/>
        </w:rPr>
        <w:t>1.2.</w:t>
      </w:r>
      <w:r>
        <w:rPr>
          <w:sz w:val="24"/>
          <w:szCs w:val="24"/>
        </w:rPr>
        <w:tab/>
      </w:r>
      <w:r w:rsidR="00B76D70" w:rsidRPr="005D52F0">
        <w:rPr>
          <w:sz w:val="24"/>
          <w:szCs w:val="24"/>
        </w:rPr>
        <w:t xml:space="preserve">pagal </w:t>
      </w:r>
      <w:r w:rsidR="00B76D70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6D70" w:rsidRPr="00787DBB">
        <w:rPr>
          <w:sz w:val="24"/>
          <w:szCs w:val="24"/>
        </w:rPr>
        <w:t xml:space="preserve"> </w:t>
      </w:r>
      <w:r w:rsidR="00B76D70" w:rsidRPr="00787DBB">
        <w:rPr>
          <w:rFonts w:eastAsia="Calibri"/>
          <w:sz w:val="24"/>
          <w:szCs w:val="24"/>
          <w:lang w:eastAsia="en-US"/>
        </w:rPr>
        <w:t>„Panevėžio rajono 2016–2023 m. vietos plėtros strategija“</w:t>
      </w:r>
      <w:r w:rsidR="00B76D70" w:rsidRPr="00B76D70">
        <w:rPr>
          <w:sz w:val="24"/>
          <w:szCs w:val="24"/>
        </w:rPr>
        <w:t xml:space="preserve"> </w:t>
      </w:r>
      <w:r w:rsidR="00B76D70">
        <w:rPr>
          <w:sz w:val="24"/>
          <w:szCs w:val="24"/>
        </w:rPr>
        <w:t xml:space="preserve">priemonę </w:t>
      </w:r>
      <w:r w:rsidR="007A54A0" w:rsidRPr="00B76D70">
        <w:rPr>
          <w:rStyle w:val="Grietas"/>
          <w:b w:val="0"/>
          <w:sz w:val="24"/>
          <w:szCs w:val="24"/>
        </w:rPr>
        <w:t>„</w:t>
      </w:r>
      <w:r w:rsidR="007A54A0" w:rsidRPr="000E72B4">
        <w:rPr>
          <w:rStyle w:val="Grietas"/>
          <w:b w:val="0"/>
          <w:sz w:val="24"/>
          <w:szCs w:val="24"/>
        </w:rPr>
        <w:t>Bendruomeninio verslo kūrimas ir plėtra</w:t>
      </w:r>
      <w:r w:rsidR="007A54A0" w:rsidRPr="000E72B4">
        <w:rPr>
          <w:sz w:val="24"/>
          <w:szCs w:val="24"/>
        </w:rPr>
        <w:t>“ Nr. LEADER-19.2-SAVA-5</w:t>
      </w:r>
      <w:r w:rsidR="002536BC">
        <w:rPr>
          <w:sz w:val="24"/>
          <w:szCs w:val="24"/>
          <w:shd w:val="clear" w:color="auto" w:fill="FFFFFF"/>
        </w:rPr>
        <w:t xml:space="preserve"> –</w:t>
      </w:r>
      <w:r w:rsidR="00B76D70">
        <w:rPr>
          <w:iCs/>
          <w:sz w:val="24"/>
          <w:szCs w:val="24"/>
        </w:rPr>
        <w:t xml:space="preserve"> </w:t>
      </w:r>
      <w:r w:rsidR="002E2D73">
        <w:rPr>
          <w:iCs/>
          <w:sz w:val="24"/>
          <w:szCs w:val="24"/>
        </w:rPr>
        <w:t>„</w:t>
      </w:r>
      <w:r w:rsidR="007A54A0">
        <w:rPr>
          <w:iCs/>
          <w:sz w:val="24"/>
          <w:szCs w:val="24"/>
        </w:rPr>
        <w:t>Mobilus SPA</w:t>
      </w:r>
      <w:r w:rsidR="002E2D73">
        <w:rPr>
          <w:iCs/>
          <w:sz w:val="24"/>
          <w:szCs w:val="24"/>
        </w:rPr>
        <w:t>“</w:t>
      </w:r>
      <w:r w:rsidR="002536BC">
        <w:rPr>
          <w:iCs/>
          <w:sz w:val="24"/>
          <w:szCs w:val="24"/>
        </w:rPr>
        <w:t>.</w:t>
      </w:r>
    </w:p>
    <w:p w:rsidR="00227549" w:rsidRDefault="007A54A0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549">
        <w:rPr>
          <w:sz w:val="24"/>
          <w:szCs w:val="24"/>
        </w:rPr>
        <w:t>.</w:t>
      </w:r>
      <w:r w:rsidR="00227549">
        <w:rPr>
          <w:sz w:val="24"/>
          <w:szCs w:val="24"/>
        </w:rPr>
        <w:tab/>
      </w:r>
      <w:r w:rsidR="00227549" w:rsidRPr="009C4805">
        <w:rPr>
          <w:sz w:val="24"/>
          <w:szCs w:val="24"/>
        </w:rPr>
        <w:t xml:space="preserve">Užtikrinti 1 </w:t>
      </w:r>
      <w:r w:rsidR="00446E75">
        <w:rPr>
          <w:sz w:val="24"/>
          <w:szCs w:val="24"/>
        </w:rPr>
        <w:t>punkte</w:t>
      </w:r>
      <w:r w:rsidR="00227549" w:rsidRPr="009C4805">
        <w:rPr>
          <w:sz w:val="24"/>
          <w:szCs w:val="24"/>
        </w:rPr>
        <w:t xml:space="preserve"> įvardytų projektų ne mažesnį nei </w:t>
      </w:r>
      <w:r w:rsidR="00227549" w:rsidRPr="005602FB">
        <w:rPr>
          <w:sz w:val="24"/>
          <w:szCs w:val="24"/>
        </w:rPr>
        <w:t>20 proc. bendrąjį</w:t>
      </w:r>
      <w:r w:rsidR="00227549" w:rsidRPr="009C4805">
        <w:rPr>
          <w:sz w:val="24"/>
          <w:szCs w:val="24"/>
        </w:rPr>
        <w:t xml:space="preserve"> finansavimą nuo visų tinkamų finansuoti projekto išlaidų</w:t>
      </w:r>
      <w:r w:rsidR="00166229" w:rsidRPr="009C4805">
        <w:rPr>
          <w:sz w:val="24"/>
          <w:szCs w:val="24"/>
        </w:rPr>
        <w:t>.</w:t>
      </w:r>
    </w:p>
    <w:p w:rsidR="00227549" w:rsidRDefault="00B35CAB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227549">
        <w:rPr>
          <w:sz w:val="24"/>
          <w:szCs w:val="24"/>
        </w:rPr>
        <w:t>.</w:t>
      </w:r>
      <w:r w:rsidR="00227549">
        <w:rPr>
          <w:sz w:val="24"/>
          <w:szCs w:val="24"/>
        </w:rPr>
        <w:tab/>
        <w:t xml:space="preserve">Įsipareigoti </w:t>
      </w:r>
      <w:r w:rsidR="00227549" w:rsidRPr="001C5A2B">
        <w:rPr>
          <w:color w:val="000000"/>
          <w:sz w:val="24"/>
          <w:szCs w:val="24"/>
        </w:rPr>
        <w:t>padengti netinkamas finansuoti, tač</w:t>
      </w:r>
      <w:r w:rsidR="00227549">
        <w:rPr>
          <w:color w:val="000000"/>
          <w:sz w:val="24"/>
          <w:szCs w:val="24"/>
        </w:rPr>
        <w:t xml:space="preserve">iau </w:t>
      </w:r>
      <w:r w:rsidR="00227549">
        <w:rPr>
          <w:sz w:val="24"/>
          <w:szCs w:val="24"/>
        </w:rPr>
        <w:t>1</w:t>
      </w:r>
      <w:r w:rsidR="00446E75">
        <w:rPr>
          <w:sz w:val="24"/>
          <w:szCs w:val="24"/>
        </w:rPr>
        <w:t>.1</w:t>
      </w:r>
      <w:r w:rsidR="00227549">
        <w:rPr>
          <w:sz w:val="24"/>
          <w:szCs w:val="24"/>
        </w:rPr>
        <w:t xml:space="preserve"> </w:t>
      </w:r>
      <w:r w:rsidR="00446E75">
        <w:rPr>
          <w:sz w:val="24"/>
          <w:szCs w:val="24"/>
        </w:rPr>
        <w:t>pa</w:t>
      </w:r>
      <w:r w:rsidR="00227549">
        <w:rPr>
          <w:sz w:val="24"/>
          <w:szCs w:val="24"/>
        </w:rPr>
        <w:t>punkt</w:t>
      </w:r>
      <w:r w:rsidR="00446E75">
        <w:rPr>
          <w:sz w:val="24"/>
          <w:szCs w:val="24"/>
        </w:rPr>
        <w:t>yje</w:t>
      </w:r>
      <w:r w:rsidR="00347C42">
        <w:rPr>
          <w:sz w:val="24"/>
          <w:szCs w:val="24"/>
        </w:rPr>
        <w:t xml:space="preserve"> </w:t>
      </w:r>
      <w:r w:rsidR="00605D7B">
        <w:rPr>
          <w:sz w:val="24"/>
          <w:szCs w:val="24"/>
        </w:rPr>
        <w:t>ir 1.2</w:t>
      </w:r>
      <w:r w:rsidR="00347C42" w:rsidRPr="00D76089">
        <w:rPr>
          <w:sz w:val="24"/>
          <w:szCs w:val="24"/>
        </w:rPr>
        <w:t xml:space="preserve"> papunktyje</w:t>
      </w:r>
      <w:r w:rsidR="00227549" w:rsidRPr="00D76089">
        <w:rPr>
          <w:sz w:val="24"/>
          <w:szCs w:val="24"/>
        </w:rPr>
        <w:t xml:space="preserve"> </w:t>
      </w:r>
      <w:r w:rsidR="00227549">
        <w:rPr>
          <w:sz w:val="24"/>
          <w:szCs w:val="24"/>
        </w:rPr>
        <w:t>įvardytiems</w:t>
      </w:r>
      <w:r w:rsidR="00227549">
        <w:rPr>
          <w:color w:val="000000"/>
          <w:sz w:val="24"/>
          <w:szCs w:val="24"/>
        </w:rPr>
        <w:t xml:space="preserve"> projektams įgyvendinti būtinas išlaidas,</w:t>
      </w:r>
      <w:r w:rsidR="00227549" w:rsidRPr="001C5A2B">
        <w:rPr>
          <w:color w:val="000000"/>
          <w:sz w:val="24"/>
          <w:szCs w:val="24"/>
        </w:rPr>
        <w:t xml:space="preserve"> ir tinkam</w:t>
      </w:r>
      <w:r w:rsidR="00227549">
        <w:rPr>
          <w:color w:val="000000"/>
          <w:sz w:val="24"/>
          <w:szCs w:val="24"/>
        </w:rPr>
        <w:t>as</w:t>
      </w:r>
      <w:r w:rsidR="00227549" w:rsidRPr="001C5A2B">
        <w:rPr>
          <w:color w:val="000000"/>
          <w:sz w:val="24"/>
          <w:szCs w:val="24"/>
        </w:rPr>
        <w:t xml:space="preserve"> išlaid</w:t>
      </w:r>
      <w:r w:rsidR="00227549">
        <w:rPr>
          <w:color w:val="000000"/>
          <w:sz w:val="24"/>
          <w:szCs w:val="24"/>
        </w:rPr>
        <w:t>as, kurių nepadengia projektams</w:t>
      </w:r>
      <w:r w:rsidR="00227549" w:rsidRPr="001C5A2B">
        <w:rPr>
          <w:color w:val="000000"/>
          <w:sz w:val="24"/>
          <w:szCs w:val="24"/>
        </w:rPr>
        <w:t xml:space="preserve"> skiriamas finansavimas</w:t>
      </w:r>
      <w:r w:rsidR="00227549">
        <w:rPr>
          <w:color w:val="000000"/>
          <w:sz w:val="24"/>
          <w:szCs w:val="24"/>
        </w:rPr>
        <w:t>.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227549" w:rsidRPr="002C4EA3" w:rsidRDefault="00227549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227549" w:rsidRPr="002C4EA3" w:rsidRDefault="00227549" w:rsidP="00EF6F95">
      <w:pPr>
        <w:rPr>
          <w:sz w:val="24"/>
          <w:szCs w:val="24"/>
        </w:rPr>
      </w:pPr>
    </w:p>
    <w:p w:rsidR="00227549" w:rsidRPr="009D59E9" w:rsidRDefault="00227549" w:rsidP="00F33415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B771B2" w:rsidRPr="00787DBB">
        <w:rPr>
          <w:b/>
          <w:sz w:val="24"/>
          <w:szCs w:val="24"/>
        </w:rPr>
        <w:t>DĖL PRITARIMO PROJEKT</w:t>
      </w:r>
      <w:r w:rsidR="00B771B2">
        <w:rPr>
          <w:b/>
          <w:sz w:val="24"/>
          <w:szCs w:val="24"/>
        </w:rPr>
        <w:t>Ų</w:t>
      </w:r>
      <w:r w:rsidR="00B771B2" w:rsidRPr="00787DBB">
        <w:rPr>
          <w:b/>
          <w:sz w:val="24"/>
          <w:szCs w:val="24"/>
        </w:rPr>
        <w:t xml:space="preserve"> RENGIMUI PAGAL PANEVĖŽIO RAJONO VIETOS VEIKLOS GRUPĖS VIETOS PLĖTROS STRATEGIJ</w:t>
      </w:r>
      <w:r w:rsidR="006B3BEE">
        <w:rPr>
          <w:b/>
          <w:sz w:val="24"/>
          <w:szCs w:val="24"/>
        </w:rPr>
        <w:t>Ą</w:t>
      </w:r>
      <w:r w:rsidR="00B771B2" w:rsidRPr="00787DBB">
        <w:rPr>
          <w:b/>
          <w:sz w:val="24"/>
          <w:szCs w:val="24"/>
        </w:rPr>
        <w:t xml:space="preserve"> „PANEVĖŽIO RAJONO</w:t>
      </w:r>
      <w:r w:rsidR="00B771B2">
        <w:rPr>
          <w:b/>
          <w:sz w:val="24"/>
          <w:szCs w:val="24"/>
        </w:rPr>
        <w:t xml:space="preserve"> </w:t>
      </w:r>
      <w:r w:rsidR="00B771B2" w:rsidRPr="00787DBB">
        <w:rPr>
          <w:b/>
          <w:sz w:val="24"/>
          <w:szCs w:val="24"/>
        </w:rPr>
        <w:t>2016–2023 M. VIETOS PLĖTROS STRATEGIJA“</w:t>
      </w:r>
      <w:r w:rsidR="003F69A8">
        <w:rPr>
          <w:b/>
          <w:sz w:val="24"/>
          <w:szCs w:val="24"/>
        </w:rPr>
        <w:t xml:space="preserve"> PROJEKTO</w:t>
      </w:r>
    </w:p>
    <w:p w:rsidR="00227549" w:rsidRPr="002C4EA3" w:rsidRDefault="00227549" w:rsidP="00EF6F95">
      <w:pPr>
        <w:jc w:val="center"/>
        <w:rPr>
          <w:sz w:val="24"/>
          <w:szCs w:val="24"/>
        </w:rPr>
      </w:pPr>
    </w:p>
    <w:p w:rsidR="00227549" w:rsidRPr="002C4EA3" w:rsidRDefault="00227549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FB6B57">
        <w:rPr>
          <w:sz w:val="24"/>
          <w:szCs w:val="24"/>
        </w:rPr>
        <w:t>8</w:t>
      </w:r>
      <w:r w:rsidR="00B771B2">
        <w:rPr>
          <w:sz w:val="24"/>
          <w:szCs w:val="24"/>
        </w:rPr>
        <w:t xml:space="preserve"> m. </w:t>
      </w:r>
      <w:r w:rsidR="00FB6B57">
        <w:rPr>
          <w:sz w:val="24"/>
          <w:szCs w:val="24"/>
        </w:rPr>
        <w:t>gegužės</w:t>
      </w:r>
      <w:r w:rsidR="00B771B2">
        <w:rPr>
          <w:sz w:val="24"/>
          <w:szCs w:val="24"/>
        </w:rPr>
        <w:t xml:space="preserve"> </w:t>
      </w:r>
      <w:r w:rsidR="00B35CAB">
        <w:rPr>
          <w:sz w:val="24"/>
          <w:szCs w:val="24"/>
        </w:rPr>
        <w:t>21</w:t>
      </w:r>
      <w:r>
        <w:rPr>
          <w:sz w:val="24"/>
          <w:szCs w:val="24"/>
        </w:rPr>
        <w:t xml:space="preserve"> d.</w:t>
      </w:r>
    </w:p>
    <w:p w:rsidR="00227549" w:rsidRDefault="00227549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227549" w:rsidRPr="00DC5271" w:rsidRDefault="00227549" w:rsidP="00EF6F95">
      <w:pPr>
        <w:jc w:val="center"/>
        <w:rPr>
          <w:sz w:val="24"/>
          <w:szCs w:val="24"/>
        </w:rPr>
      </w:pPr>
    </w:p>
    <w:p w:rsidR="00227549" w:rsidRPr="00DA1DB0" w:rsidRDefault="00227549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227549" w:rsidRDefault="00227549" w:rsidP="00B771B2">
      <w:pPr>
        <w:ind w:firstLine="709"/>
        <w:jc w:val="both"/>
        <w:rPr>
          <w:sz w:val="24"/>
          <w:szCs w:val="24"/>
        </w:rPr>
      </w:pPr>
      <w:r w:rsidRPr="00B771B2">
        <w:rPr>
          <w:sz w:val="24"/>
          <w:szCs w:val="24"/>
        </w:rPr>
        <w:t xml:space="preserve">Siekiant </w:t>
      </w:r>
      <w:r w:rsidR="00B771B2">
        <w:rPr>
          <w:sz w:val="24"/>
          <w:szCs w:val="24"/>
        </w:rPr>
        <w:t>g</w:t>
      </w:r>
      <w:r w:rsidR="00B771B2" w:rsidRPr="00B771B2">
        <w:rPr>
          <w:sz w:val="24"/>
          <w:szCs w:val="24"/>
          <w:lang w:eastAsia="en-US"/>
        </w:rPr>
        <w:t>erinti gyvenimo kokybę Panevėžio rajone, kurti gyvenimui</w:t>
      </w:r>
      <w:r w:rsidR="00B771B2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laisvalaikiui patrauklią ir </w:t>
      </w:r>
      <w:r w:rsidR="00B771B2">
        <w:rPr>
          <w:sz w:val="24"/>
          <w:szCs w:val="24"/>
          <w:lang w:eastAsia="en-US"/>
        </w:rPr>
        <w:t>patogią aplinką</w:t>
      </w:r>
      <w:r w:rsidR="006B3BEE">
        <w:rPr>
          <w:sz w:val="24"/>
          <w:szCs w:val="24"/>
          <w:lang w:eastAsia="en-US"/>
        </w:rPr>
        <w:t>,</w:t>
      </w:r>
      <w:r w:rsidR="00B771B2" w:rsidRPr="00B771B2">
        <w:rPr>
          <w:sz w:val="24"/>
          <w:szCs w:val="24"/>
          <w:lang w:eastAsia="en-US"/>
        </w:rPr>
        <w:t xml:space="preserve"> </w:t>
      </w:r>
      <w:r w:rsidR="00B771B2">
        <w:rPr>
          <w:sz w:val="24"/>
          <w:szCs w:val="24"/>
          <w:lang w:eastAsia="en-US"/>
        </w:rPr>
        <w:t>s</w:t>
      </w:r>
      <w:r w:rsidR="00B771B2" w:rsidRPr="00B771B2">
        <w:rPr>
          <w:sz w:val="24"/>
          <w:szCs w:val="24"/>
          <w:lang w:eastAsia="en-US"/>
        </w:rPr>
        <w:t>katinti gyventojų aktyvumą</w:t>
      </w:r>
      <w:r w:rsidR="00B771B2">
        <w:rPr>
          <w:sz w:val="24"/>
          <w:szCs w:val="24"/>
          <w:lang w:eastAsia="en-US"/>
        </w:rPr>
        <w:t xml:space="preserve"> </w:t>
      </w:r>
      <w:r w:rsidR="006B3BEE">
        <w:rPr>
          <w:sz w:val="24"/>
          <w:szCs w:val="24"/>
          <w:lang w:eastAsia="en-US"/>
        </w:rPr>
        <w:t>bei</w:t>
      </w:r>
      <w:r w:rsidR="00B771B2" w:rsidRPr="00B771B2">
        <w:rPr>
          <w:sz w:val="24"/>
          <w:szCs w:val="24"/>
          <w:lang w:eastAsia="en-US"/>
        </w:rPr>
        <w:t xml:space="preserve"> verslumą, puoselėti, išlaikyti </w:t>
      </w:r>
      <w:r w:rsidR="00B771B2">
        <w:rPr>
          <w:sz w:val="24"/>
          <w:szCs w:val="24"/>
          <w:lang w:eastAsia="en-US"/>
        </w:rPr>
        <w:t>i</w:t>
      </w:r>
      <w:r w:rsidR="006B3BEE">
        <w:rPr>
          <w:sz w:val="24"/>
          <w:szCs w:val="24"/>
          <w:lang w:eastAsia="en-US"/>
        </w:rPr>
        <w:t>r</w:t>
      </w:r>
      <w:r w:rsidR="00B771B2" w:rsidRPr="00B771B2">
        <w:rPr>
          <w:sz w:val="24"/>
          <w:szCs w:val="24"/>
          <w:lang w:eastAsia="en-US"/>
        </w:rPr>
        <w:t xml:space="preserve"> kurti krašto tradicijas Panevėžio rajone, </w:t>
      </w:r>
      <w:r>
        <w:rPr>
          <w:sz w:val="24"/>
          <w:szCs w:val="24"/>
        </w:rPr>
        <w:t xml:space="preserve">planuojama rengti projektus bei teikti paraiškas </w:t>
      </w:r>
      <w:r w:rsidR="00B771B2">
        <w:rPr>
          <w:sz w:val="24"/>
          <w:szCs w:val="24"/>
        </w:rPr>
        <w:t>pagal Panevėžio rajono 2016–2023 metų vietos plėtros strategiją</w:t>
      </w:r>
      <w:r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227549" w:rsidRDefault="00227549" w:rsidP="00455827">
      <w:pPr>
        <w:tabs>
          <w:tab w:val="left" w:pos="1276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C4523">
        <w:rPr>
          <w:sz w:val="24"/>
          <w:szCs w:val="24"/>
        </w:rPr>
        <w:t>Sprendimo projekto tikslas</w:t>
      </w:r>
      <w:r>
        <w:rPr>
          <w:sz w:val="24"/>
          <w:szCs w:val="24"/>
        </w:rPr>
        <w:t xml:space="preserve"> – </w:t>
      </w:r>
      <w:r w:rsidRPr="001C4523">
        <w:rPr>
          <w:sz w:val="24"/>
          <w:szCs w:val="24"/>
        </w:rPr>
        <w:t>pritarti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rengimui </w:t>
      </w:r>
      <w:r w:rsidRPr="005D52F0">
        <w:rPr>
          <w:sz w:val="24"/>
          <w:szCs w:val="24"/>
        </w:rPr>
        <w:t xml:space="preserve">pagal </w:t>
      </w:r>
      <w:r w:rsidR="00B771B2" w:rsidRPr="00787DBB">
        <w:rPr>
          <w:rFonts w:eastAsia="Calibri"/>
          <w:sz w:val="24"/>
          <w:szCs w:val="24"/>
          <w:lang w:eastAsia="en-US"/>
        </w:rPr>
        <w:t>Panevėžio rajono vietos veiklos grupės vietos plėtros strategijos</w:t>
      </w:r>
      <w:r w:rsidR="00B771B2" w:rsidRPr="00787DBB">
        <w:rPr>
          <w:sz w:val="24"/>
          <w:szCs w:val="24"/>
        </w:rPr>
        <w:t xml:space="preserve"> </w:t>
      </w:r>
      <w:r w:rsidR="00B771B2" w:rsidRPr="00787DBB">
        <w:rPr>
          <w:rFonts w:eastAsia="Calibri"/>
          <w:sz w:val="24"/>
          <w:szCs w:val="24"/>
          <w:lang w:eastAsia="en-US"/>
        </w:rPr>
        <w:t xml:space="preserve">„Panevėžio rajono 2016–2023 m. vietos plėtros strategija“ </w:t>
      </w:r>
      <w:r w:rsidR="003E1404" w:rsidRPr="00787DBB">
        <w:rPr>
          <w:sz w:val="24"/>
          <w:szCs w:val="24"/>
        </w:rPr>
        <w:t>priemon</w:t>
      </w:r>
      <w:r w:rsidR="003E1404">
        <w:rPr>
          <w:sz w:val="24"/>
          <w:szCs w:val="24"/>
        </w:rPr>
        <w:t>es</w:t>
      </w:r>
      <w:r w:rsidR="003E1404" w:rsidRPr="00787DBB">
        <w:rPr>
          <w:sz w:val="24"/>
          <w:szCs w:val="24"/>
        </w:rPr>
        <w:t xml:space="preserve"> „</w:t>
      </w:r>
      <w:r w:rsidR="003E1404" w:rsidRPr="00196046">
        <w:rPr>
          <w:rStyle w:val="Grietas"/>
          <w:b w:val="0"/>
          <w:sz w:val="24"/>
          <w:szCs w:val="24"/>
        </w:rPr>
        <w:t>NVO socialinio verslo kūrimas ir plėtra</w:t>
      </w:r>
      <w:r w:rsidR="003E1404" w:rsidRPr="00787DBB">
        <w:rPr>
          <w:sz w:val="24"/>
          <w:szCs w:val="24"/>
        </w:rPr>
        <w:t xml:space="preserve">“ </w:t>
      </w:r>
      <w:r w:rsidR="003E1404">
        <w:rPr>
          <w:sz w:val="24"/>
          <w:szCs w:val="24"/>
        </w:rPr>
        <w:t xml:space="preserve">Nr. </w:t>
      </w:r>
      <w:r w:rsidR="003E1404" w:rsidRPr="000E72B4">
        <w:rPr>
          <w:sz w:val="24"/>
          <w:szCs w:val="24"/>
        </w:rPr>
        <w:t>LEADER-19.2-SAVA-1</w:t>
      </w:r>
      <w:r w:rsidR="00B771B2">
        <w:rPr>
          <w:sz w:val="24"/>
          <w:szCs w:val="24"/>
        </w:rPr>
        <w:t xml:space="preserve"> ir </w:t>
      </w:r>
      <w:r w:rsidR="003E1404" w:rsidRPr="00B76D70">
        <w:rPr>
          <w:rStyle w:val="Grietas"/>
          <w:b w:val="0"/>
          <w:sz w:val="24"/>
          <w:szCs w:val="24"/>
        </w:rPr>
        <w:t>„</w:t>
      </w:r>
      <w:r w:rsidR="003E1404" w:rsidRPr="000E72B4">
        <w:rPr>
          <w:rStyle w:val="Grietas"/>
          <w:b w:val="0"/>
          <w:sz w:val="24"/>
          <w:szCs w:val="24"/>
        </w:rPr>
        <w:t>Bendruomeninio verslo kūrimas ir plėtra</w:t>
      </w:r>
      <w:r w:rsidR="003E1404" w:rsidRPr="000E72B4">
        <w:rPr>
          <w:sz w:val="24"/>
          <w:szCs w:val="24"/>
        </w:rPr>
        <w:t>“ Nr. LEADER-19.2-SAVA-5</w:t>
      </w:r>
      <w:r w:rsidR="00B771B2">
        <w:rPr>
          <w:sz w:val="24"/>
          <w:szCs w:val="24"/>
          <w:shd w:val="clear" w:color="auto" w:fill="FFFFFF"/>
        </w:rPr>
        <w:t xml:space="preserve">, </w:t>
      </w:r>
      <w:r w:rsidRPr="001C4523">
        <w:rPr>
          <w:sz w:val="24"/>
          <w:szCs w:val="24"/>
        </w:rPr>
        <w:t>užtikrinti projekt</w:t>
      </w:r>
      <w:r>
        <w:rPr>
          <w:sz w:val="24"/>
          <w:szCs w:val="24"/>
        </w:rPr>
        <w:t>ų</w:t>
      </w:r>
      <w:r w:rsidRPr="001C4523">
        <w:rPr>
          <w:sz w:val="24"/>
          <w:szCs w:val="24"/>
        </w:rPr>
        <w:t xml:space="preserve">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</w:t>
      </w:r>
      <w:r>
        <w:rPr>
          <w:color w:val="000000"/>
          <w:sz w:val="24"/>
          <w:szCs w:val="24"/>
        </w:rPr>
        <w:t>ems</w:t>
      </w:r>
      <w:r w:rsidRPr="001C4523">
        <w:rPr>
          <w:color w:val="000000"/>
          <w:sz w:val="24"/>
          <w:szCs w:val="24"/>
        </w:rPr>
        <w:t xml:space="preserve">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įgyvendinti būtinas išlaidas, ir tinkamas išlaidas, kurių nepadengia projekt</w:t>
      </w:r>
      <w:r>
        <w:rPr>
          <w:color w:val="000000"/>
          <w:sz w:val="24"/>
          <w:szCs w:val="24"/>
        </w:rPr>
        <w:t>ams</w:t>
      </w:r>
      <w:r w:rsidRPr="001C4523">
        <w:rPr>
          <w:color w:val="000000"/>
          <w:sz w:val="24"/>
          <w:szCs w:val="24"/>
        </w:rPr>
        <w:t xml:space="preserve"> skiriamas finansavimas</w:t>
      </w:r>
      <w:r w:rsidRPr="00BB67BF">
        <w:rPr>
          <w:sz w:val="24"/>
          <w:szCs w:val="24"/>
        </w:rPr>
        <w:t>.</w:t>
      </w: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Projektų įgyvendinimo metu planuojama:</w:t>
      </w:r>
    </w:p>
    <w:p w:rsidR="00466940" w:rsidRDefault="00466940" w:rsidP="008E738C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932"/>
        <w:gridCol w:w="1674"/>
        <w:gridCol w:w="2439"/>
        <w:gridCol w:w="1404"/>
        <w:gridCol w:w="1507"/>
      </w:tblGrid>
      <w:tr w:rsidR="002302AA" w:rsidRPr="002302AA" w:rsidTr="0048595B">
        <w:tc>
          <w:tcPr>
            <w:tcW w:w="565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Projekto pavadinimas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Pareiškėjas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Planuojamos veiklos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sz w:val="22"/>
                <w:szCs w:val="22"/>
              </w:rPr>
            </w:pPr>
            <w:r w:rsidRPr="002302AA">
              <w:rPr>
                <w:b/>
                <w:bCs/>
                <w:sz w:val="22"/>
                <w:szCs w:val="22"/>
              </w:rPr>
              <w:t>Bendra preliminari projekto vertė, Eur</w:t>
            </w:r>
            <w:r w:rsidR="00911C95">
              <w:rPr>
                <w:b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F1AF2" w:rsidRPr="002302AA" w:rsidRDefault="006F1AF2" w:rsidP="002302AA">
            <w:pPr>
              <w:jc w:val="center"/>
              <w:rPr>
                <w:b/>
                <w:sz w:val="22"/>
                <w:szCs w:val="22"/>
              </w:rPr>
            </w:pPr>
            <w:r w:rsidRPr="002302AA">
              <w:rPr>
                <w:b/>
                <w:sz w:val="22"/>
                <w:szCs w:val="22"/>
              </w:rPr>
              <w:t>Prašoma bendrojo finansavimo suma, Eur</w:t>
            </w:r>
          </w:p>
        </w:tc>
      </w:tr>
      <w:tr w:rsidR="002302AA" w:rsidRPr="00217F6F" w:rsidTr="00D76089">
        <w:trPr>
          <w:trHeight w:val="2044"/>
        </w:trPr>
        <w:tc>
          <w:tcPr>
            <w:tcW w:w="565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1.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0616A3" w:rsidRDefault="00217F6F" w:rsidP="00217F6F">
            <w:pPr>
              <w:rPr>
                <w:sz w:val="22"/>
                <w:szCs w:val="22"/>
              </w:rPr>
            </w:pPr>
            <w:r w:rsidRPr="000616A3">
              <w:rPr>
                <w:sz w:val="22"/>
                <w:szCs w:val="22"/>
              </w:rPr>
              <w:t>„</w:t>
            </w:r>
            <w:r w:rsidR="000616A3" w:rsidRPr="000616A3">
              <w:rPr>
                <w:sz w:val="22"/>
                <w:szCs w:val="22"/>
              </w:rPr>
              <w:t xml:space="preserve">Dienos užimtumo centro </w:t>
            </w:r>
            <w:r w:rsidR="000616A3">
              <w:rPr>
                <w:sz w:val="22"/>
                <w:szCs w:val="22"/>
              </w:rPr>
              <w:t>„</w:t>
            </w:r>
            <w:r w:rsidR="000616A3" w:rsidRPr="000616A3">
              <w:rPr>
                <w:sz w:val="22"/>
                <w:szCs w:val="22"/>
              </w:rPr>
              <w:t>Vilties sodas</w:t>
            </w:r>
            <w:r w:rsidR="000616A3">
              <w:rPr>
                <w:sz w:val="22"/>
                <w:szCs w:val="22"/>
              </w:rPr>
              <w:t>“</w:t>
            </w:r>
            <w:r w:rsidR="000616A3" w:rsidRPr="000616A3">
              <w:rPr>
                <w:sz w:val="22"/>
                <w:szCs w:val="22"/>
              </w:rPr>
              <w:t xml:space="preserve"> įkūrimas</w:t>
            </w:r>
            <w:r w:rsidRPr="000616A3">
              <w:rPr>
                <w:sz w:val="22"/>
                <w:szCs w:val="22"/>
              </w:rPr>
              <w:t>“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F1AF2" w:rsidRPr="00217F6F" w:rsidRDefault="0048595B" w:rsidP="00485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VšĮ „Vilties sodas“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1AF2" w:rsidRPr="00217F6F" w:rsidRDefault="005F58A7" w:rsidP="005F58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Patalpų remontas ir jų pritaikymas neįgaliesiems, įrangos įsigijimas siekiant teikti d</w:t>
            </w:r>
            <w:r w:rsidR="0048595B">
              <w:rPr>
                <w:sz w:val="22"/>
                <w:szCs w:val="22"/>
              </w:rPr>
              <w:t>ienos socialinės globos ir užimtumo paslaug</w:t>
            </w:r>
            <w:r>
              <w:rPr>
                <w:sz w:val="22"/>
                <w:szCs w:val="22"/>
              </w:rPr>
              <w:t>a</w:t>
            </w:r>
            <w:r w:rsidR="0048595B">
              <w:rPr>
                <w:sz w:val="22"/>
                <w:szCs w:val="22"/>
              </w:rPr>
              <w:t>s neįgaliems asmenims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D01C18" w:rsidRDefault="005F58A7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75 000</w:t>
            </w:r>
            <w:r w:rsidR="00D01C18" w:rsidRPr="00D01C18">
              <w:rPr>
                <w:sz w:val="22"/>
                <w:szCs w:val="22"/>
              </w:rPr>
              <w:t>,00</w:t>
            </w:r>
            <w:r w:rsidR="00911C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F1AF2" w:rsidRPr="00D01C18" w:rsidRDefault="005F58A7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15 000,00</w:t>
            </w:r>
          </w:p>
          <w:p w:rsidR="00D01C18" w:rsidRPr="00D01C18" w:rsidRDefault="00D01C18" w:rsidP="00D01C18">
            <w:pPr>
              <w:jc w:val="right"/>
              <w:rPr>
                <w:sz w:val="22"/>
                <w:szCs w:val="22"/>
              </w:rPr>
            </w:pPr>
            <w:r w:rsidRPr="00D01C18">
              <w:rPr>
                <w:sz w:val="22"/>
                <w:szCs w:val="22"/>
              </w:rPr>
              <w:t>(</w:t>
            </w:r>
            <w:r w:rsidR="005F58A7">
              <w:rPr>
                <w:sz w:val="22"/>
                <w:szCs w:val="22"/>
              </w:rPr>
              <w:t>20</w:t>
            </w:r>
            <w:r w:rsidRPr="00D01C18">
              <w:rPr>
                <w:sz w:val="22"/>
                <w:szCs w:val="22"/>
              </w:rPr>
              <w:t xml:space="preserve"> proc.)</w:t>
            </w:r>
          </w:p>
        </w:tc>
      </w:tr>
      <w:tr w:rsidR="002302AA" w:rsidRPr="00217F6F" w:rsidTr="00D76089">
        <w:trPr>
          <w:trHeight w:val="1833"/>
        </w:trPr>
        <w:tc>
          <w:tcPr>
            <w:tcW w:w="565" w:type="dxa"/>
            <w:shd w:val="clear" w:color="auto" w:fill="auto"/>
            <w:vAlign w:val="center"/>
          </w:tcPr>
          <w:p w:rsidR="006F1AF2" w:rsidRPr="00217F6F" w:rsidRDefault="00217F6F" w:rsidP="002302AA">
            <w:pPr>
              <w:jc w:val="both"/>
              <w:rPr>
                <w:sz w:val="22"/>
                <w:szCs w:val="22"/>
              </w:rPr>
            </w:pPr>
            <w:r w:rsidRPr="00217F6F">
              <w:rPr>
                <w:sz w:val="22"/>
                <w:szCs w:val="22"/>
              </w:rPr>
              <w:t>2.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E7544D" w:rsidRDefault="00217F6F" w:rsidP="00217F6F">
            <w:pPr>
              <w:rPr>
                <w:sz w:val="22"/>
                <w:szCs w:val="22"/>
              </w:rPr>
            </w:pPr>
            <w:r w:rsidRPr="00E7544D">
              <w:rPr>
                <w:sz w:val="22"/>
                <w:szCs w:val="22"/>
              </w:rPr>
              <w:t>„</w:t>
            </w:r>
            <w:r w:rsidR="000616A3" w:rsidRPr="00E7544D">
              <w:rPr>
                <w:sz w:val="22"/>
                <w:szCs w:val="22"/>
              </w:rPr>
              <w:t>Miežiški</w:t>
            </w:r>
            <w:r w:rsidR="000616A3">
              <w:rPr>
                <w:sz w:val="22"/>
                <w:szCs w:val="22"/>
              </w:rPr>
              <w:t>ų</w:t>
            </w:r>
            <w:r w:rsidR="000616A3" w:rsidRPr="00E7544D">
              <w:rPr>
                <w:sz w:val="22"/>
                <w:szCs w:val="22"/>
              </w:rPr>
              <w:t xml:space="preserve"> </w:t>
            </w:r>
            <w:r w:rsidR="000616A3">
              <w:rPr>
                <w:sz w:val="22"/>
                <w:szCs w:val="22"/>
              </w:rPr>
              <w:t>b</w:t>
            </w:r>
            <w:r w:rsidR="00E7544D" w:rsidRPr="00E7544D">
              <w:rPr>
                <w:sz w:val="22"/>
                <w:szCs w:val="22"/>
              </w:rPr>
              <w:t>endruomeniniai vaikų globos namai</w:t>
            </w:r>
            <w:r w:rsidRPr="00E7544D">
              <w:rPr>
                <w:sz w:val="22"/>
                <w:szCs w:val="22"/>
              </w:rPr>
              <w:t>“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F1AF2" w:rsidRPr="00E7544D" w:rsidRDefault="00644EBF" w:rsidP="003F69A8">
            <w:pPr>
              <w:rPr>
                <w:sz w:val="22"/>
                <w:szCs w:val="22"/>
              </w:rPr>
            </w:pPr>
            <w:r w:rsidRPr="00E7544D">
              <w:rPr>
                <w:bCs/>
                <w:sz w:val="22"/>
                <w:szCs w:val="22"/>
              </w:rPr>
              <w:t>VšĮ Miež</w:t>
            </w:r>
            <w:r w:rsidR="002536BC">
              <w:rPr>
                <w:bCs/>
                <w:sz w:val="22"/>
                <w:szCs w:val="22"/>
              </w:rPr>
              <w:t>iškių bendruomenės daugiafunkc</w:t>
            </w:r>
            <w:r w:rsidRPr="00E7544D">
              <w:rPr>
                <w:bCs/>
                <w:sz w:val="22"/>
                <w:szCs w:val="22"/>
              </w:rPr>
              <w:t>i</w:t>
            </w:r>
            <w:r w:rsidR="00605D7B">
              <w:rPr>
                <w:bCs/>
                <w:sz w:val="22"/>
                <w:szCs w:val="22"/>
              </w:rPr>
              <w:t>ni</w:t>
            </w:r>
            <w:bookmarkStart w:id="0" w:name="_GoBack"/>
            <w:bookmarkEnd w:id="0"/>
            <w:r w:rsidRPr="00E7544D">
              <w:rPr>
                <w:bCs/>
                <w:sz w:val="22"/>
                <w:szCs w:val="22"/>
              </w:rPr>
              <w:t>s socialinių paslaugų centras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1AF2" w:rsidRPr="00217F6F" w:rsidRDefault="00D76089" w:rsidP="00E91E5C">
            <w:pPr>
              <w:rPr>
                <w:sz w:val="22"/>
                <w:szCs w:val="22"/>
              </w:rPr>
            </w:pPr>
            <w:r w:rsidRPr="00A02CFD">
              <w:rPr>
                <w:sz w:val="22"/>
                <w:szCs w:val="22"/>
              </w:rPr>
              <w:t>Patalpų remontas ir jų pritaikymas vaikų globos paslaugoms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E7544D" w:rsidRDefault="004E33C2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E7544D" w:rsidRPr="00E754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714</w:t>
            </w:r>
            <w:r w:rsidR="00E7544D" w:rsidRPr="00E7544D">
              <w:rPr>
                <w:sz w:val="22"/>
                <w:szCs w:val="22"/>
              </w:rPr>
              <w:t>,00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0F07FF" w:rsidRPr="00786D33" w:rsidRDefault="004E33C2" w:rsidP="00D01C18">
            <w:pPr>
              <w:jc w:val="right"/>
              <w:rPr>
                <w:sz w:val="22"/>
                <w:szCs w:val="22"/>
              </w:rPr>
            </w:pPr>
            <w:r w:rsidRPr="00786D33">
              <w:rPr>
                <w:sz w:val="22"/>
                <w:szCs w:val="22"/>
              </w:rPr>
              <w:t>25</w:t>
            </w:r>
            <w:r w:rsidR="00E7544D" w:rsidRPr="00786D33">
              <w:rPr>
                <w:sz w:val="22"/>
                <w:szCs w:val="22"/>
              </w:rPr>
              <w:t xml:space="preserve"> </w:t>
            </w:r>
            <w:r w:rsidRPr="00786D33">
              <w:rPr>
                <w:sz w:val="22"/>
                <w:szCs w:val="22"/>
              </w:rPr>
              <w:t>714</w:t>
            </w:r>
            <w:r w:rsidR="00E7544D" w:rsidRPr="00786D33">
              <w:rPr>
                <w:sz w:val="22"/>
                <w:szCs w:val="22"/>
              </w:rPr>
              <w:t>,00</w:t>
            </w:r>
          </w:p>
          <w:p w:rsidR="00E7544D" w:rsidRPr="00217F6F" w:rsidRDefault="00E7544D" w:rsidP="00D01C18">
            <w:pPr>
              <w:jc w:val="right"/>
              <w:rPr>
                <w:sz w:val="22"/>
                <w:szCs w:val="22"/>
              </w:rPr>
            </w:pPr>
            <w:r w:rsidRPr="00786D33">
              <w:rPr>
                <w:sz w:val="22"/>
                <w:szCs w:val="22"/>
              </w:rPr>
              <w:t>(</w:t>
            </w:r>
            <w:r w:rsidR="004E33C2" w:rsidRPr="00786D33">
              <w:rPr>
                <w:sz w:val="22"/>
                <w:szCs w:val="22"/>
              </w:rPr>
              <w:t>30</w:t>
            </w:r>
            <w:r w:rsidRPr="00786D33">
              <w:rPr>
                <w:sz w:val="22"/>
                <w:szCs w:val="22"/>
              </w:rPr>
              <w:t xml:space="preserve"> proc.)</w:t>
            </w:r>
          </w:p>
        </w:tc>
      </w:tr>
      <w:tr w:rsidR="002302AA" w:rsidRPr="00217F6F" w:rsidTr="0048595B">
        <w:tc>
          <w:tcPr>
            <w:tcW w:w="565" w:type="dxa"/>
            <w:shd w:val="clear" w:color="auto" w:fill="auto"/>
            <w:vAlign w:val="center"/>
          </w:tcPr>
          <w:p w:rsidR="006F1AF2" w:rsidRPr="00217F6F" w:rsidRDefault="00B35CAB" w:rsidP="002302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17F6F" w:rsidRPr="00217F6F">
              <w:rPr>
                <w:sz w:val="22"/>
                <w:szCs w:val="22"/>
              </w:rPr>
              <w:t>.</w:t>
            </w:r>
          </w:p>
        </w:tc>
        <w:tc>
          <w:tcPr>
            <w:tcW w:w="1932" w:type="dxa"/>
            <w:shd w:val="clear" w:color="auto" w:fill="auto"/>
            <w:vAlign w:val="center"/>
          </w:tcPr>
          <w:p w:rsidR="006F1AF2" w:rsidRPr="00217F6F" w:rsidRDefault="00217F6F" w:rsidP="00217F6F">
            <w:pPr>
              <w:rPr>
                <w:sz w:val="22"/>
                <w:szCs w:val="22"/>
              </w:rPr>
            </w:pPr>
            <w:r w:rsidRPr="00217F6F">
              <w:rPr>
                <w:iCs/>
                <w:sz w:val="22"/>
                <w:szCs w:val="22"/>
              </w:rPr>
              <w:t>„</w:t>
            </w:r>
            <w:r w:rsidR="007258D4">
              <w:rPr>
                <w:iCs/>
                <w:sz w:val="22"/>
                <w:szCs w:val="22"/>
              </w:rPr>
              <w:t>Mobilus SPA</w:t>
            </w:r>
            <w:r w:rsidRPr="00217F6F">
              <w:rPr>
                <w:iCs/>
                <w:sz w:val="22"/>
                <w:szCs w:val="22"/>
              </w:rPr>
              <w:t>“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6F1AF2" w:rsidRPr="006F0BF8" w:rsidRDefault="006F0BF8" w:rsidP="006F0BF8">
            <w:pPr>
              <w:rPr>
                <w:sz w:val="22"/>
                <w:szCs w:val="22"/>
              </w:rPr>
            </w:pPr>
            <w:r w:rsidRPr="006F0BF8">
              <w:rPr>
                <w:sz w:val="22"/>
                <w:szCs w:val="22"/>
              </w:rPr>
              <w:t xml:space="preserve">Panevėžio rajono </w:t>
            </w:r>
            <w:r w:rsidR="00775476">
              <w:rPr>
                <w:sz w:val="22"/>
                <w:szCs w:val="22"/>
              </w:rPr>
              <w:t>kaimo bendruomenė „Pažagieniai“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F1AF2" w:rsidRPr="00217F6F" w:rsidRDefault="004C1241" w:rsidP="00E91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Termomasažinių lovų, skirtų žmogaus fizinės sveikatos gerinimo paslaugoms teikti, įsigijimas, jų nuoma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F1AF2" w:rsidRPr="00217F6F" w:rsidRDefault="00911C95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17 355,37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F1AF2" w:rsidRDefault="004C1241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3 471,07</w:t>
            </w:r>
          </w:p>
          <w:p w:rsidR="0006145A" w:rsidRPr="00217F6F" w:rsidRDefault="0006145A" w:rsidP="00D01C1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911C9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proc.)</w:t>
            </w:r>
          </w:p>
        </w:tc>
      </w:tr>
      <w:tr w:rsidR="006C4C32" w:rsidRPr="00A405FE" w:rsidTr="0048595B">
        <w:tc>
          <w:tcPr>
            <w:tcW w:w="6610" w:type="dxa"/>
            <w:gridSpan w:val="4"/>
            <w:shd w:val="clear" w:color="auto" w:fill="auto"/>
            <w:vAlign w:val="center"/>
          </w:tcPr>
          <w:p w:rsidR="006C4C32" w:rsidRPr="006C4C32" w:rsidRDefault="006C4C32" w:rsidP="006C4C32">
            <w:pPr>
              <w:jc w:val="right"/>
              <w:rPr>
                <w:b/>
                <w:sz w:val="22"/>
                <w:szCs w:val="22"/>
              </w:rPr>
            </w:pPr>
            <w:r w:rsidRPr="006C4C32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6C4C32" w:rsidRPr="00775476" w:rsidRDefault="00B35CAB" w:rsidP="00D01C18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178 069,37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6C4C32" w:rsidRPr="00775476" w:rsidRDefault="00B35CAB" w:rsidP="00907E26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44</w:t>
            </w:r>
            <w:r w:rsidR="002536B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185,07</w:t>
            </w:r>
          </w:p>
        </w:tc>
      </w:tr>
    </w:tbl>
    <w:p w:rsidR="00466940" w:rsidRDefault="00466940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</w:p>
    <w:p w:rsidR="00227549" w:rsidRPr="00DA1DB0" w:rsidRDefault="00227549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227549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227549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227549" w:rsidRPr="00DA1DB0" w:rsidRDefault="00227549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227549" w:rsidRPr="00AC35E6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Projektus numatoma finansuoti Europos </w:t>
      </w:r>
      <w:r w:rsidR="00574AC5">
        <w:rPr>
          <w:sz w:val="24"/>
          <w:szCs w:val="24"/>
        </w:rPr>
        <w:t>žemės ūkio fondo kaimo</w:t>
      </w:r>
      <w:r w:rsidR="003F69A8">
        <w:rPr>
          <w:sz w:val="24"/>
          <w:szCs w:val="24"/>
        </w:rPr>
        <w:t xml:space="preserve"> plėtros, Lietuvos Respublikos v</w:t>
      </w:r>
      <w:r w:rsidR="00574AC5">
        <w:rPr>
          <w:sz w:val="24"/>
          <w:szCs w:val="24"/>
        </w:rPr>
        <w:t>alstybės</w:t>
      </w:r>
      <w:r w:rsidR="0048595B">
        <w:rPr>
          <w:sz w:val="24"/>
          <w:szCs w:val="24"/>
        </w:rPr>
        <w:t xml:space="preserve"> biudžeto</w:t>
      </w:r>
      <w:r>
        <w:rPr>
          <w:sz w:val="24"/>
          <w:szCs w:val="24"/>
        </w:rPr>
        <w:t xml:space="preserve"> ir </w:t>
      </w:r>
      <w:r w:rsidRPr="00CF6FF2">
        <w:rPr>
          <w:sz w:val="24"/>
          <w:szCs w:val="24"/>
        </w:rPr>
        <w:t>Savivaldybės biudžeto lėšomis.</w:t>
      </w:r>
    </w:p>
    <w:p w:rsidR="00227549" w:rsidRPr="00E7597B" w:rsidRDefault="00227549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227549" w:rsidRDefault="00227549" w:rsidP="00EF6F95">
      <w:pPr>
        <w:rPr>
          <w:sz w:val="24"/>
          <w:szCs w:val="24"/>
        </w:rPr>
      </w:pPr>
    </w:p>
    <w:p w:rsidR="00227549" w:rsidRDefault="00227549" w:rsidP="00EF6F95">
      <w:pPr>
        <w:rPr>
          <w:sz w:val="24"/>
          <w:szCs w:val="24"/>
        </w:rPr>
      </w:pPr>
    </w:p>
    <w:p w:rsidR="0009495C" w:rsidRDefault="0009495C" w:rsidP="0009495C">
      <w:pPr>
        <w:tabs>
          <w:tab w:val="right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Virginija Petrauskienė</w:t>
      </w:r>
    </w:p>
    <w:p w:rsidR="00227549" w:rsidRDefault="00227549" w:rsidP="0009495C">
      <w:pPr>
        <w:tabs>
          <w:tab w:val="right" w:pos="9639"/>
        </w:tabs>
        <w:jc w:val="both"/>
        <w:rPr>
          <w:color w:val="000000"/>
          <w:sz w:val="24"/>
          <w:szCs w:val="24"/>
        </w:rPr>
      </w:pPr>
    </w:p>
    <w:sectPr w:rsidR="00227549" w:rsidSect="000765FC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284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2DB" w:rsidRDefault="008E12DB">
      <w:r>
        <w:separator/>
      </w:r>
    </w:p>
  </w:endnote>
  <w:endnote w:type="continuationSeparator" w:id="0">
    <w:p w:rsidR="008E12DB" w:rsidRDefault="008E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27549" w:rsidRDefault="0022754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2DB" w:rsidRDefault="008E12DB">
      <w:r>
        <w:separator/>
      </w:r>
    </w:p>
  </w:footnote>
  <w:footnote w:type="continuationSeparator" w:id="0">
    <w:p w:rsidR="008E12DB" w:rsidRDefault="008E1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Default="00227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227549" w:rsidRDefault="0022754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549" w:rsidRPr="007A0A8F" w:rsidRDefault="00227549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227549" w:rsidRDefault="00227549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88403205" r:id="rId2"/>
      </w:object>
    </w:r>
  </w:p>
  <w:p w:rsidR="00227549" w:rsidRDefault="00227549" w:rsidP="00EF6F95">
    <w:pPr>
      <w:pStyle w:val="Antrats"/>
      <w:jc w:val="center"/>
    </w:pPr>
  </w:p>
  <w:p w:rsidR="00227549" w:rsidRDefault="00227549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27549" w:rsidRDefault="00227549" w:rsidP="00EF6F95">
    <w:pPr>
      <w:pStyle w:val="Antrats"/>
      <w:jc w:val="center"/>
      <w:rPr>
        <w:b/>
        <w:sz w:val="28"/>
      </w:rPr>
    </w:pPr>
  </w:p>
  <w:p w:rsidR="00227549" w:rsidRDefault="00227549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4D38"/>
    <w:rsid w:val="000334A1"/>
    <w:rsid w:val="000553EA"/>
    <w:rsid w:val="00055A0A"/>
    <w:rsid w:val="00055DA5"/>
    <w:rsid w:val="0006145A"/>
    <w:rsid w:val="000616A3"/>
    <w:rsid w:val="00061F0B"/>
    <w:rsid w:val="00063DB8"/>
    <w:rsid w:val="00075457"/>
    <w:rsid w:val="000765FC"/>
    <w:rsid w:val="00080D2F"/>
    <w:rsid w:val="000904CE"/>
    <w:rsid w:val="0009495C"/>
    <w:rsid w:val="00097466"/>
    <w:rsid w:val="000A078E"/>
    <w:rsid w:val="000A333A"/>
    <w:rsid w:val="000A5961"/>
    <w:rsid w:val="000A7E41"/>
    <w:rsid w:val="000C2420"/>
    <w:rsid w:val="000C3DD3"/>
    <w:rsid w:val="000C495C"/>
    <w:rsid w:val="000D2C56"/>
    <w:rsid w:val="000E72B4"/>
    <w:rsid w:val="000F07FF"/>
    <w:rsid w:val="000F7500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54BC2"/>
    <w:rsid w:val="00160DCF"/>
    <w:rsid w:val="001621C2"/>
    <w:rsid w:val="001632FF"/>
    <w:rsid w:val="00163E3E"/>
    <w:rsid w:val="00166229"/>
    <w:rsid w:val="00177753"/>
    <w:rsid w:val="00177B61"/>
    <w:rsid w:val="001821A9"/>
    <w:rsid w:val="001859BA"/>
    <w:rsid w:val="00187F4D"/>
    <w:rsid w:val="00196046"/>
    <w:rsid w:val="001A062D"/>
    <w:rsid w:val="001A225D"/>
    <w:rsid w:val="001B26D2"/>
    <w:rsid w:val="001B2E69"/>
    <w:rsid w:val="001B3780"/>
    <w:rsid w:val="001C4523"/>
    <w:rsid w:val="001C5A2B"/>
    <w:rsid w:val="001E2E0F"/>
    <w:rsid w:val="001F69A8"/>
    <w:rsid w:val="001F6D3D"/>
    <w:rsid w:val="00207015"/>
    <w:rsid w:val="00215F8B"/>
    <w:rsid w:val="00217F6F"/>
    <w:rsid w:val="00222E10"/>
    <w:rsid w:val="00227549"/>
    <w:rsid w:val="002302AA"/>
    <w:rsid w:val="002333BE"/>
    <w:rsid w:val="002379E6"/>
    <w:rsid w:val="00240551"/>
    <w:rsid w:val="00241D13"/>
    <w:rsid w:val="0024668C"/>
    <w:rsid w:val="002536BC"/>
    <w:rsid w:val="002556F6"/>
    <w:rsid w:val="002570A8"/>
    <w:rsid w:val="002601AA"/>
    <w:rsid w:val="002625FF"/>
    <w:rsid w:val="00263410"/>
    <w:rsid w:val="002651B5"/>
    <w:rsid w:val="002727D1"/>
    <w:rsid w:val="002738A3"/>
    <w:rsid w:val="00275416"/>
    <w:rsid w:val="00276490"/>
    <w:rsid w:val="002811D8"/>
    <w:rsid w:val="0029042A"/>
    <w:rsid w:val="002B0A7A"/>
    <w:rsid w:val="002B384A"/>
    <w:rsid w:val="002B7262"/>
    <w:rsid w:val="002C4EA3"/>
    <w:rsid w:val="002C4FDA"/>
    <w:rsid w:val="002E2528"/>
    <w:rsid w:val="002E2D73"/>
    <w:rsid w:val="002F0923"/>
    <w:rsid w:val="002F384D"/>
    <w:rsid w:val="002F5149"/>
    <w:rsid w:val="00325E08"/>
    <w:rsid w:val="00332811"/>
    <w:rsid w:val="003372D4"/>
    <w:rsid w:val="00340B09"/>
    <w:rsid w:val="00346924"/>
    <w:rsid w:val="00347C42"/>
    <w:rsid w:val="00352DB4"/>
    <w:rsid w:val="0036566F"/>
    <w:rsid w:val="003846D7"/>
    <w:rsid w:val="0038474F"/>
    <w:rsid w:val="00387709"/>
    <w:rsid w:val="00387DF1"/>
    <w:rsid w:val="003923CC"/>
    <w:rsid w:val="00396478"/>
    <w:rsid w:val="003A7AEF"/>
    <w:rsid w:val="003B48FF"/>
    <w:rsid w:val="003B500E"/>
    <w:rsid w:val="003C577B"/>
    <w:rsid w:val="003D0042"/>
    <w:rsid w:val="003E1110"/>
    <w:rsid w:val="003E1404"/>
    <w:rsid w:val="003F1F66"/>
    <w:rsid w:val="003F69A8"/>
    <w:rsid w:val="00413665"/>
    <w:rsid w:val="00417266"/>
    <w:rsid w:val="00422794"/>
    <w:rsid w:val="0044517D"/>
    <w:rsid w:val="00446E75"/>
    <w:rsid w:val="00455827"/>
    <w:rsid w:val="004603D2"/>
    <w:rsid w:val="00466940"/>
    <w:rsid w:val="0048595B"/>
    <w:rsid w:val="0049224F"/>
    <w:rsid w:val="004924F3"/>
    <w:rsid w:val="004939CF"/>
    <w:rsid w:val="00496A2F"/>
    <w:rsid w:val="004A42D7"/>
    <w:rsid w:val="004B179B"/>
    <w:rsid w:val="004B44E8"/>
    <w:rsid w:val="004B4CEB"/>
    <w:rsid w:val="004C1241"/>
    <w:rsid w:val="004E33C2"/>
    <w:rsid w:val="004E5859"/>
    <w:rsid w:val="00503C73"/>
    <w:rsid w:val="005047C7"/>
    <w:rsid w:val="005078CA"/>
    <w:rsid w:val="00527EDE"/>
    <w:rsid w:val="00530EFD"/>
    <w:rsid w:val="005373F0"/>
    <w:rsid w:val="00537EEE"/>
    <w:rsid w:val="005476BA"/>
    <w:rsid w:val="00557F71"/>
    <w:rsid w:val="005602FB"/>
    <w:rsid w:val="00560A71"/>
    <w:rsid w:val="00563E7D"/>
    <w:rsid w:val="00565406"/>
    <w:rsid w:val="005741B8"/>
    <w:rsid w:val="00574AC5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516"/>
    <w:rsid w:val="005E3904"/>
    <w:rsid w:val="005E4638"/>
    <w:rsid w:val="005F58A7"/>
    <w:rsid w:val="005F7437"/>
    <w:rsid w:val="006004AA"/>
    <w:rsid w:val="00605D7B"/>
    <w:rsid w:val="00614C8A"/>
    <w:rsid w:val="0061564F"/>
    <w:rsid w:val="006171D5"/>
    <w:rsid w:val="00617477"/>
    <w:rsid w:val="006223A6"/>
    <w:rsid w:val="0062657E"/>
    <w:rsid w:val="00634D1E"/>
    <w:rsid w:val="006351F6"/>
    <w:rsid w:val="00640CF7"/>
    <w:rsid w:val="006420CF"/>
    <w:rsid w:val="00644EBF"/>
    <w:rsid w:val="00655DFF"/>
    <w:rsid w:val="00666304"/>
    <w:rsid w:val="0067220D"/>
    <w:rsid w:val="00675818"/>
    <w:rsid w:val="006843D3"/>
    <w:rsid w:val="00686FD3"/>
    <w:rsid w:val="00687204"/>
    <w:rsid w:val="00692C30"/>
    <w:rsid w:val="00696225"/>
    <w:rsid w:val="006A4608"/>
    <w:rsid w:val="006A498F"/>
    <w:rsid w:val="006A4A18"/>
    <w:rsid w:val="006A5C08"/>
    <w:rsid w:val="006B0218"/>
    <w:rsid w:val="006B3BEE"/>
    <w:rsid w:val="006B4975"/>
    <w:rsid w:val="006C3AA9"/>
    <w:rsid w:val="006C4C32"/>
    <w:rsid w:val="006D4AAB"/>
    <w:rsid w:val="006D6C3C"/>
    <w:rsid w:val="006E0C53"/>
    <w:rsid w:val="006F051C"/>
    <w:rsid w:val="006F0BF8"/>
    <w:rsid w:val="006F0D10"/>
    <w:rsid w:val="006F1AF2"/>
    <w:rsid w:val="006F3225"/>
    <w:rsid w:val="006F5E85"/>
    <w:rsid w:val="0070146E"/>
    <w:rsid w:val="00704F29"/>
    <w:rsid w:val="0071018D"/>
    <w:rsid w:val="007122E6"/>
    <w:rsid w:val="0072243C"/>
    <w:rsid w:val="00724EA3"/>
    <w:rsid w:val="007258D4"/>
    <w:rsid w:val="00726B3A"/>
    <w:rsid w:val="007305C9"/>
    <w:rsid w:val="0073344E"/>
    <w:rsid w:val="00733EE5"/>
    <w:rsid w:val="00736B22"/>
    <w:rsid w:val="007421F3"/>
    <w:rsid w:val="00747894"/>
    <w:rsid w:val="007518CA"/>
    <w:rsid w:val="007642B4"/>
    <w:rsid w:val="00765847"/>
    <w:rsid w:val="00770540"/>
    <w:rsid w:val="0077168D"/>
    <w:rsid w:val="00775476"/>
    <w:rsid w:val="007817BC"/>
    <w:rsid w:val="00786D33"/>
    <w:rsid w:val="00787DBB"/>
    <w:rsid w:val="00787E22"/>
    <w:rsid w:val="00796C76"/>
    <w:rsid w:val="007A0948"/>
    <w:rsid w:val="007A0A8F"/>
    <w:rsid w:val="007A54A0"/>
    <w:rsid w:val="007B32CC"/>
    <w:rsid w:val="007C22D4"/>
    <w:rsid w:val="007C4BA2"/>
    <w:rsid w:val="007C596A"/>
    <w:rsid w:val="007D11AE"/>
    <w:rsid w:val="007E0EEA"/>
    <w:rsid w:val="007E464D"/>
    <w:rsid w:val="007F583C"/>
    <w:rsid w:val="007F69E1"/>
    <w:rsid w:val="00807850"/>
    <w:rsid w:val="00810867"/>
    <w:rsid w:val="00813C9E"/>
    <w:rsid w:val="00824C56"/>
    <w:rsid w:val="00826126"/>
    <w:rsid w:val="00832B3E"/>
    <w:rsid w:val="00835087"/>
    <w:rsid w:val="008414A9"/>
    <w:rsid w:val="00851107"/>
    <w:rsid w:val="00862133"/>
    <w:rsid w:val="00875CD7"/>
    <w:rsid w:val="00881DC5"/>
    <w:rsid w:val="00882041"/>
    <w:rsid w:val="008821BF"/>
    <w:rsid w:val="00882D0C"/>
    <w:rsid w:val="00891724"/>
    <w:rsid w:val="00891B3B"/>
    <w:rsid w:val="00894141"/>
    <w:rsid w:val="008973D1"/>
    <w:rsid w:val="008B3BF8"/>
    <w:rsid w:val="008B5D9E"/>
    <w:rsid w:val="008C6AA9"/>
    <w:rsid w:val="008D2594"/>
    <w:rsid w:val="008D400E"/>
    <w:rsid w:val="008E12DB"/>
    <w:rsid w:val="008E1D58"/>
    <w:rsid w:val="008E27D4"/>
    <w:rsid w:val="008E4AD0"/>
    <w:rsid w:val="008E738C"/>
    <w:rsid w:val="008F62CE"/>
    <w:rsid w:val="00907E26"/>
    <w:rsid w:val="00911C95"/>
    <w:rsid w:val="00930A0D"/>
    <w:rsid w:val="00934016"/>
    <w:rsid w:val="00947C4E"/>
    <w:rsid w:val="00961FE2"/>
    <w:rsid w:val="00962B2C"/>
    <w:rsid w:val="009700EA"/>
    <w:rsid w:val="00972DA3"/>
    <w:rsid w:val="00975F58"/>
    <w:rsid w:val="00985388"/>
    <w:rsid w:val="009914D6"/>
    <w:rsid w:val="009A368F"/>
    <w:rsid w:val="009B2647"/>
    <w:rsid w:val="009C1812"/>
    <w:rsid w:val="009C284D"/>
    <w:rsid w:val="009C4805"/>
    <w:rsid w:val="009D59E9"/>
    <w:rsid w:val="009F77BF"/>
    <w:rsid w:val="00A01E22"/>
    <w:rsid w:val="00A14918"/>
    <w:rsid w:val="00A2582D"/>
    <w:rsid w:val="00A340C2"/>
    <w:rsid w:val="00A405FE"/>
    <w:rsid w:val="00A42B02"/>
    <w:rsid w:val="00A44645"/>
    <w:rsid w:val="00A45C63"/>
    <w:rsid w:val="00A524CC"/>
    <w:rsid w:val="00A65A76"/>
    <w:rsid w:val="00A73CC9"/>
    <w:rsid w:val="00A91B44"/>
    <w:rsid w:val="00A97083"/>
    <w:rsid w:val="00A9744C"/>
    <w:rsid w:val="00AB0CA3"/>
    <w:rsid w:val="00AC35E6"/>
    <w:rsid w:val="00AD15A5"/>
    <w:rsid w:val="00AD27D9"/>
    <w:rsid w:val="00AD541C"/>
    <w:rsid w:val="00AE49CC"/>
    <w:rsid w:val="00AE7A34"/>
    <w:rsid w:val="00AF3B6A"/>
    <w:rsid w:val="00B0020D"/>
    <w:rsid w:val="00B03632"/>
    <w:rsid w:val="00B039BA"/>
    <w:rsid w:val="00B054FA"/>
    <w:rsid w:val="00B175D5"/>
    <w:rsid w:val="00B219AD"/>
    <w:rsid w:val="00B2520D"/>
    <w:rsid w:val="00B25B81"/>
    <w:rsid w:val="00B25D6B"/>
    <w:rsid w:val="00B32109"/>
    <w:rsid w:val="00B35471"/>
    <w:rsid w:val="00B35CAB"/>
    <w:rsid w:val="00B4120E"/>
    <w:rsid w:val="00B4740A"/>
    <w:rsid w:val="00B52771"/>
    <w:rsid w:val="00B574C3"/>
    <w:rsid w:val="00B62C2F"/>
    <w:rsid w:val="00B63D1C"/>
    <w:rsid w:val="00B73D30"/>
    <w:rsid w:val="00B75B5B"/>
    <w:rsid w:val="00B76D70"/>
    <w:rsid w:val="00B771B2"/>
    <w:rsid w:val="00B825E2"/>
    <w:rsid w:val="00B8653C"/>
    <w:rsid w:val="00B867AB"/>
    <w:rsid w:val="00B90352"/>
    <w:rsid w:val="00B92480"/>
    <w:rsid w:val="00B946AD"/>
    <w:rsid w:val="00B96176"/>
    <w:rsid w:val="00B97369"/>
    <w:rsid w:val="00BA40DD"/>
    <w:rsid w:val="00BA4870"/>
    <w:rsid w:val="00BB4C78"/>
    <w:rsid w:val="00BB67BF"/>
    <w:rsid w:val="00BD0059"/>
    <w:rsid w:val="00BD3646"/>
    <w:rsid w:val="00BE1DAD"/>
    <w:rsid w:val="00BE3E1D"/>
    <w:rsid w:val="00BF4D45"/>
    <w:rsid w:val="00BF6E08"/>
    <w:rsid w:val="00C00B6A"/>
    <w:rsid w:val="00C03A41"/>
    <w:rsid w:val="00C05F6A"/>
    <w:rsid w:val="00C062B6"/>
    <w:rsid w:val="00C2223A"/>
    <w:rsid w:val="00C33C38"/>
    <w:rsid w:val="00C424D3"/>
    <w:rsid w:val="00C46C41"/>
    <w:rsid w:val="00C51766"/>
    <w:rsid w:val="00C55317"/>
    <w:rsid w:val="00C557E3"/>
    <w:rsid w:val="00C559E9"/>
    <w:rsid w:val="00C61FAB"/>
    <w:rsid w:val="00C7195A"/>
    <w:rsid w:val="00C77869"/>
    <w:rsid w:val="00C87A8F"/>
    <w:rsid w:val="00C93F50"/>
    <w:rsid w:val="00C96A4F"/>
    <w:rsid w:val="00CA22A5"/>
    <w:rsid w:val="00CB0FD9"/>
    <w:rsid w:val="00CB229B"/>
    <w:rsid w:val="00CC2AD4"/>
    <w:rsid w:val="00CD288E"/>
    <w:rsid w:val="00CD7424"/>
    <w:rsid w:val="00CE4971"/>
    <w:rsid w:val="00CE53F2"/>
    <w:rsid w:val="00CE56C5"/>
    <w:rsid w:val="00CE7D41"/>
    <w:rsid w:val="00CF6FF2"/>
    <w:rsid w:val="00CF7274"/>
    <w:rsid w:val="00D002F1"/>
    <w:rsid w:val="00D01C18"/>
    <w:rsid w:val="00D057C1"/>
    <w:rsid w:val="00D154FF"/>
    <w:rsid w:val="00D15E71"/>
    <w:rsid w:val="00D17B9C"/>
    <w:rsid w:val="00D209B0"/>
    <w:rsid w:val="00D33333"/>
    <w:rsid w:val="00D33AA2"/>
    <w:rsid w:val="00D57DAE"/>
    <w:rsid w:val="00D76089"/>
    <w:rsid w:val="00D866C8"/>
    <w:rsid w:val="00D87018"/>
    <w:rsid w:val="00D870FE"/>
    <w:rsid w:val="00D90E25"/>
    <w:rsid w:val="00D937A9"/>
    <w:rsid w:val="00D937BB"/>
    <w:rsid w:val="00DA130F"/>
    <w:rsid w:val="00DA1DB0"/>
    <w:rsid w:val="00DA1F0B"/>
    <w:rsid w:val="00DA7736"/>
    <w:rsid w:val="00DB3458"/>
    <w:rsid w:val="00DB49C8"/>
    <w:rsid w:val="00DB6E1E"/>
    <w:rsid w:val="00DC3FD7"/>
    <w:rsid w:val="00DC5271"/>
    <w:rsid w:val="00DC7D54"/>
    <w:rsid w:val="00DD39F4"/>
    <w:rsid w:val="00DD6F97"/>
    <w:rsid w:val="00DD7915"/>
    <w:rsid w:val="00DE0A85"/>
    <w:rsid w:val="00DE4355"/>
    <w:rsid w:val="00DE695B"/>
    <w:rsid w:val="00DE69D5"/>
    <w:rsid w:val="00DE71C6"/>
    <w:rsid w:val="00DF4D6B"/>
    <w:rsid w:val="00E13FB0"/>
    <w:rsid w:val="00E15F94"/>
    <w:rsid w:val="00E249DD"/>
    <w:rsid w:val="00E25DA6"/>
    <w:rsid w:val="00E32434"/>
    <w:rsid w:val="00E35A57"/>
    <w:rsid w:val="00E47B72"/>
    <w:rsid w:val="00E619D1"/>
    <w:rsid w:val="00E70543"/>
    <w:rsid w:val="00E7544D"/>
    <w:rsid w:val="00E7597B"/>
    <w:rsid w:val="00E77895"/>
    <w:rsid w:val="00E837D0"/>
    <w:rsid w:val="00E8638B"/>
    <w:rsid w:val="00E91E5C"/>
    <w:rsid w:val="00EA5BEA"/>
    <w:rsid w:val="00EB625C"/>
    <w:rsid w:val="00EB7CCB"/>
    <w:rsid w:val="00EC4EF2"/>
    <w:rsid w:val="00ED22DD"/>
    <w:rsid w:val="00EE19DB"/>
    <w:rsid w:val="00EE1C5B"/>
    <w:rsid w:val="00EE58B8"/>
    <w:rsid w:val="00EF6621"/>
    <w:rsid w:val="00EF6F95"/>
    <w:rsid w:val="00F02127"/>
    <w:rsid w:val="00F0527A"/>
    <w:rsid w:val="00F13831"/>
    <w:rsid w:val="00F320B2"/>
    <w:rsid w:val="00F33415"/>
    <w:rsid w:val="00F33922"/>
    <w:rsid w:val="00F51BF2"/>
    <w:rsid w:val="00F527CC"/>
    <w:rsid w:val="00F55EC0"/>
    <w:rsid w:val="00F55FFC"/>
    <w:rsid w:val="00F560AE"/>
    <w:rsid w:val="00F56B7C"/>
    <w:rsid w:val="00F6040A"/>
    <w:rsid w:val="00F75F8F"/>
    <w:rsid w:val="00F82310"/>
    <w:rsid w:val="00F8275C"/>
    <w:rsid w:val="00F86AE2"/>
    <w:rsid w:val="00FA0D18"/>
    <w:rsid w:val="00FA56C1"/>
    <w:rsid w:val="00FA63E0"/>
    <w:rsid w:val="00FB3D54"/>
    <w:rsid w:val="00FB6B57"/>
    <w:rsid w:val="00FB6B84"/>
    <w:rsid w:val="00FC0806"/>
    <w:rsid w:val="00FC2DD8"/>
    <w:rsid w:val="00FC2F58"/>
    <w:rsid w:val="00FC6A42"/>
    <w:rsid w:val="00FD211E"/>
    <w:rsid w:val="00FE176C"/>
    <w:rsid w:val="00FE1FE2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5C6DCE-B792-472E-AABB-78E953E6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table" w:styleId="Lentelstinklelis">
    <w:name w:val="Table Grid"/>
    <w:basedOn w:val="prastojilentel"/>
    <w:uiPriority w:val="99"/>
    <w:locked/>
    <w:rsid w:val="000A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uiPriority w:val="22"/>
    <w:qFormat/>
    <w:locked/>
    <w:rsid w:val="00B76D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2</cp:revision>
  <cp:lastPrinted>2018-05-21T06:09:00Z</cp:lastPrinted>
  <dcterms:created xsi:type="dcterms:W3CDTF">2018-05-21T07:20:00Z</dcterms:created>
  <dcterms:modified xsi:type="dcterms:W3CDTF">2018-05-21T07:20:00Z</dcterms:modified>
</cp:coreProperties>
</file>