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EA" w:rsidRDefault="00484AEA" w:rsidP="00484AEA">
      <w:pPr>
        <w:spacing w:after="0" w:line="240" w:lineRule="auto"/>
        <w:rPr>
          <w:rFonts w:ascii="Times New Roman" w:hAnsi="Times New Roman" w:cs="Times New Roman"/>
          <w:b/>
          <w:bCs/>
          <w:sz w:val="24"/>
          <w:szCs w:val="24"/>
        </w:rPr>
      </w:pPr>
      <w:bookmarkStart w:id="0" w:name="_GoBack"/>
      <w:bookmarkEnd w:id="0"/>
    </w:p>
    <w:p w:rsidR="00484AEA" w:rsidRPr="00DA066F" w:rsidRDefault="00484AEA" w:rsidP="00484AEA">
      <w:pPr>
        <w:spacing w:after="0" w:line="240" w:lineRule="auto"/>
        <w:ind w:left="9072"/>
        <w:rPr>
          <w:rFonts w:ascii="Times New Roman" w:hAnsi="Times New Roman" w:cs="Times New Roman"/>
          <w:sz w:val="24"/>
          <w:szCs w:val="24"/>
        </w:rPr>
      </w:pPr>
      <w:r w:rsidRPr="00DA066F">
        <w:rPr>
          <w:rFonts w:ascii="Times New Roman" w:hAnsi="Times New Roman" w:cs="Times New Roman"/>
          <w:sz w:val="24"/>
          <w:szCs w:val="24"/>
        </w:rPr>
        <w:t>Teisės aktų projektų antikorupcinio vertinimo taisyklių priedas</w:t>
      </w:r>
    </w:p>
    <w:p w:rsidR="00484AEA" w:rsidRDefault="00484AEA" w:rsidP="00484AEA">
      <w:pPr>
        <w:spacing w:after="0" w:line="240" w:lineRule="auto"/>
        <w:jc w:val="center"/>
        <w:rPr>
          <w:rFonts w:ascii="Times New Roman" w:hAnsi="Times New Roman" w:cs="Times New Roman"/>
          <w:b/>
          <w:bCs/>
          <w:sz w:val="24"/>
          <w:szCs w:val="24"/>
        </w:rPr>
      </w:pPr>
      <w:r w:rsidRPr="00DA066F">
        <w:rPr>
          <w:rFonts w:ascii="Times New Roman" w:hAnsi="Times New Roman" w:cs="Times New Roman"/>
          <w:b/>
          <w:bCs/>
          <w:sz w:val="24"/>
          <w:szCs w:val="24"/>
        </w:rPr>
        <w:t>(Pažymos forma) TEISĖS AKTŲ PROJEKTŲ ANTIKORUPCINIO</w:t>
      </w:r>
    </w:p>
    <w:p w:rsidR="00484AEA" w:rsidRPr="00DA066F" w:rsidRDefault="00484AEA" w:rsidP="00484AEA">
      <w:pPr>
        <w:spacing w:after="0" w:line="240" w:lineRule="auto"/>
        <w:jc w:val="center"/>
        <w:rPr>
          <w:rFonts w:ascii="Times New Roman" w:hAnsi="Times New Roman" w:cs="Times New Roman"/>
          <w:sz w:val="24"/>
          <w:szCs w:val="24"/>
        </w:rPr>
      </w:pPr>
      <w:r w:rsidRPr="00DA066F">
        <w:rPr>
          <w:rFonts w:ascii="Times New Roman" w:hAnsi="Times New Roman" w:cs="Times New Roman"/>
          <w:b/>
          <w:bCs/>
          <w:sz w:val="24"/>
          <w:szCs w:val="24"/>
        </w:rPr>
        <w:t>VERTINIMO PAŽYMA</w:t>
      </w:r>
      <w:r>
        <w:rPr>
          <w:rFonts w:ascii="Times New Roman" w:hAnsi="Times New Roman" w:cs="Times New Roman"/>
          <w:b/>
          <w:bCs/>
          <w:sz w:val="24"/>
          <w:szCs w:val="24"/>
        </w:rPr>
        <w:t xml:space="preserve"> NR. TA-</w:t>
      </w:r>
      <w:r w:rsidR="00756FF5">
        <w:rPr>
          <w:rFonts w:ascii="Times New Roman" w:hAnsi="Times New Roman" w:cs="Times New Roman"/>
          <w:b/>
          <w:bCs/>
          <w:sz w:val="24"/>
          <w:szCs w:val="24"/>
        </w:rPr>
        <w:t>23</w:t>
      </w:r>
    </w:p>
    <w:p w:rsidR="00484AEA" w:rsidRDefault="00484AEA" w:rsidP="00484AEA">
      <w:pPr>
        <w:spacing w:after="0" w:line="240" w:lineRule="auto"/>
        <w:jc w:val="both"/>
        <w:rPr>
          <w:rFonts w:ascii="Times New Roman" w:hAnsi="Times New Roman" w:cs="Times New Roman"/>
          <w:sz w:val="24"/>
          <w:szCs w:val="24"/>
        </w:rPr>
      </w:pPr>
    </w:p>
    <w:p w:rsidR="00484AEA" w:rsidRPr="00DA066F" w:rsidRDefault="00484AEA" w:rsidP="00484AEA">
      <w:pPr>
        <w:spacing w:after="0" w:line="240" w:lineRule="auto"/>
        <w:jc w:val="both"/>
        <w:rPr>
          <w:rFonts w:ascii="Times New Roman" w:hAnsi="Times New Roman" w:cs="Times New Roman"/>
          <w:b/>
          <w:sz w:val="24"/>
          <w:szCs w:val="24"/>
        </w:rPr>
      </w:pPr>
      <w:r w:rsidRPr="00DA066F">
        <w:rPr>
          <w:rFonts w:ascii="Times New Roman" w:hAnsi="Times New Roman" w:cs="Times New Roman"/>
          <w:sz w:val="24"/>
          <w:szCs w:val="24"/>
        </w:rPr>
        <w:t xml:space="preserve">Teisės akto projekto pavadinimas: </w:t>
      </w:r>
      <w:r>
        <w:rPr>
          <w:rFonts w:ascii="Times New Roman" w:hAnsi="Times New Roman" w:cs="Times New Roman"/>
          <w:b/>
          <w:sz w:val="24"/>
          <w:szCs w:val="24"/>
        </w:rPr>
        <w:t>DĖL PANEVĖŽIO RAJONO SAVIVALDYBĖS BIUDŽETINIŲ ĮSTAIGŲ VADOVŲ DARBO APMOKĖJIMO SISTEMOS PATVIRTINIMO</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Teisės akto projekto tiesioginis rengėjas: </w:t>
      </w:r>
      <w:r>
        <w:rPr>
          <w:rFonts w:ascii="Times New Roman" w:hAnsi="Times New Roman" w:cs="Times New Roman"/>
          <w:sz w:val="24"/>
          <w:szCs w:val="24"/>
        </w:rPr>
        <w:t>Personalo administravimo skyriaus vedėja Stas</w:t>
      </w:r>
      <w:r w:rsidR="00BB34E9">
        <w:rPr>
          <w:rFonts w:ascii="Times New Roman" w:hAnsi="Times New Roman" w:cs="Times New Roman"/>
          <w:sz w:val="24"/>
          <w:szCs w:val="24"/>
        </w:rPr>
        <w:t xml:space="preserve">ė </w:t>
      </w:r>
      <w:proofErr w:type="spellStart"/>
      <w:r w:rsidR="00BB34E9">
        <w:rPr>
          <w:rFonts w:ascii="Times New Roman" w:hAnsi="Times New Roman" w:cs="Times New Roman"/>
          <w:sz w:val="24"/>
          <w:szCs w:val="24"/>
        </w:rPr>
        <w:t>Venslavičienė</w:t>
      </w:r>
      <w:proofErr w:type="spellEnd"/>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Antikorupciniu požiūriu rizikingos teisės akto projekto nuostatos </w:t>
      </w:r>
      <w:r w:rsidRPr="00DA066F">
        <w:rPr>
          <w:rFonts w:ascii="Times New Roman" w:hAnsi="Times New Roman" w:cs="Times New Roman"/>
          <w:i/>
          <w:iCs/>
          <w:sz w:val="24"/>
          <w:szCs w:val="24"/>
        </w:rPr>
        <w:t>(nurodyti kriterijaus numerį, kurį taikant nustatytai korupcijos rizikai šalinti ar valdyti</w:t>
      </w:r>
      <w:r w:rsidR="00D0636D">
        <w:rPr>
          <w:rFonts w:ascii="Times New Roman" w:hAnsi="Times New Roman" w:cs="Times New Roman"/>
          <w:i/>
          <w:iCs/>
          <w:sz w:val="24"/>
          <w:szCs w:val="24"/>
        </w:rPr>
        <w:t xml:space="preserve"> </w:t>
      </w:r>
      <w:r w:rsidRPr="00DA066F">
        <w:rPr>
          <w:rFonts w:ascii="Times New Roman" w:hAnsi="Times New Roman" w:cs="Times New Roman"/>
          <w:i/>
          <w:iCs/>
          <w:sz w:val="24"/>
          <w:szCs w:val="24"/>
        </w:rPr>
        <w:t xml:space="preserve">teisės akto projekte nenumatyta priemonių) </w:t>
      </w:r>
      <w:r w:rsidRPr="00DA066F">
        <w:rPr>
          <w:rFonts w:ascii="Times New Roman" w:hAnsi="Times New Roman" w:cs="Times New Roman"/>
          <w:sz w:val="24"/>
          <w:szCs w:val="24"/>
        </w:rPr>
        <w:t>:-</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Antikorupciniu požiūriu rizikingos teisės akto projekto nuostatos, nustatytos atliekant antikorupcinį vertinimą po </w:t>
      </w:r>
      <w:proofErr w:type="spellStart"/>
      <w:r w:rsidRPr="00DA066F">
        <w:rPr>
          <w:rFonts w:ascii="Times New Roman" w:hAnsi="Times New Roman" w:cs="Times New Roman"/>
          <w:sz w:val="24"/>
          <w:szCs w:val="24"/>
        </w:rPr>
        <w:t>tarpinstitucinio</w:t>
      </w:r>
      <w:proofErr w:type="spellEnd"/>
      <w:r w:rsidRPr="00DA066F">
        <w:rPr>
          <w:rFonts w:ascii="Times New Roman" w:hAnsi="Times New Roman" w:cs="Times New Roman"/>
          <w:sz w:val="24"/>
          <w:szCs w:val="24"/>
        </w:rPr>
        <w:t xml:space="preserve"> derinimo </w:t>
      </w:r>
      <w:r w:rsidRPr="00DA066F">
        <w:rPr>
          <w:rFonts w:ascii="Times New Roman" w:hAnsi="Times New Roman" w:cs="Times New Roman"/>
          <w:i/>
          <w:iCs/>
          <w:sz w:val="24"/>
          <w:szCs w:val="24"/>
        </w:rPr>
        <w:t>(nurodyti</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 xml:space="preserve">kriterijaus numerį, kurį taikant nustatytai korupcijos rizikai šalinti ar valdyti teisės akto projekte nenumatyta priemonių) </w:t>
      </w:r>
      <w:r w:rsidRPr="00DA066F">
        <w:rPr>
          <w:rFonts w:ascii="Times New Roman" w:hAnsi="Times New Roman" w:cs="Times New Roman"/>
          <w:sz w:val="24"/>
          <w:szCs w:val="24"/>
        </w:rPr>
        <w:t>:-</w:t>
      </w:r>
    </w:p>
    <w:p w:rsidR="00484AEA" w:rsidRPr="00DA066F" w:rsidRDefault="00484AEA" w:rsidP="00484AEA">
      <w:pPr>
        <w:spacing w:after="0" w:line="240" w:lineRule="auto"/>
        <w:rPr>
          <w:rFonts w:ascii="Times New Roman" w:hAnsi="Times New Roman" w:cs="Times New Roman"/>
          <w:sz w:val="24"/>
          <w:szCs w:val="24"/>
        </w:rPr>
      </w:pPr>
    </w:p>
    <w:tbl>
      <w:tblPr>
        <w:tblW w:w="14978"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843"/>
      </w:tblGrid>
      <w:tr w:rsidR="00484AEA" w:rsidRPr="00DA066F" w:rsidTr="009F1BA5">
        <w:trPr>
          <w:trHeight w:hRule="exact" w:val="16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Eil.</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Pagrindimas (nurodomos konkrečios</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teisės akto projekto ar kitų teisės aktų</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nuostatos, pagrindžiančios teigiamą</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atsakymą, arba pateikiamos antikorupcinį</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teisės akto projekto vertinimą atliekančio</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specialisto pastabos ir pasiūlymai dėl</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9F1BA5">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projekto pakeitimas,</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mažinantis korupcijos riziką, arba teisės</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akto projekto tiesioginio rengėjo</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argumentai, kodėl neatsižvelgta į</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Išvada dėl teisės akto projekto pakeitimų arba</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argumentų, kodėl neatsižvelgta į pastabą</w:t>
            </w:r>
          </w:p>
        </w:tc>
      </w:tr>
      <w:tr w:rsidR="00484AEA" w:rsidRPr="00DA066F" w:rsidTr="004D7EC1">
        <w:trPr>
          <w:trHeight w:hRule="exact" w:val="84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vertintojas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tiesioginis rengėjas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4D7EC1">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vertintojas</w:t>
            </w:r>
          </w:p>
        </w:tc>
      </w:tr>
      <w:tr w:rsidR="00484AEA" w:rsidRPr="00DA066F" w:rsidTr="005D0B46">
        <w:trPr>
          <w:trHeight w:hRule="exact" w:val="324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projektas nesudaro išskirtinių ar nevienodų sąlygų subjektams, su kuriais susijęs teisės akto įgyvendinimas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3D55CE" w:rsidRDefault="00484AEA" w:rsidP="004413B0">
            <w:pPr>
              <w:spacing w:after="0" w:line="240" w:lineRule="auto"/>
              <w:jc w:val="both"/>
              <w:rPr>
                <w:rFonts w:ascii="Times New Roman" w:hAnsi="Times New Roman" w:cs="Times New Roman"/>
                <w:sz w:val="20"/>
                <w:szCs w:val="20"/>
              </w:rPr>
            </w:pPr>
            <w:r w:rsidRPr="003D55CE">
              <w:rPr>
                <w:rFonts w:ascii="Times New Roman" w:hAnsi="Times New Roman" w:cs="Times New Roman"/>
                <w:sz w:val="20"/>
                <w:szCs w:val="20"/>
              </w:rPr>
              <w:t xml:space="preserve">Teisės akto projektas nesudaro išskirtinių </w:t>
            </w:r>
            <w:r w:rsidR="00D35739">
              <w:rPr>
                <w:rFonts w:ascii="Times New Roman" w:hAnsi="Times New Roman" w:cs="Times New Roman"/>
                <w:sz w:val="20"/>
                <w:szCs w:val="20"/>
              </w:rPr>
              <w:t>a</w:t>
            </w:r>
            <w:r w:rsidRPr="003D55CE">
              <w:rPr>
                <w:rFonts w:ascii="Times New Roman" w:hAnsi="Times New Roman" w:cs="Times New Roman"/>
                <w:sz w:val="20"/>
                <w:szCs w:val="20"/>
              </w:rPr>
              <w:t>r nevienodų sąlygų subjektams, su kuriais susijęs teisės akto įgyven</w:t>
            </w:r>
            <w:r w:rsidR="00D35739">
              <w:rPr>
                <w:rFonts w:ascii="Times New Roman" w:hAnsi="Times New Roman" w:cs="Times New Roman"/>
                <w:sz w:val="20"/>
                <w:szCs w:val="20"/>
              </w:rPr>
              <w:t>dinimas,</w:t>
            </w:r>
            <w:r w:rsidRPr="003D55CE">
              <w:rPr>
                <w:rFonts w:ascii="Times New Roman" w:hAnsi="Times New Roman" w:cs="Times New Roman"/>
                <w:sz w:val="20"/>
                <w:szCs w:val="20"/>
              </w:rPr>
              <w:t xml:space="preserve"> – </w:t>
            </w:r>
            <w:r w:rsidR="00BB34E9" w:rsidRPr="003D55CE">
              <w:rPr>
                <w:rFonts w:ascii="Times New Roman" w:hAnsi="Times New Roman" w:cs="Times New Roman"/>
                <w:sz w:val="20"/>
                <w:szCs w:val="20"/>
              </w:rPr>
              <w:t xml:space="preserve">teisės aktas taikomas visiems Panevėžio rajono savivaldybės biudžetinių įstaigų vadovams, skirtingos sąlygos taikomos </w:t>
            </w:r>
            <w:r w:rsidR="00E24A4A">
              <w:rPr>
                <w:rFonts w:ascii="Times New Roman" w:hAnsi="Times New Roman" w:cs="Times New Roman"/>
                <w:sz w:val="20"/>
                <w:szCs w:val="20"/>
              </w:rPr>
              <w:t xml:space="preserve">tik </w:t>
            </w:r>
            <w:r w:rsidR="00BB34E9" w:rsidRPr="003D55CE">
              <w:rPr>
                <w:rFonts w:ascii="Times New Roman" w:hAnsi="Times New Roman" w:cs="Times New Roman"/>
                <w:sz w:val="20"/>
                <w:szCs w:val="20"/>
              </w:rPr>
              <w:t>atsižvelgiant į objektyvius nustatytus kriterijus, pavyzdžiui</w:t>
            </w:r>
            <w:r w:rsidR="003D55CE" w:rsidRPr="003D55CE">
              <w:rPr>
                <w:rFonts w:ascii="Times New Roman" w:hAnsi="Times New Roman" w:cs="Times New Roman"/>
                <w:sz w:val="20"/>
                <w:szCs w:val="20"/>
              </w:rPr>
              <w:t xml:space="preserve">, </w:t>
            </w:r>
            <w:r w:rsidR="00D35739">
              <w:rPr>
                <w:rFonts w:ascii="Times New Roman" w:hAnsi="Times New Roman" w:cs="Times New Roman"/>
                <w:sz w:val="20"/>
                <w:szCs w:val="20"/>
              </w:rPr>
              <w:t>mokyklų vadovų darbo apmokėjimo sistemos 2 priedas – nustatant pareiginės algos pastoviosios dalies koeficientus atsižvelgiama į mok</w:t>
            </w:r>
            <w:r w:rsidR="005D0B46">
              <w:rPr>
                <w:rFonts w:ascii="Times New Roman" w:hAnsi="Times New Roman" w:cs="Times New Roman"/>
                <w:sz w:val="20"/>
                <w:szCs w:val="20"/>
              </w:rPr>
              <w:t xml:space="preserve">ykloje ugdomų mokinių skaičių, </w:t>
            </w:r>
            <w:r w:rsidR="00D35739">
              <w:rPr>
                <w:rFonts w:ascii="Times New Roman" w:hAnsi="Times New Roman" w:cs="Times New Roman"/>
                <w:sz w:val="20"/>
                <w:szCs w:val="20"/>
              </w:rPr>
              <w:t>pedagoginio darbo stažą</w:t>
            </w:r>
            <w:r w:rsidR="005D0B46">
              <w:rPr>
                <w:rFonts w:ascii="Times New Roman" w:hAnsi="Times New Roman" w:cs="Times New Roman"/>
                <w:sz w:val="20"/>
                <w:szCs w:val="20"/>
              </w:rPr>
              <w:t xml:space="preserve"> </w:t>
            </w:r>
            <w:r w:rsidR="00705B7D">
              <w:rPr>
                <w:rFonts w:ascii="Times New Roman" w:hAnsi="Times New Roman" w:cs="Times New Roman"/>
                <w:sz w:val="20"/>
                <w:szCs w:val="20"/>
              </w:rPr>
              <w:t>bei į</w:t>
            </w:r>
            <w:r w:rsidR="005D0B46">
              <w:rPr>
                <w:rFonts w:ascii="Times New Roman" w:hAnsi="Times New Roman" w:cs="Times New Roman"/>
                <w:sz w:val="20"/>
                <w:szCs w:val="20"/>
              </w:rPr>
              <w:t xml:space="preserve"> veiklos sudėtingumą, kit</w:t>
            </w:r>
            <w:r w:rsidR="00E5717F">
              <w:rPr>
                <w:rFonts w:ascii="Times New Roman" w:hAnsi="Times New Roman" w:cs="Times New Roman"/>
                <w:sz w:val="20"/>
                <w:szCs w:val="20"/>
              </w:rPr>
              <w:t>ų</w:t>
            </w:r>
            <w:r w:rsidR="005D0B46">
              <w:rPr>
                <w:rFonts w:ascii="Times New Roman" w:hAnsi="Times New Roman" w:cs="Times New Roman"/>
                <w:sz w:val="20"/>
                <w:szCs w:val="20"/>
              </w:rPr>
              <w:t xml:space="preserve"> </w:t>
            </w:r>
            <w:r w:rsidR="003D55CE" w:rsidRPr="003D55CE">
              <w:rPr>
                <w:rFonts w:ascii="Times New Roman" w:hAnsi="Times New Roman" w:cs="Times New Roman"/>
                <w:sz w:val="20"/>
                <w:szCs w:val="20"/>
              </w:rPr>
              <w:t>Panevėžio rajono savivaldybės biudžetinių įstaigų vadovų darbo apmokėjimo sistemos</w:t>
            </w:r>
            <w:r w:rsidR="00EF0FE4">
              <w:rPr>
                <w:rFonts w:ascii="Times New Roman" w:hAnsi="Times New Roman" w:cs="Times New Roman"/>
                <w:sz w:val="20"/>
                <w:szCs w:val="20"/>
              </w:rPr>
              <w:t xml:space="preserve"> </w:t>
            </w:r>
            <w:r w:rsidR="00705B7D">
              <w:rPr>
                <w:rFonts w:ascii="Times New Roman" w:hAnsi="Times New Roman" w:cs="Times New Roman"/>
                <w:sz w:val="20"/>
                <w:szCs w:val="20"/>
              </w:rPr>
              <w:t>1</w:t>
            </w:r>
            <w:r w:rsidR="003D55CE" w:rsidRPr="003D55CE">
              <w:rPr>
                <w:rFonts w:ascii="Times New Roman" w:hAnsi="Times New Roman" w:cs="Times New Roman"/>
                <w:sz w:val="20"/>
                <w:szCs w:val="20"/>
              </w:rPr>
              <w:t xml:space="preserve"> </w:t>
            </w:r>
            <w:r w:rsidR="005D0B46">
              <w:rPr>
                <w:rFonts w:ascii="Times New Roman" w:hAnsi="Times New Roman" w:cs="Times New Roman"/>
                <w:sz w:val="20"/>
                <w:szCs w:val="20"/>
              </w:rPr>
              <w:t>priedas</w:t>
            </w:r>
            <w:r w:rsidR="003D55CE" w:rsidRPr="003D55CE">
              <w:rPr>
                <w:rFonts w:ascii="Times New Roman" w:hAnsi="Times New Roman" w:cs="Times New Roman"/>
                <w:sz w:val="20"/>
                <w:szCs w:val="20"/>
              </w:rPr>
              <w:t xml:space="preserve"> </w:t>
            </w:r>
            <w:r w:rsidR="00E24A4A">
              <w:rPr>
                <w:rFonts w:ascii="Times New Roman" w:hAnsi="Times New Roman" w:cs="Times New Roman"/>
                <w:sz w:val="20"/>
                <w:szCs w:val="20"/>
              </w:rPr>
              <w:t xml:space="preserve">– </w:t>
            </w:r>
            <w:r w:rsidR="003D55CE" w:rsidRPr="003D55CE">
              <w:rPr>
                <w:rFonts w:ascii="Times New Roman" w:hAnsi="Times New Roman" w:cs="Times New Roman"/>
                <w:sz w:val="20"/>
                <w:szCs w:val="20"/>
              </w:rPr>
              <w:t xml:space="preserve">nustatant pastoviosios </w:t>
            </w:r>
            <w:r w:rsidR="003D55CE">
              <w:rPr>
                <w:rFonts w:ascii="Times New Roman" w:hAnsi="Times New Roman" w:cs="Times New Roman"/>
                <w:sz w:val="20"/>
                <w:szCs w:val="20"/>
              </w:rPr>
              <w:t>dalies koefi</w:t>
            </w:r>
            <w:r w:rsidR="003D55CE" w:rsidRPr="003D55CE">
              <w:rPr>
                <w:rFonts w:ascii="Times New Roman" w:hAnsi="Times New Roman" w:cs="Times New Roman"/>
                <w:sz w:val="20"/>
                <w:szCs w:val="20"/>
              </w:rPr>
              <w:t>cientus atsižvelgiama į įstaigos grupę (pareigybių skaičių), vadovaujamo darbo patirtį</w:t>
            </w:r>
            <w:r w:rsidR="00705B7D">
              <w:rPr>
                <w:rFonts w:ascii="Times New Roman" w:hAnsi="Times New Roman" w:cs="Times New Roman"/>
                <w:sz w:val="20"/>
                <w:szCs w:val="20"/>
              </w:rPr>
              <w:t xml:space="preserve"> bei į veiklos sudėtingumą, </w:t>
            </w:r>
            <w:r w:rsidR="00E5717F">
              <w:rPr>
                <w:rFonts w:ascii="Times New Roman" w:hAnsi="Times New Roman" w:cs="Times New Roman"/>
                <w:sz w:val="20"/>
                <w:szCs w:val="20"/>
              </w:rPr>
              <w:t xml:space="preserve">visiems įstaigų vadovams </w:t>
            </w:r>
            <w:r w:rsidR="00B35146">
              <w:rPr>
                <w:rFonts w:ascii="Times New Roman" w:hAnsi="Times New Roman" w:cs="Times New Roman"/>
                <w:sz w:val="20"/>
                <w:szCs w:val="20"/>
              </w:rPr>
              <w:t>8.8 punkte numatyti</w:t>
            </w:r>
            <w:r w:rsidR="00EF0FE4">
              <w:rPr>
                <w:rFonts w:ascii="Times New Roman" w:hAnsi="Times New Roman" w:cs="Times New Roman"/>
                <w:sz w:val="20"/>
                <w:szCs w:val="20"/>
              </w:rPr>
              <w:t xml:space="preserve"> konkretūs</w:t>
            </w:r>
            <w:r w:rsidR="00E24A4A">
              <w:rPr>
                <w:rFonts w:ascii="Times New Roman" w:hAnsi="Times New Roman" w:cs="Times New Roman"/>
                <w:sz w:val="20"/>
                <w:szCs w:val="20"/>
              </w:rPr>
              <w:t xml:space="preserve"> objektyvūs </w:t>
            </w:r>
            <w:r w:rsidR="00B35146">
              <w:rPr>
                <w:rFonts w:ascii="Times New Roman" w:hAnsi="Times New Roman" w:cs="Times New Roman"/>
                <w:sz w:val="20"/>
                <w:szCs w:val="20"/>
              </w:rPr>
              <w:t>atvejai, kai</w:t>
            </w:r>
            <w:r w:rsidR="005D0B46">
              <w:rPr>
                <w:rFonts w:ascii="Times New Roman" w:hAnsi="Times New Roman" w:cs="Times New Roman"/>
                <w:sz w:val="20"/>
                <w:szCs w:val="20"/>
              </w:rPr>
              <w:t xml:space="preserve"> </w:t>
            </w:r>
            <w:r w:rsidR="00054BFC">
              <w:rPr>
                <w:rFonts w:ascii="Times New Roman" w:hAnsi="Times New Roman" w:cs="Times New Roman"/>
                <w:sz w:val="20"/>
                <w:szCs w:val="20"/>
              </w:rPr>
              <w:t>keičiama pare</w:t>
            </w:r>
            <w:r w:rsidR="00EF0FE4">
              <w:rPr>
                <w:rFonts w:ascii="Times New Roman" w:hAnsi="Times New Roman" w:cs="Times New Roman"/>
                <w:sz w:val="20"/>
                <w:szCs w:val="20"/>
              </w:rPr>
              <w:t>iginės algos pastovioji dalis, 1</w:t>
            </w:r>
            <w:r w:rsidR="00E5717F">
              <w:rPr>
                <w:rFonts w:ascii="Times New Roman" w:hAnsi="Times New Roman" w:cs="Times New Roman"/>
                <w:sz w:val="20"/>
                <w:szCs w:val="20"/>
              </w:rPr>
              <w:t>2</w:t>
            </w:r>
            <w:r w:rsidR="00EF0FE4">
              <w:rPr>
                <w:rFonts w:ascii="Times New Roman" w:hAnsi="Times New Roman" w:cs="Times New Roman"/>
                <w:sz w:val="20"/>
                <w:szCs w:val="20"/>
              </w:rPr>
              <w:t xml:space="preserve"> punkte – konkretūs premijos skyrimo atvejai</w:t>
            </w:r>
            <w:r w:rsidR="00E24A4A">
              <w:rPr>
                <w:rFonts w:ascii="Times New Roman" w:hAnsi="Times New Roman" w:cs="Times New Roman"/>
                <w:sz w:val="20"/>
                <w:szCs w:val="20"/>
              </w:rPr>
              <w:t>, 2</w:t>
            </w:r>
            <w:r w:rsidR="00E5717F">
              <w:rPr>
                <w:rFonts w:ascii="Times New Roman" w:hAnsi="Times New Roman" w:cs="Times New Roman"/>
                <w:sz w:val="20"/>
                <w:szCs w:val="20"/>
              </w:rPr>
              <w:t>3</w:t>
            </w:r>
            <w:r w:rsidR="00E24A4A">
              <w:rPr>
                <w:rFonts w:ascii="Times New Roman" w:hAnsi="Times New Roman" w:cs="Times New Roman"/>
                <w:sz w:val="20"/>
                <w:szCs w:val="20"/>
              </w:rPr>
              <w:t xml:space="preserve"> p</w:t>
            </w:r>
            <w:r w:rsidR="004413B0">
              <w:rPr>
                <w:rFonts w:ascii="Times New Roman" w:hAnsi="Times New Roman" w:cs="Times New Roman"/>
                <w:sz w:val="20"/>
                <w:szCs w:val="20"/>
              </w:rPr>
              <w:t>unkte</w:t>
            </w:r>
            <w:r w:rsidR="00E24A4A">
              <w:rPr>
                <w:rFonts w:ascii="Times New Roman" w:hAnsi="Times New Roman" w:cs="Times New Roman"/>
                <w:sz w:val="20"/>
                <w:szCs w:val="20"/>
              </w:rPr>
              <w:t xml:space="preserve"> – veiklos vertinimo atvejai</w:t>
            </w:r>
            <w:r w:rsidR="00EF0FE4">
              <w:rPr>
                <w:rFonts w:ascii="Times New Roman" w:hAnsi="Times New Roman" w:cs="Times New Roman"/>
                <w:sz w:val="20"/>
                <w:szCs w:val="20"/>
              </w:rPr>
              <w:t xml:space="preserve"> ir kt.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3D55CE" w:rsidRDefault="00484AEA" w:rsidP="00C44749">
            <w:pPr>
              <w:spacing w:after="0" w:line="240" w:lineRule="auto"/>
              <w:rPr>
                <w:rFonts w:ascii="Times New Roman" w:hAnsi="Times New Roman" w:cs="Times New Roman"/>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p w:rsidR="00484AEA" w:rsidRPr="00DA066F" w:rsidRDefault="00484AEA" w:rsidP="00C44749">
            <w:pPr>
              <w:spacing w:after="0" w:line="240" w:lineRule="auto"/>
              <w:rPr>
                <w:rFonts w:ascii="Times New Roman" w:hAnsi="Times New Roman" w:cs="Times New Roman"/>
                <w:sz w:val="24"/>
                <w:szCs w:val="24"/>
              </w:rPr>
            </w:pPr>
          </w:p>
        </w:tc>
      </w:tr>
    </w:tbl>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1</w:t>
      </w:r>
      <w:r w:rsidRPr="00DA066F">
        <w:rPr>
          <w:rFonts w:ascii="Times New Roman" w:hAnsi="Times New Roman" w:cs="Times New Roman"/>
          <w:sz w:val="24"/>
          <w:szCs w:val="24"/>
        </w:rPr>
        <w:tab/>
        <w:t>Jeigu tas pats kriterijus taikomas kelioms teisės akto projekto nuostatoms, nurodyti ir konkrečias teisės akto projekto nuostatas, dėl kurių galima korupcijos rizika nepašalinta ar</w:t>
      </w:r>
      <w:r w:rsidR="00E7264E">
        <w:rPr>
          <w:rFonts w:ascii="Times New Roman" w:hAnsi="Times New Roman" w:cs="Times New Roman"/>
          <w:sz w:val="24"/>
          <w:szCs w:val="24"/>
        </w:rPr>
        <w:t xml:space="preserve"> </w:t>
      </w:r>
      <w:r w:rsidRPr="00DA066F">
        <w:rPr>
          <w:rFonts w:ascii="Times New Roman" w:hAnsi="Times New Roman" w:cs="Times New Roman"/>
          <w:sz w:val="24"/>
          <w:szCs w:val="24"/>
        </w:rPr>
        <w:t>kuriai valdyti teisės akto projekte nenumatyta priemonių.</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2</w:t>
      </w:r>
      <w:r w:rsidRPr="00DA066F">
        <w:rPr>
          <w:rFonts w:ascii="Times New Roman" w:hAnsi="Times New Roman" w:cs="Times New Roman"/>
          <w:sz w:val="24"/>
          <w:szCs w:val="24"/>
        </w:rPr>
        <w:tab/>
        <w:t>Tas pat.</w:t>
      </w:r>
    </w:p>
    <w:tbl>
      <w:tblPr>
        <w:tblW w:w="14553" w:type="dxa"/>
        <w:tblInd w:w="40" w:type="dxa"/>
        <w:tblLayout w:type="fixed"/>
        <w:tblCellMar>
          <w:left w:w="40" w:type="dxa"/>
          <w:right w:w="40" w:type="dxa"/>
        </w:tblCellMar>
        <w:tblLook w:val="0000" w:firstRow="0" w:lastRow="0" w:firstColumn="0" w:lastColumn="0" w:noHBand="0" w:noVBand="0"/>
      </w:tblPr>
      <w:tblGrid>
        <w:gridCol w:w="715"/>
        <w:gridCol w:w="3065"/>
        <w:gridCol w:w="6520"/>
        <w:gridCol w:w="2835"/>
        <w:gridCol w:w="1418"/>
      </w:tblGrid>
      <w:tr w:rsidR="00484AEA" w:rsidRPr="00DA066F" w:rsidTr="00EF0FE4">
        <w:trPr>
          <w:trHeight w:hRule="exact" w:val="129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2.</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nėra spragų ar nuostatų, leisiančių dviprasmiškai aiškinti ir taikyti teisės aktą</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EF0FE4" w:rsidRDefault="00484AEA" w:rsidP="004413B0">
            <w:pPr>
              <w:spacing w:after="0" w:line="240" w:lineRule="auto"/>
              <w:jc w:val="both"/>
              <w:rPr>
                <w:rFonts w:ascii="Times New Roman" w:hAnsi="Times New Roman" w:cs="Times New Roman"/>
                <w:sz w:val="20"/>
                <w:szCs w:val="20"/>
              </w:rPr>
            </w:pPr>
            <w:r w:rsidRPr="00EF0FE4">
              <w:rPr>
                <w:rFonts w:ascii="Times New Roman" w:hAnsi="Times New Roman" w:cs="Times New Roman"/>
                <w:sz w:val="20"/>
                <w:szCs w:val="20"/>
              </w:rPr>
              <w:t xml:space="preserve">Teisės akto projekto nuostatos suformuotos aiškiai, nedviprasmiškai ir atitinka Lietuvos </w:t>
            </w:r>
            <w:r w:rsidR="00BB34E9" w:rsidRPr="00EF0FE4">
              <w:rPr>
                <w:rFonts w:ascii="Times New Roman" w:hAnsi="Times New Roman" w:cs="Times New Roman"/>
                <w:sz w:val="20"/>
                <w:szCs w:val="20"/>
              </w:rPr>
              <w:t>Respublikos valstybės ir savivaldybių įstaigų darb</w:t>
            </w:r>
            <w:r w:rsidR="003D55CE" w:rsidRPr="00EF0FE4">
              <w:rPr>
                <w:rFonts w:ascii="Times New Roman" w:hAnsi="Times New Roman" w:cs="Times New Roman"/>
                <w:sz w:val="20"/>
                <w:szCs w:val="20"/>
              </w:rPr>
              <w:t>uotojų darbo apmokėjimo įstatymo nuostatas.</w:t>
            </w:r>
            <w:r w:rsidR="00BB34E9" w:rsidRPr="00EF0FE4">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EF0FE4">
        <w:trPr>
          <w:trHeight w:hRule="exact" w:val="256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3.</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EF0FE4" w:rsidRPr="00EF0FE4" w:rsidRDefault="00EF0FE4" w:rsidP="00983F56">
            <w:pPr>
              <w:spacing w:after="0" w:line="240" w:lineRule="auto"/>
              <w:jc w:val="both"/>
              <w:rPr>
                <w:rFonts w:ascii="Times New Roman" w:hAnsi="Times New Roman" w:cs="Times New Roman"/>
                <w:sz w:val="20"/>
                <w:szCs w:val="20"/>
              </w:rPr>
            </w:pPr>
            <w:r w:rsidRPr="00EF0FE4">
              <w:rPr>
                <w:rFonts w:ascii="Times New Roman" w:hAnsi="Times New Roman" w:cs="Times New Roman"/>
                <w:sz w:val="20"/>
                <w:szCs w:val="20"/>
              </w:rPr>
              <w:t>Apmokėjimo sistemoje nustatyta, kad sprendimus (dėl pastoviosios, kintamosios algos dalies nustatymo, dėl priemokų, premijų, materialinių pašalpų skyrimo</w:t>
            </w:r>
            <w:r w:rsidR="00983F56">
              <w:rPr>
                <w:rFonts w:ascii="Times New Roman" w:hAnsi="Times New Roman" w:cs="Times New Roman"/>
                <w:sz w:val="20"/>
                <w:szCs w:val="20"/>
              </w:rPr>
              <w:t xml:space="preserve"> ir kt.</w:t>
            </w:r>
            <w:r w:rsidRPr="00EF0FE4">
              <w:rPr>
                <w:rFonts w:ascii="Times New Roman" w:hAnsi="Times New Roman" w:cs="Times New Roman"/>
                <w:sz w:val="20"/>
                <w:szCs w:val="20"/>
              </w:rPr>
              <w:t>) priima Savivaldybės meras</w:t>
            </w:r>
            <w:r w:rsidR="00983F56">
              <w:rPr>
                <w:rFonts w:ascii="Times New Roman" w:hAnsi="Times New Roman" w:cs="Times New Roman"/>
                <w:sz w:val="20"/>
                <w:szCs w:val="20"/>
              </w:rPr>
              <w:t xml:space="preserve">, pavyzdžiui, </w:t>
            </w:r>
            <w:r w:rsidRPr="00EF0FE4">
              <w:rPr>
                <w:rFonts w:ascii="Times New Roman" w:hAnsi="Times New Roman" w:cs="Times New Roman"/>
                <w:sz w:val="20"/>
                <w:szCs w:val="20"/>
              </w:rPr>
              <w:t>8.</w:t>
            </w:r>
            <w:r w:rsidR="00281B3C">
              <w:rPr>
                <w:rFonts w:ascii="Times New Roman" w:hAnsi="Times New Roman" w:cs="Times New Roman"/>
                <w:sz w:val="20"/>
                <w:szCs w:val="20"/>
              </w:rPr>
              <w:t>10; 9.4; 1</w:t>
            </w:r>
            <w:r w:rsidRPr="00EF0FE4">
              <w:rPr>
                <w:rFonts w:ascii="Times New Roman" w:hAnsi="Times New Roman" w:cs="Times New Roman"/>
                <w:sz w:val="20"/>
                <w:szCs w:val="20"/>
              </w:rPr>
              <w:t>0.4, 1</w:t>
            </w:r>
            <w:r w:rsidR="00281B3C">
              <w:rPr>
                <w:rFonts w:ascii="Times New Roman" w:hAnsi="Times New Roman" w:cs="Times New Roman"/>
                <w:sz w:val="20"/>
                <w:szCs w:val="20"/>
              </w:rPr>
              <w:t>2.4; 13.3</w:t>
            </w:r>
            <w:r w:rsidRPr="00EF0FE4">
              <w:rPr>
                <w:rFonts w:ascii="Times New Roman" w:hAnsi="Times New Roman" w:cs="Times New Roman"/>
                <w:sz w:val="20"/>
                <w:szCs w:val="20"/>
              </w:rPr>
              <w:t xml:space="preserve"> punktai.</w:t>
            </w:r>
            <w:r>
              <w:rPr>
                <w:rFonts w:ascii="Times New Roman" w:hAnsi="Times New Roman" w:cs="Times New Roman"/>
                <w:sz w:val="20"/>
                <w:szCs w:val="20"/>
              </w:rPr>
              <w:t xml:space="preserve"> </w:t>
            </w:r>
            <w:r w:rsidRPr="00EF0FE4">
              <w:rPr>
                <w:rFonts w:ascii="Times New Roman" w:hAnsi="Times New Roman" w:cs="Times New Roman"/>
                <w:sz w:val="20"/>
                <w:szCs w:val="20"/>
              </w:rPr>
              <w:t>Kontroliuojantis (prižiūrintis) subjektas</w:t>
            </w:r>
            <w:r>
              <w:rPr>
                <w:rFonts w:ascii="Times New Roman" w:hAnsi="Times New Roman" w:cs="Times New Roman"/>
                <w:sz w:val="20"/>
                <w:szCs w:val="20"/>
              </w:rPr>
              <w:t xml:space="preserve"> </w:t>
            </w:r>
            <w:r w:rsidR="0055077B">
              <w:rPr>
                <w:rFonts w:ascii="Times New Roman" w:hAnsi="Times New Roman" w:cs="Times New Roman"/>
                <w:sz w:val="20"/>
                <w:szCs w:val="20"/>
              </w:rPr>
              <w:t>A</w:t>
            </w:r>
            <w:r>
              <w:rPr>
                <w:rFonts w:ascii="Times New Roman" w:hAnsi="Times New Roman" w:cs="Times New Roman"/>
                <w:sz w:val="20"/>
                <w:szCs w:val="20"/>
              </w:rPr>
              <w:t>pmokėjimo sistemoje nėra nustatytas,</w:t>
            </w:r>
            <w:r w:rsidRPr="00EF0FE4">
              <w:rPr>
                <w:rFonts w:ascii="Times New Roman" w:hAnsi="Times New Roman" w:cs="Times New Roman"/>
                <w:sz w:val="20"/>
                <w:szCs w:val="20"/>
              </w:rPr>
              <w:t xml:space="preserve"> tačiau kontrolę pagal Lietuvos Respublikos vietos savivaldos įstatymą ir kitus teisės aktus atlieka </w:t>
            </w:r>
            <w:r>
              <w:rPr>
                <w:rFonts w:ascii="Times New Roman" w:hAnsi="Times New Roman" w:cs="Times New Roman"/>
                <w:sz w:val="20"/>
                <w:szCs w:val="20"/>
              </w:rPr>
              <w:t>Savivaldybės kontrolės ir audit</w:t>
            </w:r>
            <w:r w:rsidRPr="00EF0FE4">
              <w:rPr>
                <w:rFonts w:ascii="Times New Roman" w:hAnsi="Times New Roman" w:cs="Times New Roman"/>
                <w:sz w:val="20"/>
                <w:szCs w:val="20"/>
              </w:rPr>
              <w:t>o tarnyba</w:t>
            </w:r>
            <w:r>
              <w:rPr>
                <w:rFonts w:ascii="Times New Roman" w:hAnsi="Times New Roman" w:cs="Times New Roman"/>
                <w:sz w:val="20"/>
                <w:szCs w:val="20"/>
              </w:rPr>
              <w:t>.</w:t>
            </w:r>
          </w:p>
          <w:p w:rsidR="00484AEA" w:rsidRPr="00DA066F" w:rsidRDefault="00484AEA" w:rsidP="00C44749">
            <w:pPr>
              <w:spacing w:after="0" w:line="240" w:lineRule="auto"/>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805A49">
        <w:trPr>
          <w:trHeight w:hRule="exact" w:val="11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4.</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nustatyti subjekto įgaliojimai (teisės) atitinka subjekto atliekamas funkcijas (pareigas)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4413B0">
            <w:pPr>
              <w:spacing w:after="0" w:line="240" w:lineRule="auto"/>
              <w:jc w:val="both"/>
              <w:rPr>
                <w:rFonts w:ascii="Times New Roman" w:hAnsi="Times New Roman" w:cs="Times New Roman"/>
                <w:sz w:val="24"/>
                <w:szCs w:val="24"/>
              </w:rPr>
            </w:pPr>
            <w:r w:rsidRPr="00805A49">
              <w:rPr>
                <w:rFonts w:ascii="Times New Roman" w:hAnsi="Times New Roman" w:cs="Times New Roman"/>
                <w:sz w:val="20"/>
                <w:szCs w:val="20"/>
              </w:rPr>
              <w:t>Subjekto įgaliojimai atitinka atliekamas funkcijas –</w:t>
            </w:r>
            <w:r w:rsidR="00805A49">
              <w:rPr>
                <w:rFonts w:ascii="Times New Roman" w:hAnsi="Times New Roman" w:cs="Times New Roman"/>
                <w:sz w:val="20"/>
                <w:szCs w:val="20"/>
              </w:rPr>
              <w:t xml:space="preserve"> pagal</w:t>
            </w:r>
            <w:r w:rsidRPr="00805A49">
              <w:rPr>
                <w:rFonts w:ascii="Times New Roman" w:hAnsi="Times New Roman" w:cs="Times New Roman"/>
                <w:sz w:val="20"/>
                <w:szCs w:val="20"/>
              </w:rPr>
              <w:t xml:space="preserve"> Lietuvos Respublikos vietos savivaldos įstatymo</w:t>
            </w:r>
            <w:r w:rsidR="00805A49">
              <w:rPr>
                <w:rFonts w:ascii="Times New Roman" w:hAnsi="Times New Roman" w:cs="Times New Roman"/>
                <w:sz w:val="20"/>
                <w:szCs w:val="20"/>
              </w:rPr>
              <w:t xml:space="preserve"> 20 straipsnio 2 dalies 16 punktą </w:t>
            </w:r>
            <w:r w:rsidR="00D0636D">
              <w:rPr>
                <w:rFonts w:ascii="Times New Roman" w:hAnsi="Times New Roman" w:cs="Times New Roman"/>
                <w:sz w:val="20"/>
                <w:szCs w:val="20"/>
              </w:rPr>
              <w:t>S</w:t>
            </w:r>
            <w:r w:rsidR="00805A49">
              <w:rPr>
                <w:rFonts w:ascii="Times New Roman" w:hAnsi="Times New Roman" w:cs="Times New Roman"/>
                <w:sz w:val="20"/>
                <w:szCs w:val="20"/>
              </w:rPr>
              <w:t>avivaldybės merui priskirt</w:t>
            </w:r>
            <w:r w:rsidR="00E24A4A">
              <w:rPr>
                <w:rFonts w:ascii="Times New Roman" w:hAnsi="Times New Roman" w:cs="Times New Roman"/>
                <w:sz w:val="20"/>
                <w:szCs w:val="20"/>
              </w:rPr>
              <w:t>a vykdyti</w:t>
            </w:r>
            <w:r w:rsidR="00E24A4A">
              <w:rPr>
                <w:rFonts w:ascii="Times New Roman" w:hAnsi="Times New Roman" w:cs="Times New Roman"/>
                <w:color w:val="000000"/>
                <w:sz w:val="20"/>
                <w:szCs w:val="20"/>
              </w:rPr>
              <w:t xml:space="preserve"> funkcijas, susijusias</w:t>
            </w:r>
            <w:r w:rsidR="00805A49" w:rsidRPr="00805A49">
              <w:rPr>
                <w:rFonts w:ascii="Times New Roman" w:hAnsi="Times New Roman" w:cs="Times New Roman"/>
                <w:color w:val="000000"/>
                <w:sz w:val="20"/>
                <w:szCs w:val="20"/>
              </w:rPr>
              <w:t xml:space="preserve"> su biudžetinių įstaigų</w:t>
            </w:r>
            <w:r w:rsidR="00805A49" w:rsidRPr="00805A49">
              <w:rPr>
                <w:rFonts w:ascii="Times New Roman" w:hAnsi="Times New Roman" w:cs="Times New Roman"/>
                <w:b/>
                <w:bCs/>
                <w:color w:val="000000"/>
                <w:sz w:val="20"/>
                <w:szCs w:val="20"/>
              </w:rPr>
              <w:t xml:space="preserve"> </w:t>
            </w:r>
            <w:r w:rsidR="00805A49" w:rsidRPr="00805A49">
              <w:rPr>
                <w:rFonts w:ascii="Times New Roman" w:hAnsi="Times New Roman" w:cs="Times New Roman"/>
                <w:color w:val="000000"/>
                <w:sz w:val="20"/>
                <w:szCs w:val="20"/>
              </w:rPr>
              <w:t>vadovų darbo santykiais</w:t>
            </w:r>
            <w:r w:rsidR="00805A49">
              <w:rPr>
                <w:rFonts w:ascii="Times New Roman" w:hAnsi="Times New Roman" w:cs="Times New Roman"/>
                <w:color w:val="000000"/>
                <w:sz w:val="20"/>
                <w:szCs w:val="20"/>
              </w:rPr>
              <w:t>.</w:t>
            </w:r>
            <w:r w:rsidR="00805A49" w:rsidRPr="00805A49">
              <w:rPr>
                <w:rFonts w:ascii="Times New Roman" w:hAnsi="Times New Roman" w:cs="Times New Roman"/>
                <w:color w:val="000000"/>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805A49">
        <w:trPr>
          <w:trHeight w:hRule="exact" w:val="85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5.</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sprendimo priėmimo kriterijų (atvejų) sąrašas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484AEA" w:rsidP="004413B0">
            <w:pPr>
              <w:spacing w:after="0" w:line="240" w:lineRule="auto"/>
              <w:jc w:val="both"/>
              <w:rPr>
                <w:rFonts w:ascii="Times New Roman" w:hAnsi="Times New Roman" w:cs="Times New Roman"/>
                <w:sz w:val="20"/>
                <w:szCs w:val="20"/>
              </w:rPr>
            </w:pPr>
            <w:r w:rsidRPr="00805A49">
              <w:rPr>
                <w:rFonts w:ascii="Times New Roman" w:hAnsi="Times New Roman" w:cs="Times New Roman"/>
                <w:sz w:val="20"/>
                <w:szCs w:val="20"/>
              </w:rPr>
              <w:t>Taip</w:t>
            </w:r>
            <w:r w:rsidR="00D0636D">
              <w:rPr>
                <w:rFonts w:ascii="Times New Roman" w:hAnsi="Times New Roman" w:cs="Times New Roman"/>
                <w:sz w:val="20"/>
                <w:szCs w:val="20"/>
              </w:rPr>
              <w:t>, n</w:t>
            </w:r>
            <w:r w:rsidRPr="00805A49">
              <w:rPr>
                <w:rFonts w:ascii="Times New Roman" w:hAnsi="Times New Roman" w:cs="Times New Roman"/>
                <w:sz w:val="20"/>
                <w:szCs w:val="20"/>
              </w:rPr>
              <w:t>ustatyt</w:t>
            </w:r>
            <w:r w:rsidR="00E24A4A">
              <w:rPr>
                <w:rFonts w:ascii="Times New Roman" w:hAnsi="Times New Roman" w:cs="Times New Roman"/>
                <w:sz w:val="20"/>
                <w:szCs w:val="20"/>
              </w:rPr>
              <w:t>as</w:t>
            </w:r>
            <w:r w:rsidRPr="00805A49">
              <w:rPr>
                <w:rFonts w:ascii="Times New Roman" w:hAnsi="Times New Roman" w:cs="Times New Roman"/>
                <w:sz w:val="20"/>
                <w:szCs w:val="20"/>
              </w:rPr>
              <w:t xml:space="preserve"> baigtinis sąrašas atvejų</w:t>
            </w:r>
            <w:r w:rsidR="00805A49" w:rsidRPr="00805A49">
              <w:rPr>
                <w:rFonts w:ascii="Times New Roman" w:hAnsi="Times New Roman" w:cs="Times New Roman"/>
                <w:sz w:val="20"/>
                <w:szCs w:val="20"/>
              </w:rPr>
              <w:t xml:space="preserve"> dėl priemokų skyrimo (1</w:t>
            </w:r>
            <w:r w:rsidR="00281B3C">
              <w:rPr>
                <w:rFonts w:ascii="Times New Roman" w:hAnsi="Times New Roman" w:cs="Times New Roman"/>
                <w:sz w:val="20"/>
                <w:szCs w:val="20"/>
              </w:rPr>
              <w:t>0</w:t>
            </w:r>
            <w:r w:rsidR="00805A49" w:rsidRPr="00805A49">
              <w:rPr>
                <w:rFonts w:ascii="Times New Roman" w:hAnsi="Times New Roman" w:cs="Times New Roman"/>
                <w:sz w:val="20"/>
                <w:szCs w:val="20"/>
              </w:rPr>
              <w:t xml:space="preserve"> p.), dėl premijų skyrimo (1</w:t>
            </w:r>
            <w:r w:rsidR="00281B3C">
              <w:rPr>
                <w:rFonts w:ascii="Times New Roman" w:hAnsi="Times New Roman" w:cs="Times New Roman"/>
                <w:sz w:val="20"/>
                <w:szCs w:val="20"/>
              </w:rPr>
              <w:t>2</w:t>
            </w:r>
            <w:r w:rsidR="00805A49" w:rsidRPr="00805A49">
              <w:rPr>
                <w:rFonts w:ascii="Times New Roman" w:hAnsi="Times New Roman" w:cs="Times New Roman"/>
                <w:sz w:val="20"/>
                <w:szCs w:val="20"/>
              </w:rPr>
              <w:t xml:space="preserve"> p.), materialinių pašalpų skyrimo (1</w:t>
            </w:r>
            <w:r w:rsidR="00281B3C">
              <w:rPr>
                <w:rFonts w:ascii="Times New Roman" w:hAnsi="Times New Roman" w:cs="Times New Roman"/>
                <w:sz w:val="20"/>
                <w:szCs w:val="20"/>
              </w:rPr>
              <w:t>3</w:t>
            </w:r>
            <w:r w:rsidR="00805A49" w:rsidRPr="00805A49">
              <w:rPr>
                <w:rFonts w:ascii="Times New Roman" w:hAnsi="Times New Roman" w:cs="Times New Roman"/>
                <w:sz w:val="20"/>
                <w:szCs w:val="20"/>
              </w:rPr>
              <w:t xml:space="preserve"> p.).</w:t>
            </w:r>
            <w:r w:rsidRPr="00805A49">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983F56">
        <w:trPr>
          <w:trHeight w:hRule="exact" w:val="11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6.</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sąrašas motyvuotų atvejų, kai priimant sprendimus taikomos išimtys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484AEA" w:rsidP="00C44749">
            <w:pPr>
              <w:spacing w:after="0" w:line="240" w:lineRule="auto"/>
              <w:rPr>
                <w:rFonts w:ascii="Times New Roman" w:hAnsi="Times New Roman" w:cs="Times New Roman"/>
                <w:sz w:val="20"/>
                <w:szCs w:val="20"/>
              </w:rPr>
            </w:pPr>
            <w:r w:rsidRPr="00805A49">
              <w:rPr>
                <w:rFonts w:ascii="Times New Roman" w:hAnsi="Times New Roman" w:cs="Times New Roman"/>
                <w:sz w:val="20"/>
                <w:szCs w:val="20"/>
              </w:rPr>
              <w:t>Priimant sprendimus išimčių taikymas nenumatytas, teisės akto projekte išimčių taikymas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983F56">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7.</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 sprendimų priėmimo, įforminimo tvarka ir priimtų sprendimų viešinimas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805A49" w:rsidP="00D0636D">
            <w:pPr>
              <w:spacing w:after="0" w:line="240" w:lineRule="auto"/>
              <w:jc w:val="both"/>
              <w:rPr>
                <w:rFonts w:ascii="Times New Roman" w:hAnsi="Times New Roman" w:cs="Times New Roman"/>
                <w:sz w:val="20"/>
                <w:szCs w:val="20"/>
              </w:rPr>
            </w:pPr>
            <w:r w:rsidRPr="00805A49">
              <w:rPr>
                <w:rFonts w:ascii="Times New Roman" w:hAnsi="Times New Roman" w:cs="Times New Roman"/>
                <w:sz w:val="20"/>
                <w:szCs w:val="20"/>
              </w:rPr>
              <w:t>Ne, tači</w:t>
            </w:r>
            <w:r w:rsidR="00983F56">
              <w:rPr>
                <w:rFonts w:ascii="Times New Roman" w:hAnsi="Times New Roman" w:cs="Times New Roman"/>
                <w:sz w:val="20"/>
                <w:szCs w:val="20"/>
              </w:rPr>
              <w:t>au tai numato kiti teisės aktai. L</w:t>
            </w:r>
            <w:r w:rsidRPr="00805A49">
              <w:rPr>
                <w:rFonts w:ascii="Times New Roman" w:hAnsi="Times New Roman" w:cs="Times New Roman"/>
                <w:sz w:val="20"/>
                <w:szCs w:val="20"/>
              </w:rPr>
              <w:t xml:space="preserve">ietuvos </w:t>
            </w:r>
            <w:r w:rsidR="000A1C12">
              <w:rPr>
                <w:rFonts w:ascii="Times New Roman" w:hAnsi="Times New Roman" w:cs="Times New Roman"/>
                <w:sz w:val="20"/>
                <w:szCs w:val="20"/>
              </w:rPr>
              <w:t>R</w:t>
            </w:r>
            <w:r w:rsidRPr="00805A49">
              <w:rPr>
                <w:rFonts w:ascii="Times New Roman" w:hAnsi="Times New Roman" w:cs="Times New Roman"/>
                <w:sz w:val="20"/>
                <w:szCs w:val="20"/>
              </w:rPr>
              <w:t>espublikos vietos savivaldos įstatymo 20 straipsnio 4 dalyje nustatyta, kad m</w:t>
            </w:r>
            <w:r w:rsidRPr="00805A49">
              <w:rPr>
                <w:rFonts w:ascii="Times New Roman" w:hAnsi="Times New Roman" w:cs="Times New Roman"/>
                <w:color w:val="000000"/>
                <w:sz w:val="20"/>
                <w:szCs w:val="20"/>
              </w:rPr>
              <w:t>ero sp</w:t>
            </w:r>
            <w:r w:rsidR="00983F56">
              <w:rPr>
                <w:rFonts w:ascii="Times New Roman" w:hAnsi="Times New Roman" w:cs="Times New Roman"/>
                <w:color w:val="000000"/>
                <w:sz w:val="20"/>
                <w:szCs w:val="20"/>
              </w:rPr>
              <w:t>rendimai įforminami potvarkiais. B</w:t>
            </w:r>
            <w:r w:rsidR="000A1C12">
              <w:rPr>
                <w:rFonts w:ascii="Times New Roman" w:hAnsi="Times New Roman" w:cs="Times New Roman"/>
                <w:color w:val="000000"/>
                <w:sz w:val="20"/>
                <w:szCs w:val="20"/>
              </w:rPr>
              <w:t>iudžetinių įstaigų vadovų atlyginimo viešinim</w:t>
            </w:r>
            <w:r w:rsidR="00983F56">
              <w:rPr>
                <w:rFonts w:ascii="Times New Roman" w:hAnsi="Times New Roman" w:cs="Times New Roman"/>
                <w:color w:val="000000"/>
                <w:sz w:val="20"/>
                <w:szCs w:val="20"/>
              </w:rPr>
              <w:t xml:space="preserve">o tvarka </w:t>
            </w:r>
            <w:r w:rsidR="000A1C12">
              <w:rPr>
                <w:rFonts w:ascii="Times New Roman" w:hAnsi="Times New Roman" w:cs="Times New Roman"/>
                <w:color w:val="000000"/>
                <w:sz w:val="20"/>
                <w:szCs w:val="20"/>
              </w:rPr>
              <w:t xml:space="preserve">nustatyta </w:t>
            </w:r>
            <w:r w:rsidR="00983F56">
              <w:rPr>
                <w:rFonts w:ascii="Times New Roman" w:hAnsi="Times New Roman" w:cs="Times New Roman"/>
                <w:bCs/>
                <w:color w:val="000000"/>
                <w:sz w:val="20"/>
                <w:szCs w:val="20"/>
              </w:rPr>
              <w:t>B</w:t>
            </w:r>
            <w:r w:rsidR="00983F56" w:rsidRPr="00983F56">
              <w:rPr>
                <w:rFonts w:ascii="Times New Roman" w:hAnsi="Times New Roman" w:cs="Times New Roman"/>
                <w:bCs/>
                <w:color w:val="000000"/>
                <w:sz w:val="20"/>
                <w:szCs w:val="20"/>
              </w:rPr>
              <w:t>endrųjų reikalavimų valstybės ir savivaldybių institucijų ir įsta</w:t>
            </w:r>
            <w:r w:rsidR="00983F56">
              <w:rPr>
                <w:rFonts w:ascii="Times New Roman" w:hAnsi="Times New Roman" w:cs="Times New Roman"/>
                <w:bCs/>
                <w:color w:val="000000"/>
                <w:sz w:val="20"/>
                <w:szCs w:val="20"/>
              </w:rPr>
              <w:t>igų interneto svetainėms aprašo, patvirtinto Lietuvos Respublikos Vyriausybės 2003 m. balandžio 18 d. nutarimu Nr. 480.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805A49">
        <w:trPr>
          <w:trHeight w:hRule="exact" w:val="114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8.</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 sprendimų dėl mažareikšmiškumo priėmimo tvarka</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484AEA" w:rsidP="00C44749">
            <w:pPr>
              <w:spacing w:after="0" w:line="240" w:lineRule="auto"/>
              <w:rPr>
                <w:rFonts w:ascii="Times New Roman" w:hAnsi="Times New Roman" w:cs="Times New Roman"/>
                <w:sz w:val="20"/>
                <w:szCs w:val="20"/>
              </w:rPr>
            </w:pPr>
            <w:r w:rsidRPr="00805A49">
              <w:rPr>
                <w:rFonts w:ascii="Times New Roman" w:hAnsi="Times New Roman" w:cs="Times New Roman"/>
                <w:sz w:val="20"/>
                <w:szCs w:val="20"/>
              </w:rPr>
              <w:t>Netaikoma</w:t>
            </w:r>
            <w:r w:rsidR="000A1C12">
              <w:rPr>
                <w:rFonts w:ascii="Times New Roman" w:hAnsi="Times New Roman" w:cs="Times New Roman"/>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sectPr w:rsidR="00484AEA" w:rsidRPr="00DA066F" w:rsidSect="00285B2C">
          <w:pgSz w:w="16834" w:h="11909" w:orient="landscape"/>
          <w:pgMar w:top="993" w:right="1107" w:bottom="142" w:left="1107" w:header="567" w:footer="567" w:gutter="0"/>
          <w:cols w:space="60"/>
          <w:noEndnote/>
        </w:sect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9F1BA5">
        <w:trPr>
          <w:trHeight w:hRule="exact" w:val="68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Jeigu pagal numatomą reguliavimą sprendimus priima kolegialus subjektas, teisės akto projekte nustatyta kolegialaus sprendimus priimančio subjekto:</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9.1.</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konkretus narių skaičius,</w:t>
            </w:r>
            <w:r w:rsidRPr="00DA066F">
              <w:rPr>
                <w:rFonts w:ascii="Times New Roman" w:hAnsi="Times New Roman" w:cs="Times New Roman"/>
                <w:sz w:val="24"/>
                <w:szCs w:val="24"/>
              </w:rPr>
              <w:br/>
              <w:t>užtikrinantis kolegialaus</w:t>
            </w:r>
            <w:r w:rsidRPr="00DA066F">
              <w:rPr>
                <w:rFonts w:ascii="Times New Roman" w:hAnsi="Times New Roman" w:cs="Times New Roman"/>
                <w:sz w:val="24"/>
                <w:szCs w:val="24"/>
              </w:rPr>
              <w:br/>
              <w:t>sprendimus priimančio subjekto</w:t>
            </w:r>
            <w:r w:rsidRPr="00DA066F">
              <w:rPr>
                <w:rFonts w:ascii="Times New Roman" w:hAnsi="Times New Roman" w:cs="Times New Roman"/>
                <w:sz w:val="24"/>
                <w:szCs w:val="24"/>
              </w:rPr>
              <w:br/>
              <w:t>veiklos objektyvumą;</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9.2.</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jeigu narius skiria keli</w:t>
            </w:r>
            <w:r w:rsidR="00856F09">
              <w:rPr>
                <w:rFonts w:ascii="Times New Roman" w:hAnsi="Times New Roman" w:cs="Times New Roman"/>
                <w:sz w:val="24"/>
                <w:szCs w:val="24"/>
              </w:rPr>
              <w:t xml:space="preserve"> </w:t>
            </w:r>
            <w:r w:rsidRPr="00DA066F">
              <w:rPr>
                <w:rFonts w:ascii="Times New Roman" w:hAnsi="Times New Roman" w:cs="Times New Roman"/>
                <w:sz w:val="24"/>
                <w:szCs w:val="24"/>
              </w:rPr>
              <w:t>subjektai, proporcinga kiekvieno</w:t>
            </w:r>
            <w:r w:rsidRPr="00DA066F">
              <w:rPr>
                <w:rFonts w:ascii="Times New Roman" w:hAnsi="Times New Roman" w:cs="Times New Roman"/>
                <w:sz w:val="24"/>
                <w:szCs w:val="24"/>
              </w:rPr>
              <w:br/>
              <w:t>subjekto skiriamų narių dalis,</w:t>
            </w:r>
            <w:r w:rsidRPr="00DA066F">
              <w:rPr>
                <w:rFonts w:ascii="Times New Roman" w:hAnsi="Times New Roman" w:cs="Times New Roman"/>
                <w:sz w:val="24"/>
                <w:szCs w:val="24"/>
              </w:rPr>
              <w:br/>
              <w:t>užtikrinanti tinkamą atstovavimą</w:t>
            </w:r>
            <w:r w:rsidRPr="00DA066F">
              <w:rPr>
                <w:rFonts w:ascii="Times New Roman" w:hAnsi="Times New Roman" w:cs="Times New Roman"/>
                <w:sz w:val="24"/>
                <w:szCs w:val="24"/>
              </w:rPr>
              <w:br/>
              <w:t>valstybės interesams ir kolegialaus</w:t>
            </w:r>
            <w:r w:rsidRPr="00DA066F">
              <w:rPr>
                <w:rFonts w:ascii="Times New Roman" w:hAnsi="Times New Roman" w:cs="Times New Roman"/>
                <w:sz w:val="24"/>
                <w:szCs w:val="24"/>
              </w:rPr>
              <w:br/>
              <w:t>sprendimus priimančio subjekto</w:t>
            </w:r>
            <w:r w:rsidRPr="00DA066F">
              <w:rPr>
                <w:rFonts w:ascii="Times New Roman" w:hAnsi="Times New Roman" w:cs="Times New Roman"/>
                <w:sz w:val="24"/>
                <w:szCs w:val="24"/>
              </w:rPr>
              <w:br/>
              <w:t>veiklos objektyvumą ir skaidrumą;</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9.3.</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narių skyrimo mechanizmas;</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9.4.</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narių rotacija ir kadencijų</w:t>
            </w:r>
            <w:r w:rsidRPr="00DA066F">
              <w:rPr>
                <w:rFonts w:ascii="Times New Roman" w:hAnsi="Times New Roman" w:cs="Times New Roman"/>
                <w:sz w:val="24"/>
                <w:szCs w:val="24"/>
              </w:rPr>
              <w:br/>
              <w:t>skaičius ir trukmė;</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9.5.</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veiklos pobūdis laiko atžvilgiu;</w:t>
            </w:r>
          </w:p>
          <w:p w:rsidR="00484AEA" w:rsidRPr="00DA066F" w:rsidRDefault="00484AEA" w:rsidP="009F1BA5">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9.6.</w:t>
            </w:r>
            <w:r w:rsidR="009F1BA5">
              <w:rPr>
                <w:rFonts w:ascii="Times New Roman" w:hAnsi="Times New Roman" w:cs="Times New Roman"/>
                <w:sz w:val="24"/>
                <w:szCs w:val="24"/>
              </w:rPr>
              <w:t xml:space="preserve"> </w:t>
            </w:r>
            <w:r w:rsidRPr="00DA066F">
              <w:rPr>
                <w:rFonts w:ascii="Times New Roman" w:hAnsi="Times New Roman" w:cs="Times New Roman"/>
                <w:sz w:val="24"/>
                <w:szCs w:val="24"/>
              </w:rPr>
              <w:t>individuali narių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0A1C12">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 xml:space="preserve">Šiam teisės akto projektui </w:t>
            </w:r>
            <w:r>
              <w:rPr>
                <w:rFonts w:ascii="Times New Roman" w:hAnsi="Times New Roman" w:cs="Times New Roman"/>
                <w:sz w:val="20"/>
                <w:szCs w:val="20"/>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319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projekto nuostatoms įgyvendinti numatytos administracinės procedūros yra būtinos, nustatyta išsami jų taikymo tvarka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281B3C">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Apmokėjimo sistemos 1</w:t>
            </w:r>
            <w:r w:rsidR="00281B3C">
              <w:rPr>
                <w:rFonts w:ascii="Times New Roman" w:hAnsi="Times New Roman" w:cs="Times New Roman"/>
                <w:sz w:val="20"/>
                <w:szCs w:val="20"/>
              </w:rPr>
              <w:t>3</w:t>
            </w:r>
            <w:r w:rsidRPr="000A1C12">
              <w:rPr>
                <w:rFonts w:ascii="Times New Roman" w:hAnsi="Times New Roman" w:cs="Times New Roman"/>
                <w:sz w:val="20"/>
                <w:szCs w:val="20"/>
              </w:rPr>
              <w:t>.1</w:t>
            </w:r>
            <w:r w:rsidR="00281B3C">
              <w:rPr>
                <w:rFonts w:ascii="Times New Roman" w:hAnsi="Times New Roman" w:cs="Times New Roman"/>
                <w:sz w:val="20"/>
                <w:szCs w:val="20"/>
              </w:rPr>
              <w:t>; 13.2 punktai</w:t>
            </w:r>
            <w:r w:rsidRPr="000A1C12">
              <w:rPr>
                <w:rFonts w:ascii="Times New Roman" w:hAnsi="Times New Roman" w:cs="Times New Roman"/>
                <w:sz w:val="20"/>
                <w:szCs w:val="20"/>
              </w:rPr>
              <w:t xml:space="preserve">, </w:t>
            </w:r>
            <w:r>
              <w:rPr>
                <w:rFonts w:ascii="Times New Roman" w:hAnsi="Times New Roman" w:cs="Times New Roman"/>
                <w:sz w:val="20"/>
                <w:szCs w:val="20"/>
              </w:rPr>
              <w:t>IV skyrius.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sectPr w:rsidR="00484AEA" w:rsidRPr="00DA066F">
          <w:pgSz w:w="16834" w:h="11909" w:orient="landscape"/>
          <w:pgMar w:top="1339" w:right="1107" w:bottom="360" w:left="1107" w:header="567" w:footer="567" w:gutter="0"/>
          <w:cols w:space="60"/>
          <w:noEndnote/>
        </w:sect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0A1C12">
        <w:trPr>
          <w:trHeight w:hRule="exact" w:val="12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sąrašas motyvuotų atvejų, kai administracinė procedūra netaikoma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C44749">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projektas nustato jo nuostatoms Įgyvendinti numatytų administracinių procedūrų ir sprendimo priėmimo konkrečius terminus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C44749">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Terminai numatyti Apmokėjimo sistemos IV skyriuje.</w:t>
            </w:r>
            <w:r w:rsidR="00484AEA" w:rsidRPr="000A1C12">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07509"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00484AEA"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projektas nustato motyvuotas terminų sustabdymo ir pratęsimo galimybes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484AEA" w:rsidP="004413B0">
            <w:pPr>
              <w:spacing w:after="0" w:line="240" w:lineRule="auto"/>
              <w:jc w:val="both"/>
              <w:rPr>
                <w:rFonts w:ascii="Times New Roman" w:hAnsi="Times New Roman" w:cs="Times New Roman"/>
                <w:sz w:val="20"/>
                <w:szCs w:val="20"/>
              </w:rPr>
            </w:pPr>
            <w:r w:rsidRPr="000A1C12">
              <w:rPr>
                <w:rFonts w:ascii="Times New Roman" w:hAnsi="Times New Roman" w:cs="Times New Roman"/>
                <w:sz w:val="20"/>
                <w:szCs w:val="20"/>
              </w:rPr>
              <w:t>Netaikoma – teisės akto projekte nėra numatyta sustabdyti ar pratęsti terminus.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84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projektas nustato administracinių procedūrų viešinimo tvarką</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983F56" w:rsidP="00C44749">
            <w:pPr>
              <w:spacing w:after="0" w:line="240" w:lineRule="auto"/>
              <w:rPr>
                <w:rFonts w:ascii="Times New Roman" w:hAnsi="Times New Roman" w:cs="Times New Roman"/>
                <w:sz w:val="20"/>
                <w:szCs w:val="20"/>
              </w:rPr>
            </w:pPr>
            <w:r>
              <w:rPr>
                <w:rFonts w:ascii="Times New Roman" w:hAnsi="Times New Roman" w:cs="Times New Roman"/>
                <w:sz w:val="20"/>
                <w:szCs w:val="20"/>
              </w:rPr>
              <w:t>Dėl viešinimo – šios Pažymos 7 punktas.</w:t>
            </w:r>
            <w:r w:rsidR="00484AEA" w:rsidRPr="000A1C12">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71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projektas nustato kontrolės (priežiūros) procedūrą ir aiškius jos atlikimo kriterijus (atvejus, dažnį, fiksavimą, kontrolės rezultatų viešinimą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484AEA" w:rsidP="004413B0">
            <w:pPr>
              <w:spacing w:after="0" w:line="240" w:lineRule="auto"/>
              <w:jc w:val="both"/>
              <w:rPr>
                <w:rFonts w:ascii="Times New Roman" w:hAnsi="Times New Roman" w:cs="Times New Roman"/>
                <w:sz w:val="20"/>
                <w:szCs w:val="20"/>
              </w:rPr>
            </w:pPr>
            <w:r w:rsidRPr="000A1C12">
              <w:rPr>
                <w:rFonts w:ascii="Times New Roman" w:hAnsi="Times New Roman" w:cs="Times New Roman"/>
                <w:sz w:val="20"/>
                <w:szCs w:val="20"/>
              </w:rPr>
              <w:t>Kontrolės procedūrą ir jos atlikimo kriterijus nustato kiti teisės aktai, reglamentuojantys kontrolę atliekančių subjektų veiklą (Lietuvos Respubli</w:t>
            </w:r>
            <w:r w:rsidR="000A1C12" w:rsidRPr="000A1C12">
              <w:rPr>
                <w:rFonts w:ascii="Times New Roman" w:hAnsi="Times New Roman" w:cs="Times New Roman"/>
                <w:sz w:val="20"/>
                <w:szCs w:val="20"/>
              </w:rPr>
              <w:t>kos vietos savivaldos įstatymas ir kiti teisės aktai, reglamentuojantys Savivaldybės kontrolės ir audito tarnybos veiklą bei kontrolės atlikimą</w:t>
            </w:r>
            <w:r w:rsidRPr="000A1C12">
              <w:rPr>
                <w:rFonts w:ascii="Times New Roman" w:hAnsi="Times New Roman" w:cs="Times New Roman"/>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26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4413B0">
            <w:pPr>
              <w:spacing w:after="0" w:line="240" w:lineRule="auto"/>
              <w:jc w:val="both"/>
              <w:rPr>
                <w:rFonts w:ascii="Times New Roman" w:hAnsi="Times New Roman" w:cs="Times New Roman"/>
                <w:sz w:val="24"/>
                <w:szCs w:val="24"/>
              </w:rPr>
            </w:pPr>
            <w:r w:rsidRPr="00DA066F">
              <w:rPr>
                <w:rFonts w:ascii="Times New Roman" w:hAnsi="Times New Roman" w:cs="Times New Roman"/>
                <w:sz w:val="24"/>
                <w:szCs w:val="24"/>
              </w:rPr>
              <w:t>Teisės akto projekte nustatytos kontrolės (priežiūros) skaidrumo ir objektyvumo užtikrinimo priemonės</w:t>
            </w:r>
            <w:r w:rsidRPr="00DA066F">
              <w:rPr>
                <w:rFonts w:ascii="Times New Roman" w:hAnsi="Times New Roman" w:cs="Times New Roman"/>
                <w:sz w:val="24"/>
                <w:szCs w:val="24"/>
                <w:vertAlign w:val="superscript"/>
              </w:rPr>
              <w:t>3</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484AEA" w:rsidP="004413B0">
            <w:pPr>
              <w:spacing w:after="0" w:line="240" w:lineRule="auto"/>
              <w:jc w:val="both"/>
              <w:rPr>
                <w:rFonts w:ascii="Times New Roman" w:hAnsi="Times New Roman" w:cs="Times New Roman"/>
                <w:sz w:val="20"/>
                <w:szCs w:val="20"/>
              </w:rPr>
            </w:pPr>
            <w:r w:rsidRPr="000A1C12">
              <w:rPr>
                <w:rFonts w:ascii="Times New Roman" w:hAnsi="Times New Roman" w:cs="Times New Roman"/>
                <w:sz w:val="20"/>
                <w:szCs w:val="20"/>
              </w:rPr>
              <w:t>Neaktualu, šias priemones nustato kiti teisės aktai</w:t>
            </w:r>
            <w:r w:rsidR="00983F56">
              <w:rPr>
                <w:rFonts w:ascii="Times New Roman" w:hAnsi="Times New Roman" w:cs="Times New Roman"/>
                <w:sz w:val="20"/>
                <w:szCs w:val="20"/>
              </w:rPr>
              <w:t xml:space="preserve"> (šios Pažymos 15 punktas)</w:t>
            </w:r>
            <w:r w:rsidR="007339C8">
              <w:rPr>
                <w:rFonts w:ascii="Times New Roman" w:hAnsi="Times New Roman" w:cs="Times New Roman"/>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3</w:t>
      </w:r>
      <w:r w:rsidRPr="00DA066F">
        <w:rPr>
          <w:rFonts w:ascii="Times New Roman" w:hAnsi="Times New Roman" w:cs="Times New Roman"/>
          <w:sz w:val="24"/>
          <w:szCs w:val="24"/>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484AEA" w:rsidRPr="00DA066F" w:rsidRDefault="00484AEA" w:rsidP="00484AEA">
      <w:pPr>
        <w:spacing w:after="0" w:line="240" w:lineRule="auto"/>
        <w:rPr>
          <w:rFonts w:ascii="Times New Roman" w:hAnsi="Times New Roman" w:cs="Times New Roman"/>
          <w:sz w:val="24"/>
          <w:szCs w:val="24"/>
        </w:rPr>
        <w:sectPr w:rsidR="00484AEA" w:rsidRPr="00DA066F">
          <w:pgSz w:w="16834" w:h="11909" w:orient="landscape"/>
          <w:pgMar w:top="857" w:right="1107" w:bottom="360" w:left="1107" w:header="567" w:footer="567" w:gutter="0"/>
          <w:cols w:space="60"/>
          <w:noEndnote/>
        </w:sect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C44749">
        <w:trPr>
          <w:trHeight w:hRule="exact" w:val="19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 subjektų, su kuriais susijęs teisės akto projekto nuostatų įgyvendinimas, atsakomybės rūšis (tarnybinė, administracinė, baudžiamoji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983F56" w:rsidRDefault="00484AEA" w:rsidP="004413B0">
            <w:pPr>
              <w:spacing w:after="0" w:line="240" w:lineRule="auto"/>
              <w:jc w:val="both"/>
              <w:rPr>
                <w:rFonts w:ascii="Times New Roman" w:hAnsi="Times New Roman" w:cs="Times New Roman"/>
                <w:sz w:val="20"/>
                <w:szCs w:val="20"/>
              </w:rPr>
            </w:pPr>
            <w:r w:rsidRPr="00983F56">
              <w:rPr>
                <w:rFonts w:ascii="Times New Roman" w:hAnsi="Times New Roman" w:cs="Times New Roman"/>
                <w:sz w:val="20"/>
                <w:szCs w:val="20"/>
              </w:rPr>
              <w:t>Ne</w:t>
            </w:r>
            <w:r w:rsidR="00983F56">
              <w:rPr>
                <w:rFonts w:ascii="Times New Roman" w:hAnsi="Times New Roman" w:cs="Times New Roman"/>
                <w:sz w:val="20"/>
                <w:szCs w:val="20"/>
              </w:rPr>
              <w:t xml:space="preserve">, šis teisės akto projektas reglamentuoja kitokius teisinius santykius. </w:t>
            </w:r>
          </w:p>
          <w:p w:rsidR="00484AEA" w:rsidRPr="00983F56" w:rsidRDefault="00983F56" w:rsidP="004413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Tai</w:t>
            </w:r>
            <w:r w:rsidR="00484AEA" w:rsidRPr="00983F56">
              <w:rPr>
                <w:rFonts w:ascii="Times New Roman" w:hAnsi="Times New Roman" w:cs="Times New Roman"/>
                <w:sz w:val="20"/>
                <w:szCs w:val="20"/>
              </w:rPr>
              <w:t xml:space="preserve"> numato kiti Lietuvos Respublikos teisės aktai.</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19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aktų projekte numatytas baigtinis sąrašas kriterijų, pagal kuriuos skiriama nuobauda (sankcija) už teisės akto projekte nustatytų nurodymų nevykdymą, ir nustatyta aiški jos skyrimo procedūra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983F56" w:rsidRDefault="00983F56" w:rsidP="004413B0">
            <w:pPr>
              <w:spacing w:after="0" w:line="240" w:lineRule="auto"/>
              <w:jc w:val="both"/>
              <w:rPr>
                <w:rFonts w:ascii="Times New Roman" w:hAnsi="Times New Roman" w:cs="Times New Roman"/>
                <w:sz w:val="20"/>
                <w:szCs w:val="20"/>
              </w:rPr>
            </w:pPr>
            <w:r w:rsidRPr="00983F56">
              <w:rPr>
                <w:rFonts w:ascii="Times New Roman" w:hAnsi="Times New Roman" w:cs="Times New Roman"/>
                <w:sz w:val="20"/>
                <w:szCs w:val="20"/>
              </w:rPr>
              <w:t>Ne</w:t>
            </w:r>
            <w:r>
              <w:rPr>
                <w:rFonts w:ascii="Times New Roman" w:hAnsi="Times New Roman" w:cs="Times New Roman"/>
                <w:sz w:val="20"/>
                <w:szCs w:val="20"/>
              </w:rPr>
              <w:t>, šis teisės akto projektas reglamentuoja kitokius teisinius santykius.</w:t>
            </w:r>
          </w:p>
          <w:p w:rsidR="00484AEA" w:rsidRPr="00983F56" w:rsidRDefault="00983F56" w:rsidP="004413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Tai</w:t>
            </w:r>
            <w:r w:rsidRPr="00983F56">
              <w:rPr>
                <w:rFonts w:ascii="Times New Roman" w:hAnsi="Times New Roman" w:cs="Times New Roman"/>
                <w:sz w:val="20"/>
                <w:szCs w:val="20"/>
              </w:rPr>
              <w:t xml:space="preserve"> numato kiti Lietuvos Respublikos teisės aktai.</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Kiti svarbūs kriterijai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E55BC7" w:rsidRDefault="00484AEA" w:rsidP="00484AEA">
      <w:pPr>
        <w:shd w:val="clear" w:color="auto" w:fill="FFFFFF"/>
        <w:tabs>
          <w:tab w:val="left" w:pos="7349"/>
        </w:tabs>
        <w:spacing w:before="518" w:line="259" w:lineRule="exact"/>
        <w:ind w:left="120"/>
        <w:rPr>
          <w:rFonts w:ascii="Times New Roman" w:hAnsi="Times New Roman" w:cs="Times New Roman"/>
          <w:sz w:val="24"/>
          <w:szCs w:val="24"/>
        </w:rPr>
      </w:pPr>
      <w:r w:rsidRPr="00E55BC7">
        <w:rPr>
          <w:rFonts w:ascii="Times New Roman" w:hAnsi="Times New Roman" w:cs="Times New Roman"/>
          <w:spacing w:val="-2"/>
          <w:sz w:val="24"/>
          <w:szCs w:val="24"/>
        </w:rPr>
        <w:t>Teisės akto projekto</w:t>
      </w:r>
      <w:r w:rsidRPr="00E55BC7">
        <w:rPr>
          <w:rFonts w:ascii="Times New Roman" w:hAnsi="Times New Roman" w:cs="Times New Roman"/>
          <w:sz w:val="24"/>
          <w:szCs w:val="24"/>
        </w:rPr>
        <w:tab/>
      </w:r>
      <w:r w:rsidRPr="00E55BC7">
        <w:rPr>
          <w:rFonts w:ascii="Times New Roman" w:hAnsi="Times New Roman" w:cs="Times New Roman"/>
          <w:spacing w:val="-1"/>
          <w:sz w:val="24"/>
          <w:szCs w:val="24"/>
        </w:rPr>
        <w:t>Teisės akto projekto</w:t>
      </w:r>
    </w:p>
    <w:p w:rsidR="00484AEA" w:rsidRPr="00E55BC7" w:rsidRDefault="00484AEA" w:rsidP="00484AEA">
      <w:pPr>
        <w:shd w:val="clear" w:color="auto" w:fill="FFFFFF"/>
        <w:tabs>
          <w:tab w:val="left" w:pos="2462"/>
          <w:tab w:val="left" w:leader="underscore" w:pos="7238"/>
          <w:tab w:val="left" w:pos="9667"/>
          <w:tab w:val="left" w:leader="underscore" w:pos="14496"/>
        </w:tabs>
        <w:spacing w:line="259" w:lineRule="exact"/>
        <w:ind w:left="110"/>
        <w:rPr>
          <w:rFonts w:ascii="Times New Roman" w:hAnsi="Times New Roman" w:cs="Times New Roman"/>
          <w:sz w:val="24"/>
          <w:szCs w:val="24"/>
        </w:rPr>
      </w:pPr>
      <w:r w:rsidRPr="00E55BC7">
        <w:rPr>
          <w:rFonts w:ascii="Times New Roman" w:hAnsi="Times New Roman" w:cs="Times New Roman"/>
          <w:spacing w:val="-2"/>
          <w:sz w:val="24"/>
          <w:szCs w:val="24"/>
        </w:rPr>
        <w:t>tiesioginis rengėjas:</w:t>
      </w:r>
      <w:r w:rsidRPr="00E55BC7">
        <w:rPr>
          <w:rFonts w:ascii="Times New Roman" w:hAnsi="Times New Roman" w:cs="Times New Roman"/>
          <w:sz w:val="24"/>
          <w:szCs w:val="24"/>
        </w:rPr>
        <w:tab/>
      </w:r>
      <w:r w:rsidR="00E24A4A">
        <w:rPr>
          <w:rFonts w:ascii="Times New Roman" w:hAnsi="Times New Roman" w:cs="Times New Roman"/>
          <w:sz w:val="24"/>
          <w:szCs w:val="24"/>
        </w:rPr>
        <w:t xml:space="preserve">Vedėja                             Stasė </w:t>
      </w:r>
      <w:proofErr w:type="spellStart"/>
      <w:r w:rsidR="00E24A4A">
        <w:rPr>
          <w:rFonts w:ascii="Times New Roman" w:hAnsi="Times New Roman" w:cs="Times New Roman"/>
          <w:sz w:val="24"/>
          <w:szCs w:val="24"/>
        </w:rPr>
        <w:t>Venslavičienė</w:t>
      </w:r>
      <w:proofErr w:type="spellEnd"/>
      <w:r w:rsidRPr="00E55BC7">
        <w:rPr>
          <w:rFonts w:ascii="Times New Roman" w:hAnsi="Times New Roman" w:cs="Times New Roman"/>
          <w:sz w:val="24"/>
          <w:szCs w:val="24"/>
        </w:rPr>
        <w:t xml:space="preserve"> </w:t>
      </w:r>
      <w:r w:rsidR="00E24A4A">
        <w:rPr>
          <w:rFonts w:ascii="Times New Roman" w:hAnsi="Times New Roman" w:cs="Times New Roman"/>
          <w:sz w:val="24"/>
          <w:szCs w:val="24"/>
        </w:rPr>
        <w:t xml:space="preserve">         </w:t>
      </w:r>
      <w:r w:rsidRPr="00E55BC7">
        <w:rPr>
          <w:rFonts w:ascii="Times New Roman" w:hAnsi="Times New Roman" w:cs="Times New Roman"/>
          <w:spacing w:val="-2"/>
          <w:sz w:val="24"/>
          <w:szCs w:val="24"/>
        </w:rPr>
        <w:t>vertintojas:</w:t>
      </w:r>
      <w:r w:rsidRPr="00E55BC7">
        <w:rPr>
          <w:rFonts w:ascii="Times New Roman" w:hAnsi="Times New Roman" w:cs="Times New Roman"/>
          <w:sz w:val="24"/>
          <w:szCs w:val="24"/>
        </w:rPr>
        <w:tab/>
      </w:r>
      <w:r w:rsidR="00E24A4A">
        <w:rPr>
          <w:rFonts w:ascii="Times New Roman" w:hAnsi="Times New Roman" w:cs="Times New Roman"/>
          <w:sz w:val="24"/>
          <w:szCs w:val="24"/>
        </w:rPr>
        <w:t>vyr. specialis</w:t>
      </w:r>
      <w:r w:rsidR="0055077B">
        <w:rPr>
          <w:rFonts w:ascii="Times New Roman" w:hAnsi="Times New Roman" w:cs="Times New Roman"/>
          <w:sz w:val="24"/>
          <w:szCs w:val="24"/>
        </w:rPr>
        <w:t xml:space="preserve">tė                      </w:t>
      </w:r>
      <w:r w:rsidR="00E24A4A">
        <w:rPr>
          <w:rFonts w:ascii="Times New Roman" w:hAnsi="Times New Roman" w:cs="Times New Roman"/>
          <w:sz w:val="24"/>
          <w:szCs w:val="24"/>
        </w:rPr>
        <w:t xml:space="preserve"> </w:t>
      </w:r>
      <w:r w:rsidR="0055077B">
        <w:rPr>
          <w:rFonts w:ascii="Times New Roman" w:hAnsi="Times New Roman" w:cs="Times New Roman"/>
          <w:sz w:val="24"/>
          <w:szCs w:val="24"/>
        </w:rPr>
        <w:t>Aušra Vyšniauskienė</w:t>
      </w:r>
    </w:p>
    <w:p w:rsidR="00484AEA" w:rsidRPr="00E55BC7" w:rsidRDefault="00484AEA" w:rsidP="00484AEA">
      <w:pPr>
        <w:shd w:val="clear" w:color="auto" w:fill="FFFFFF"/>
        <w:tabs>
          <w:tab w:val="left" w:pos="4848"/>
          <w:tab w:val="left" w:pos="9787"/>
          <w:tab w:val="left" w:pos="12826"/>
        </w:tabs>
        <w:spacing w:line="259" w:lineRule="exact"/>
        <w:ind w:left="2582"/>
        <w:rPr>
          <w:rFonts w:ascii="Times New Roman" w:hAnsi="Times New Roman" w:cs="Times New Roman"/>
          <w:sz w:val="24"/>
          <w:szCs w:val="24"/>
        </w:rPr>
      </w:pPr>
      <w:r w:rsidRPr="00E55BC7">
        <w:rPr>
          <w:rFonts w:ascii="Times New Roman" w:hAnsi="Times New Roman" w:cs="Times New Roman"/>
          <w:spacing w:val="-3"/>
          <w:sz w:val="24"/>
          <w:szCs w:val="24"/>
        </w:rPr>
        <w:t>(pareigos)</w:t>
      </w:r>
      <w:r w:rsidRPr="00E55BC7">
        <w:rPr>
          <w:rFonts w:ascii="Times New Roman" w:hAnsi="Times New Roman" w:cs="Times New Roman"/>
          <w:sz w:val="24"/>
          <w:szCs w:val="24"/>
        </w:rPr>
        <w:tab/>
      </w:r>
      <w:r w:rsidRPr="00E55BC7">
        <w:rPr>
          <w:rFonts w:ascii="Times New Roman" w:hAnsi="Times New Roman" w:cs="Times New Roman"/>
          <w:spacing w:val="-2"/>
          <w:sz w:val="24"/>
          <w:szCs w:val="24"/>
        </w:rPr>
        <w:t>(vardas ir pavardė)</w:t>
      </w:r>
      <w:r w:rsidRPr="00E55BC7">
        <w:rPr>
          <w:rFonts w:ascii="Times New Roman" w:hAnsi="Times New Roman" w:cs="Times New Roman"/>
          <w:sz w:val="24"/>
          <w:szCs w:val="24"/>
        </w:rPr>
        <w:tab/>
      </w:r>
      <w:r w:rsidRPr="00E55BC7">
        <w:rPr>
          <w:rFonts w:ascii="Times New Roman" w:hAnsi="Times New Roman" w:cs="Times New Roman"/>
          <w:spacing w:val="-3"/>
          <w:sz w:val="24"/>
          <w:szCs w:val="24"/>
        </w:rPr>
        <w:t>(pareigos)</w:t>
      </w:r>
      <w:r w:rsidRPr="00E55BC7">
        <w:rPr>
          <w:rFonts w:ascii="Times New Roman" w:hAnsi="Times New Roman" w:cs="Times New Roman"/>
          <w:sz w:val="24"/>
          <w:szCs w:val="24"/>
        </w:rPr>
        <w:tab/>
      </w:r>
      <w:r w:rsidRPr="00E55BC7">
        <w:rPr>
          <w:rFonts w:ascii="Times New Roman" w:hAnsi="Times New Roman" w:cs="Times New Roman"/>
          <w:spacing w:val="-2"/>
          <w:sz w:val="24"/>
          <w:szCs w:val="24"/>
        </w:rPr>
        <w:t>(vardas ir pavardė)</w:t>
      </w:r>
    </w:p>
    <w:p w:rsidR="00484AEA" w:rsidRPr="00E55BC7" w:rsidRDefault="00484AEA" w:rsidP="00484AEA">
      <w:pPr>
        <w:shd w:val="clear" w:color="auto" w:fill="FFFFFF"/>
        <w:tabs>
          <w:tab w:val="left" w:pos="5467"/>
          <w:tab w:val="left" w:pos="9845"/>
          <w:tab w:val="left" w:pos="13555"/>
        </w:tabs>
        <w:spacing w:before="259"/>
        <w:ind w:left="2582"/>
        <w:rPr>
          <w:rFonts w:ascii="Times New Roman" w:hAnsi="Times New Roman" w:cs="Times New Roman"/>
          <w:sz w:val="24"/>
          <w:szCs w:val="24"/>
        </w:rPr>
      </w:pPr>
      <w:r w:rsidRPr="00E55BC7">
        <w:rPr>
          <w:rFonts w:ascii="Times New Roman" w:hAnsi="Times New Roman" w:cs="Times New Roman"/>
          <w:spacing w:val="-3"/>
          <w:sz w:val="24"/>
          <w:szCs w:val="24"/>
        </w:rPr>
        <w:t>(parašas)</w:t>
      </w:r>
      <w:r w:rsidRPr="00E55BC7">
        <w:rPr>
          <w:rFonts w:ascii="Times New Roman" w:hAnsi="Times New Roman" w:cs="Times New Roman"/>
          <w:sz w:val="24"/>
          <w:szCs w:val="24"/>
        </w:rPr>
        <w:tab/>
      </w:r>
      <w:r w:rsidRPr="00E55BC7">
        <w:rPr>
          <w:rFonts w:ascii="Times New Roman" w:hAnsi="Times New Roman" w:cs="Times New Roman"/>
          <w:spacing w:val="-5"/>
          <w:sz w:val="24"/>
          <w:szCs w:val="24"/>
        </w:rPr>
        <w:t>(data)</w:t>
      </w:r>
      <w:r w:rsidRPr="00E55BC7">
        <w:rPr>
          <w:rFonts w:ascii="Times New Roman" w:hAnsi="Times New Roman" w:cs="Times New Roman"/>
          <w:sz w:val="24"/>
          <w:szCs w:val="24"/>
        </w:rPr>
        <w:tab/>
      </w:r>
      <w:r w:rsidRPr="00E55BC7">
        <w:rPr>
          <w:rFonts w:ascii="Times New Roman" w:hAnsi="Times New Roman" w:cs="Times New Roman"/>
          <w:spacing w:val="-3"/>
          <w:sz w:val="24"/>
          <w:szCs w:val="24"/>
        </w:rPr>
        <w:t>(parašas)</w:t>
      </w:r>
      <w:r w:rsidRPr="00E55BC7">
        <w:rPr>
          <w:rFonts w:ascii="Times New Roman" w:hAnsi="Times New Roman" w:cs="Times New Roman"/>
          <w:sz w:val="24"/>
          <w:szCs w:val="24"/>
        </w:rPr>
        <w:tab/>
      </w:r>
      <w:r w:rsidRPr="00E55BC7">
        <w:rPr>
          <w:rFonts w:ascii="Times New Roman" w:hAnsi="Times New Roman" w:cs="Times New Roman"/>
          <w:spacing w:val="-5"/>
          <w:sz w:val="24"/>
          <w:szCs w:val="24"/>
        </w:rPr>
        <w:t>(data)</w:t>
      </w:r>
    </w:p>
    <w:p w:rsidR="00484AEA" w:rsidRPr="00E55BC7" w:rsidRDefault="00484AEA" w:rsidP="00484AEA">
      <w:pPr>
        <w:rPr>
          <w:rFonts w:ascii="Times New Roman" w:hAnsi="Times New Roman" w:cs="Times New Roman"/>
          <w:sz w:val="24"/>
          <w:szCs w:val="24"/>
        </w:rPr>
      </w:pPr>
    </w:p>
    <w:p w:rsidR="00484AEA" w:rsidRPr="00DA066F" w:rsidRDefault="00484AEA" w:rsidP="00484AEA">
      <w:pPr>
        <w:spacing w:after="0" w:line="240" w:lineRule="auto"/>
        <w:rPr>
          <w:rFonts w:ascii="Times New Roman" w:hAnsi="Times New Roman" w:cs="Times New Roman"/>
          <w:sz w:val="24"/>
          <w:szCs w:val="24"/>
        </w:rPr>
      </w:pPr>
    </w:p>
    <w:p w:rsidR="00B6617F" w:rsidRDefault="008142A0"/>
    <w:sectPr w:rsidR="00B6617F">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EA"/>
    <w:rsid w:val="00054BFC"/>
    <w:rsid w:val="000A1C12"/>
    <w:rsid w:val="001E4DB0"/>
    <w:rsid w:val="00281B3C"/>
    <w:rsid w:val="0032282F"/>
    <w:rsid w:val="003A2415"/>
    <w:rsid w:val="003D55CE"/>
    <w:rsid w:val="00407509"/>
    <w:rsid w:val="004413B0"/>
    <w:rsid w:val="00484AEA"/>
    <w:rsid w:val="004B19F7"/>
    <w:rsid w:val="004D7EC1"/>
    <w:rsid w:val="0055077B"/>
    <w:rsid w:val="005D0B46"/>
    <w:rsid w:val="00705B7D"/>
    <w:rsid w:val="007339C8"/>
    <w:rsid w:val="00756FF5"/>
    <w:rsid w:val="00805A49"/>
    <w:rsid w:val="008142A0"/>
    <w:rsid w:val="00856F09"/>
    <w:rsid w:val="00983F56"/>
    <w:rsid w:val="009F19FC"/>
    <w:rsid w:val="009F1BA5"/>
    <w:rsid w:val="00A13285"/>
    <w:rsid w:val="00A568EA"/>
    <w:rsid w:val="00AB3B87"/>
    <w:rsid w:val="00B35146"/>
    <w:rsid w:val="00BB09AB"/>
    <w:rsid w:val="00BB34E9"/>
    <w:rsid w:val="00D0636D"/>
    <w:rsid w:val="00D155BC"/>
    <w:rsid w:val="00D35739"/>
    <w:rsid w:val="00D36B11"/>
    <w:rsid w:val="00D65B2C"/>
    <w:rsid w:val="00DF6B43"/>
    <w:rsid w:val="00E24A4A"/>
    <w:rsid w:val="00E5717F"/>
    <w:rsid w:val="00E7264E"/>
    <w:rsid w:val="00EF0FE4"/>
    <w:rsid w:val="00FD6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E6DC7-3F40-4184-8096-EDB57CCD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4A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05A49"/>
    <w:rPr>
      <w:strike w:val="0"/>
      <w:dstrike w:val="0"/>
      <w:color w:val="6E717F"/>
      <w:u w:val="none"/>
      <w:effect w:val="none"/>
    </w:rPr>
  </w:style>
  <w:style w:type="paragraph" w:styleId="Debesliotekstas">
    <w:name w:val="Balloon Text"/>
    <w:basedOn w:val="prastasis"/>
    <w:link w:val="DebesliotekstasDiagrama"/>
    <w:uiPriority w:val="99"/>
    <w:semiHidden/>
    <w:unhideWhenUsed/>
    <w:rsid w:val="004075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7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5866</Words>
  <Characters>3344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Stase Venslaviciene</cp:lastModifiedBy>
  <cp:revision>2</cp:revision>
  <cp:lastPrinted>2018-08-14T08:01:00Z</cp:lastPrinted>
  <dcterms:created xsi:type="dcterms:W3CDTF">2018-08-14T10:31:00Z</dcterms:created>
  <dcterms:modified xsi:type="dcterms:W3CDTF">2018-08-14T10:31:00Z</dcterms:modified>
</cp:coreProperties>
</file>