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263C43">
        <w:rPr>
          <w:sz w:val="24"/>
          <w:szCs w:val="24"/>
        </w:rPr>
        <w:t>birželio 28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0FCD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 xml:space="preserve">36 </w:t>
      </w:r>
      <w:r w:rsidR="00D8773F">
        <w:rPr>
          <w:rFonts w:ascii="Times New Roman" w:hAnsi="Times New Roman"/>
          <w:sz w:val="24"/>
          <w:szCs w:val="24"/>
        </w:rPr>
        <w:t>9</w:t>
      </w:r>
      <w:r w:rsidR="00285CE1">
        <w:rPr>
          <w:rFonts w:ascii="Times New Roman" w:hAnsi="Times New Roman"/>
          <w:sz w:val="24"/>
          <w:szCs w:val="24"/>
        </w:rPr>
        <w:t>84</w:t>
      </w:r>
      <w:r w:rsidR="00D8773F">
        <w:rPr>
          <w:rFonts w:ascii="Times New Roman" w:hAnsi="Times New Roman"/>
          <w:sz w:val="24"/>
          <w:szCs w:val="24"/>
        </w:rPr>
        <w:t>,0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 xml:space="preserve">2 </w:t>
      </w:r>
      <w:r w:rsidR="00285CE1">
        <w:rPr>
          <w:rFonts w:ascii="Times New Roman" w:hAnsi="Times New Roman"/>
          <w:sz w:val="24"/>
          <w:szCs w:val="24"/>
        </w:rPr>
        <w:t>400</w:t>
      </w:r>
      <w:r w:rsidR="00D8773F">
        <w:rPr>
          <w:rFonts w:ascii="Times New Roman" w:hAnsi="Times New Roman"/>
          <w:sz w:val="24"/>
          <w:szCs w:val="24"/>
        </w:rPr>
        <w:t>,1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 xml:space="preserve">36 </w:t>
      </w:r>
      <w:r w:rsidR="00D8773F">
        <w:rPr>
          <w:rFonts w:ascii="Times New Roman" w:hAnsi="Times New Roman"/>
          <w:sz w:val="24"/>
          <w:szCs w:val="24"/>
        </w:rPr>
        <w:t>9</w:t>
      </w:r>
      <w:r w:rsidR="00285CE1">
        <w:rPr>
          <w:rFonts w:ascii="Times New Roman" w:hAnsi="Times New Roman"/>
          <w:sz w:val="24"/>
          <w:szCs w:val="24"/>
        </w:rPr>
        <w:t>84</w:t>
      </w:r>
      <w:r w:rsidR="00D8773F">
        <w:rPr>
          <w:rFonts w:ascii="Times New Roman" w:hAnsi="Times New Roman"/>
          <w:sz w:val="24"/>
          <w:szCs w:val="24"/>
        </w:rPr>
        <w:t>,0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845F8C">
        <w:rPr>
          <w:rFonts w:ascii="Times New Roman" w:hAnsi="Times New Roman"/>
          <w:sz w:val="24"/>
          <w:szCs w:val="24"/>
        </w:rPr>
        <w:t>8 9</w:t>
      </w:r>
      <w:r w:rsidR="00285CE1">
        <w:rPr>
          <w:rFonts w:ascii="Times New Roman" w:hAnsi="Times New Roman"/>
          <w:sz w:val="24"/>
          <w:szCs w:val="24"/>
        </w:rPr>
        <w:t>83,2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</w:t>
      </w:r>
      <w:r w:rsidR="00285CE1">
        <w:rPr>
          <w:rFonts w:ascii="Times New Roman" w:hAnsi="Times New Roman"/>
          <w:sz w:val="24"/>
          <w:szCs w:val="24"/>
        </w:rPr>
        <w:t>25,1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285CE1">
        <w:rPr>
          <w:rFonts w:ascii="Times New Roman" w:hAnsi="Times New Roman"/>
          <w:sz w:val="24"/>
          <w:szCs w:val="24"/>
        </w:rPr>
        <w:t>8 000,8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3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>2</w:t>
      </w:r>
      <w:r w:rsidR="00285CE1">
        <w:rPr>
          <w:rFonts w:ascii="Times New Roman" w:hAnsi="Times New Roman"/>
          <w:sz w:val="24"/>
          <w:szCs w:val="24"/>
        </w:rPr>
        <w:t>400</w:t>
      </w:r>
      <w:r w:rsidR="00D8773F">
        <w:rPr>
          <w:rFonts w:ascii="Times New Roman" w:hAnsi="Times New Roman"/>
          <w:sz w:val="24"/>
          <w:szCs w:val="24"/>
        </w:rPr>
        <w:t>,1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</w:t>
      </w:r>
      <w:r w:rsidR="00F32616">
        <w:rPr>
          <w:rFonts w:ascii="Times New Roman" w:hAnsi="Times New Roman"/>
          <w:sz w:val="24"/>
          <w:szCs w:val="24"/>
        </w:rPr>
        <w:t>5</w:t>
      </w:r>
      <w:r w:rsidR="00D8773F">
        <w:rPr>
          <w:rFonts w:ascii="Times New Roman" w:hAnsi="Times New Roman"/>
          <w:sz w:val="24"/>
          <w:szCs w:val="24"/>
        </w:rPr>
        <w:t>6,6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</w:t>
      </w:r>
      <w:r w:rsidR="00F32616">
        <w:rPr>
          <w:rFonts w:ascii="Times New Roman" w:hAnsi="Times New Roman"/>
          <w:sz w:val="24"/>
          <w:szCs w:val="24"/>
        </w:rPr>
        <w:t>1</w:t>
      </w:r>
      <w:r w:rsidR="00285CE1">
        <w:rPr>
          <w:rFonts w:ascii="Times New Roman" w:hAnsi="Times New Roman"/>
          <w:sz w:val="24"/>
          <w:szCs w:val="24"/>
        </w:rPr>
        <w:t>43</w:t>
      </w:r>
      <w:bookmarkStart w:id="0" w:name="_GoBack"/>
      <w:bookmarkEnd w:id="0"/>
      <w:r w:rsidR="00F32616">
        <w:rPr>
          <w:rFonts w:ascii="Times New Roman" w:hAnsi="Times New Roman"/>
          <w:sz w:val="24"/>
          <w:szCs w:val="24"/>
        </w:rPr>
        <w:t>,5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544B2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4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ir jį išdėstyti taip</w:t>
      </w:r>
      <w:r>
        <w:rPr>
          <w:rFonts w:ascii="Times New Roman" w:hAnsi="Times New Roman"/>
          <w:sz w:val="24"/>
          <w:szCs w:val="24"/>
        </w:rPr>
        <w:t>:“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A48C7" w:rsidRDefault="00EA48C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lastRenderedPageBreak/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7F0FCD" w:rsidRDefault="00341EF5" w:rsidP="006F0569">
      <w:pPr>
        <w:rPr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C8174D">
        <w:rPr>
          <w:b/>
          <w:sz w:val="24"/>
          <w:szCs w:val="24"/>
        </w:rPr>
        <w:t xml:space="preserve"> M. VASARIO 2</w:t>
      </w:r>
      <w:r w:rsidR="005D7C3C">
        <w:rPr>
          <w:b/>
          <w:sz w:val="24"/>
          <w:szCs w:val="24"/>
        </w:rPr>
        <w:t>2</w:t>
      </w:r>
      <w:r w:rsidR="00C8174D">
        <w:rPr>
          <w:b/>
          <w:sz w:val="24"/>
          <w:szCs w:val="24"/>
        </w:rPr>
        <w:t xml:space="preserve"> D. SPRENDIMO NR. T-2</w:t>
      </w:r>
      <w:r w:rsidR="005D7C3C">
        <w:rPr>
          <w:b/>
          <w:sz w:val="24"/>
          <w:szCs w:val="24"/>
        </w:rPr>
        <w:t>0</w:t>
      </w:r>
      <w:r w:rsidR="00C8174D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7F0FCD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5D7C3C">
        <w:rPr>
          <w:sz w:val="24"/>
        </w:rPr>
        <w:t>8</w:t>
      </w:r>
      <w:r>
        <w:rPr>
          <w:sz w:val="24"/>
        </w:rPr>
        <w:t xml:space="preserve"> m. </w:t>
      </w:r>
      <w:r w:rsidR="00973C83">
        <w:rPr>
          <w:sz w:val="24"/>
        </w:rPr>
        <w:t>birželio 15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</w:t>
      </w:r>
      <w:r w:rsidR="007544B2">
        <w:rPr>
          <w:sz w:val="24"/>
        </w:rPr>
        <w:t>spublikos vietos savivaldos įstatyme ir Lietuvos Respublikos biudžeto sandaros įstatym</w:t>
      </w:r>
      <w:r>
        <w:rPr>
          <w:sz w:val="24"/>
        </w:rPr>
        <w:t>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776480" w:rsidRPr="00776480" w:rsidRDefault="00341EF5" w:rsidP="00776480">
      <w:pPr>
        <w:pStyle w:val="Sraopastraipa"/>
        <w:numPr>
          <w:ilvl w:val="0"/>
          <w:numId w:val="7"/>
        </w:numPr>
        <w:jc w:val="both"/>
        <w:rPr>
          <w:b/>
          <w:sz w:val="24"/>
        </w:rPr>
      </w:pPr>
      <w:r w:rsidRPr="00776480">
        <w:rPr>
          <w:b/>
          <w:sz w:val="24"/>
        </w:rPr>
        <w:t>Sprendimo projekto esmė ir tikslai.</w:t>
      </w:r>
      <w:r w:rsidR="00D72DFE" w:rsidRPr="00776480">
        <w:rPr>
          <w:b/>
          <w:sz w:val="24"/>
        </w:rPr>
        <w:t xml:space="preserve"> </w:t>
      </w:r>
    </w:p>
    <w:p w:rsidR="00D72DFE" w:rsidRDefault="00776480" w:rsidP="00776480">
      <w:pPr>
        <w:rPr>
          <w:sz w:val="24"/>
          <w:szCs w:val="24"/>
        </w:rPr>
      </w:pPr>
      <w:r>
        <w:rPr>
          <w:sz w:val="24"/>
        </w:rPr>
        <w:t xml:space="preserve">            </w:t>
      </w:r>
      <w:r w:rsidRPr="00776480">
        <w:rPr>
          <w:sz w:val="24"/>
        </w:rPr>
        <w:t>Lietuvos</w:t>
      </w:r>
      <w:r w:rsidR="00D72DFE" w:rsidRPr="00776480">
        <w:rPr>
          <w:sz w:val="24"/>
        </w:rPr>
        <w:t xml:space="preserve"> </w:t>
      </w:r>
      <w:r>
        <w:rPr>
          <w:sz w:val="24"/>
        </w:rPr>
        <w:t>Respublikos vyriausybės 2018 m. gegužės 30 d. nutarimu Nr</w:t>
      </w:r>
      <w:r w:rsidRPr="00776480">
        <w:rPr>
          <w:sz w:val="24"/>
          <w:szCs w:val="24"/>
        </w:rPr>
        <w:t>. 506 „Dėl lėšų skyrimo iš Lietuvos Respublikos Vyriausybės rezervo“ savivaldybei skirta 19</w:t>
      </w:r>
      <w:r w:rsidR="00AD6DE6">
        <w:rPr>
          <w:sz w:val="24"/>
          <w:szCs w:val="24"/>
        </w:rPr>
        <w:t>,6 tūkst.</w:t>
      </w:r>
      <w:r w:rsidRPr="00776480">
        <w:rPr>
          <w:sz w:val="24"/>
          <w:szCs w:val="24"/>
        </w:rPr>
        <w:t xml:space="preserve"> eurų ekstremalios</w:t>
      </w:r>
      <w:r w:rsidR="00AE7F1D">
        <w:rPr>
          <w:sz w:val="24"/>
          <w:szCs w:val="24"/>
        </w:rPr>
        <w:t xml:space="preserve"> situacijos, paskelbtos Panevėžio rajono savivaldybės Panevėžio, Krekenavos ir Naujamiesčio seniūnijose dėl Nevėžio upės ardomo šlaito, kuris artėja prie iš dalies išvalyto dumblo laikymo aikštelės, likvidavimo darbų išlaidoms padengti.</w:t>
      </w:r>
    </w:p>
    <w:p w:rsidR="00EA48C7" w:rsidRDefault="00AE7F1D" w:rsidP="00776480">
      <w:pPr>
        <w:rPr>
          <w:sz w:val="24"/>
          <w:szCs w:val="24"/>
        </w:rPr>
      </w:pPr>
      <w:r>
        <w:rPr>
          <w:sz w:val="24"/>
          <w:szCs w:val="24"/>
        </w:rPr>
        <w:t xml:space="preserve">            Lietuvos Respublikos švietimo ir mokslo ministro 2018 m. birželio 15 d. įsakymu Nr. V-574 „Dėl Lietuvos Respublikos 2018 metų valstybės biudžeto lėšų, skirtų išlaidoms, susijusioms su pedagoginių darbuotojų skaičiaus optimizavimu, apmokėti, paskirstymo patvirtinimo“ savivaldybei skirta 14</w:t>
      </w:r>
      <w:r w:rsidR="00AD6DE6">
        <w:rPr>
          <w:sz w:val="24"/>
          <w:szCs w:val="24"/>
        </w:rPr>
        <w:t>,4 tūkst.</w:t>
      </w:r>
      <w:r>
        <w:rPr>
          <w:sz w:val="24"/>
          <w:szCs w:val="24"/>
        </w:rPr>
        <w:t xml:space="preserve"> eur</w:t>
      </w:r>
      <w:r w:rsidR="00AD6DE6">
        <w:rPr>
          <w:sz w:val="24"/>
          <w:szCs w:val="24"/>
        </w:rPr>
        <w:t>ų</w:t>
      </w:r>
      <w:r>
        <w:rPr>
          <w:sz w:val="24"/>
          <w:szCs w:val="24"/>
        </w:rPr>
        <w:t xml:space="preserve"> ir iš savivaldybės biudžeto skiriama 7</w:t>
      </w:r>
      <w:r w:rsidR="00AD6DE6">
        <w:rPr>
          <w:sz w:val="24"/>
          <w:szCs w:val="24"/>
        </w:rPr>
        <w:t>,2 tūkst.</w:t>
      </w:r>
      <w:r>
        <w:rPr>
          <w:sz w:val="24"/>
          <w:szCs w:val="24"/>
        </w:rPr>
        <w:t xml:space="preserve"> eur</w:t>
      </w:r>
      <w:r w:rsidR="00AD6DE6">
        <w:rPr>
          <w:sz w:val="24"/>
          <w:szCs w:val="24"/>
        </w:rPr>
        <w:t>ų</w:t>
      </w:r>
      <w:r w:rsidR="00EA48C7">
        <w:rPr>
          <w:sz w:val="24"/>
          <w:szCs w:val="24"/>
        </w:rPr>
        <w:t xml:space="preserve"> (sumažinus 04 programai</w:t>
      </w:r>
      <w:r w:rsidR="00BE3485">
        <w:rPr>
          <w:sz w:val="24"/>
          <w:szCs w:val="24"/>
        </w:rPr>
        <w:t xml:space="preserve"> savivaldybės </w:t>
      </w:r>
      <w:proofErr w:type="spellStart"/>
      <w:r w:rsidR="00BE3485">
        <w:rPr>
          <w:sz w:val="24"/>
          <w:szCs w:val="24"/>
        </w:rPr>
        <w:t>vadministracijai</w:t>
      </w:r>
      <w:proofErr w:type="spellEnd"/>
      <w:r w:rsidR="00EA48C7">
        <w:rPr>
          <w:sz w:val="24"/>
          <w:szCs w:val="24"/>
        </w:rPr>
        <w:t xml:space="preserve"> skirtus 5SB </w:t>
      </w:r>
      <w:proofErr w:type="spellStart"/>
      <w:r w:rsidR="00EA48C7">
        <w:rPr>
          <w:sz w:val="24"/>
          <w:szCs w:val="24"/>
        </w:rPr>
        <w:t>asignavimus</w:t>
      </w:r>
      <w:proofErr w:type="spellEnd"/>
      <w:r w:rsidR="00EA48C7">
        <w:rPr>
          <w:sz w:val="24"/>
          <w:szCs w:val="24"/>
        </w:rPr>
        <w:t xml:space="preserve"> turto rinkos vertinimui, iš jų: 3,0 tūkst.  eurų išlaidoms, 4,2 tūkst. eurų turtui įsigyti)</w:t>
      </w:r>
      <w:r w:rsidR="00461437">
        <w:rPr>
          <w:sz w:val="24"/>
          <w:szCs w:val="24"/>
        </w:rPr>
        <w:t>:</w:t>
      </w:r>
    </w:p>
    <w:p w:rsidR="00AE7F1D" w:rsidRDefault="00AE7F1D" w:rsidP="00776480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273"/>
        <w:gridCol w:w="1983"/>
        <w:gridCol w:w="1983"/>
      </w:tblGrid>
      <w:tr w:rsidR="00FA238F" w:rsidTr="00FA238F">
        <w:tc>
          <w:tcPr>
            <w:tcW w:w="2972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Asignavimų valdytojas</w:t>
            </w:r>
          </w:p>
        </w:tc>
        <w:tc>
          <w:tcPr>
            <w:tcW w:w="1701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Finansavimo šaltinis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Iš jų:</w:t>
            </w:r>
          </w:p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užmokesčiui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38F" w:rsidRDefault="00FA238F" w:rsidP="00776480">
            <w:pPr>
              <w:rPr>
                <w:sz w:val="24"/>
                <w:szCs w:val="24"/>
              </w:rPr>
            </w:pPr>
          </w:p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Socialinio draudimo įnašams</w:t>
            </w:r>
          </w:p>
        </w:tc>
      </w:tr>
      <w:tr w:rsidR="00FA238F" w:rsidTr="00FA238F">
        <w:tc>
          <w:tcPr>
            <w:tcW w:w="2972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Krekenavos Mykolo Antanaičio gimnazija</w:t>
            </w:r>
          </w:p>
        </w:tc>
        <w:tc>
          <w:tcPr>
            <w:tcW w:w="1701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</w:t>
            </w:r>
          </w:p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5SB</w:t>
            </w:r>
          </w:p>
        </w:tc>
        <w:tc>
          <w:tcPr>
            <w:tcW w:w="1273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87A">
              <w:rPr>
                <w:sz w:val="24"/>
                <w:szCs w:val="24"/>
              </w:rPr>
              <w:t>,3</w:t>
            </w:r>
          </w:p>
          <w:p w:rsidR="00FA238F" w:rsidRDefault="00FA238F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087A">
              <w:rPr>
                <w:sz w:val="24"/>
                <w:szCs w:val="24"/>
              </w:rPr>
              <w:t>0,7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87A">
              <w:rPr>
                <w:sz w:val="24"/>
                <w:szCs w:val="24"/>
              </w:rPr>
              <w:t>,0</w:t>
            </w:r>
          </w:p>
          <w:p w:rsidR="00FA238F" w:rsidRDefault="00FA238F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087A">
              <w:rPr>
                <w:sz w:val="24"/>
                <w:szCs w:val="24"/>
              </w:rPr>
              <w:t>0,5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  <w:p w:rsidR="00FA238F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FA238F" w:rsidTr="00FA238F">
        <w:tc>
          <w:tcPr>
            <w:tcW w:w="2972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Paįstrio Juozo Zikaro gimnazija</w:t>
            </w:r>
          </w:p>
        </w:tc>
        <w:tc>
          <w:tcPr>
            <w:tcW w:w="1701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</w:t>
            </w:r>
          </w:p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5SB</w:t>
            </w:r>
          </w:p>
        </w:tc>
        <w:tc>
          <w:tcPr>
            <w:tcW w:w="1273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087A">
              <w:rPr>
                <w:sz w:val="24"/>
                <w:szCs w:val="24"/>
              </w:rPr>
              <w:t>,5</w:t>
            </w:r>
          </w:p>
          <w:p w:rsidR="00FA238F" w:rsidRDefault="00FA238F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87A">
              <w:rPr>
                <w:sz w:val="24"/>
                <w:szCs w:val="24"/>
              </w:rPr>
              <w:t>,2</w:t>
            </w:r>
          </w:p>
        </w:tc>
        <w:tc>
          <w:tcPr>
            <w:tcW w:w="1983" w:type="dxa"/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  <w:p w:rsidR="00FA238F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983" w:type="dxa"/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  <w:p w:rsidR="00FA238F" w:rsidRDefault="00FA238F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087A">
              <w:rPr>
                <w:sz w:val="24"/>
                <w:szCs w:val="24"/>
              </w:rPr>
              <w:t>0,5</w:t>
            </w:r>
          </w:p>
        </w:tc>
      </w:tr>
      <w:tr w:rsidR="00FA238F" w:rsidTr="00FA238F">
        <w:tc>
          <w:tcPr>
            <w:tcW w:w="2972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Raguvos gimnazija</w:t>
            </w:r>
          </w:p>
          <w:p w:rsidR="00FA238F" w:rsidRDefault="00FA238F" w:rsidP="007764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</w:t>
            </w:r>
          </w:p>
          <w:p w:rsidR="00FA238F" w:rsidRDefault="00FA238F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5SB</w:t>
            </w:r>
          </w:p>
        </w:tc>
        <w:tc>
          <w:tcPr>
            <w:tcW w:w="1273" w:type="dxa"/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  <w:p w:rsidR="00C014F9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983" w:type="dxa"/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  <w:p w:rsidR="00C014F9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983" w:type="dxa"/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C014F9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FA238F" w:rsidTr="00FA238F">
        <w:tc>
          <w:tcPr>
            <w:tcW w:w="2972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Ramygalos gimnazija</w:t>
            </w:r>
          </w:p>
          <w:p w:rsidR="00C014F9" w:rsidRDefault="00C014F9" w:rsidP="007764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</w:t>
            </w:r>
          </w:p>
          <w:p w:rsidR="00C014F9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5SB</w:t>
            </w:r>
          </w:p>
        </w:tc>
        <w:tc>
          <w:tcPr>
            <w:tcW w:w="1273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087A">
              <w:rPr>
                <w:sz w:val="24"/>
                <w:szCs w:val="24"/>
              </w:rPr>
              <w:t>,7</w:t>
            </w:r>
          </w:p>
          <w:p w:rsidR="00C014F9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87A">
              <w:rPr>
                <w:sz w:val="24"/>
                <w:szCs w:val="24"/>
              </w:rPr>
              <w:t>,8</w:t>
            </w:r>
          </w:p>
        </w:tc>
        <w:tc>
          <w:tcPr>
            <w:tcW w:w="1983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87A">
              <w:rPr>
                <w:sz w:val="24"/>
                <w:szCs w:val="24"/>
              </w:rPr>
              <w:t>,8</w:t>
            </w:r>
          </w:p>
          <w:p w:rsidR="00C014F9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87A">
              <w:rPr>
                <w:sz w:val="24"/>
                <w:szCs w:val="24"/>
              </w:rPr>
              <w:t>,4</w:t>
            </w:r>
          </w:p>
        </w:tc>
        <w:tc>
          <w:tcPr>
            <w:tcW w:w="1983" w:type="dxa"/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  <w:p w:rsidR="00C014F9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FA238F" w:rsidTr="00FA238F">
        <w:tc>
          <w:tcPr>
            <w:tcW w:w="2972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Vadoklių pagrindinė mokykla</w:t>
            </w:r>
          </w:p>
        </w:tc>
        <w:tc>
          <w:tcPr>
            <w:tcW w:w="1701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</w:t>
            </w:r>
          </w:p>
          <w:p w:rsidR="00C014F9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5SB</w:t>
            </w:r>
          </w:p>
        </w:tc>
        <w:tc>
          <w:tcPr>
            <w:tcW w:w="1273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087A">
              <w:rPr>
                <w:sz w:val="24"/>
                <w:szCs w:val="24"/>
              </w:rPr>
              <w:t>,0</w:t>
            </w:r>
          </w:p>
          <w:p w:rsidR="00C014F9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87A">
              <w:rPr>
                <w:sz w:val="24"/>
                <w:szCs w:val="24"/>
              </w:rPr>
              <w:t>,0</w:t>
            </w:r>
          </w:p>
        </w:tc>
        <w:tc>
          <w:tcPr>
            <w:tcW w:w="1983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087A">
              <w:rPr>
                <w:sz w:val="24"/>
                <w:szCs w:val="24"/>
              </w:rPr>
              <w:t>,1</w:t>
            </w:r>
          </w:p>
          <w:p w:rsidR="00C014F9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87A">
              <w:rPr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FA238F" w:rsidRDefault="00CB087A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  <w:p w:rsidR="00C014F9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A238F" w:rsidTr="00FA238F">
        <w:tc>
          <w:tcPr>
            <w:tcW w:w="2972" w:type="dxa"/>
          </w:tcPr>
          <w:p w:rsidR="00FA238F" w:rsidRDefault="00C014F9" w:rsidP="00C014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</w:t>
            </w:r>
          </w:p>
        </w:tc>
        <w:tc>
          <w:tcPr>
            <w:tcW w:w="1701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</w:t>
            </w:r>
          </w:p>
        </w:tc>
        <w:tc>
          <w:tcPr>
            <w:tcW w:w="1273" w:type="dxa"/>
          </w:tcPr>
          <w:p w:rsidR="00FA238F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B087A">
              <w:rPr>
                <w:sz w:val="24"/>
                <w:szCs w:val="24"/>
              </w:rPr>
              <w:t>,4</w:t>
            </w:r>
          </w:p>
        </w:tc>
        <w:tc>
          <w:tcPr>
            <w:tcW w:w="1983" w:type="dxa"/>
          </w:tcPr>
          <w:p w:rsidR="00FA238F" w:rsidRDefault="00C014F9" w:rsidP="00AD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B087A">
              <w:rPr>
                <w:sz w:val="24"/>
                <w:szCs w:val="24"/>
              </w:rPr>
              <w:t>,</w:t>
            </w:r>
            <w:r w:rsidR="00AD6DE6">
              <w:rPr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FA238F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087A">
              <w:rPr>
                <w:sz w:val="24"/>
                <w:szCs w:val="24"/>
              </w:rPr>
              <w:t>,4</w:t>
            </w:r>
          </w:p>
        </w:tc>
      </w:tr>
      <w:tr w:rsidR="00FA238F" w:rsidTr="00FA238F">
        <w:tc>
          <w:tcPr>
            <w:tcW w:w="2972" w:type="dxa"/>
          </w:tcPr>
          <w:p w:rsidR="00FA238F" w:rsidRDefault="00C014F9" w:rsidP="00C014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</w:t>
            </w:r>
          </w:p>
        </w:tc>
        <w:tc>
          <w:tcPr>
            <w:tcW w:w="1701" w:type="dxa"/>
          </w:tcPr>
          <w:p w:rsidR="00FA238F" w:rsidRDefault="00C014F9" w:rsidP="00776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5SB</w:t>
            </w:r>
          </w:p>
        </w:tc>
        <w:tc>
          <w:tcPr>
            <w:tcW w:w="1273" w:type="dxa"/>
          </w:tcPr>
          <w:p w:rsidR="00FA238F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B087A">
              <w:rPr>
                <w:sz w:val="24"/>
                <w:szCs w:val="24"/>
              </w:rPr>
              <w:t>,2</w:t>
            </w:r>
          </w:p>
        </w:tc>
        <w:tc>
          <w:tcPr>
            <w:tcW w:w="1983" w:type="dxa"/>
          </w:tcPr>
          <w:p w:rsidR="00FA238F" w:rsidRDefault="00C014F9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87A">
              <w:rPr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FA238F" w:rsidRDefault="00CB087A" w:rsidP="00CB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FA238F" w:rsidTr="00FA238F">
        <w:tc>
          <w:tcPr>
            <w:tcW w:w="2972" w:type="dxa"/>
          </w:tcPr>
          <w:p w:rsidR="00FA238F" w:rsidRPr="00C014F9" w:rsidRDefault="00C014F9" w:rsidP="00C014F9">
            <w:pPr>
              <w:jc w:val="right"/>
              <w:rPr>
                <w:b/>
                <w:sz w:val="24"/>
                <w:szCs w:val="24"/>
              </w:rPr>
            </w:pPr>
            <w:r w:rsidRPr="00C014F9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701" w:type="dxa"/>
          </w:tcPr>
          <w:p w:rsidR="00FA238F" w:rsidRPr="00C014F9" w:rsidRDefault="00FA238F" w:rsidP="00776480">
            <w:pPr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FA238F" w:rsidRPr="00C014F9" w:rsidRDefault="00C014F9" w:rsidP="00CB087A">
            <w:pPr>
              <w:rPr>
                <w:b/>
                <w:sz w:val="24"/>
                <w:szCs w:val="24"/>
              </w:rPr>
            </w:pPr>
            <w:r w:rsidRPr="00C014F9">
              <w:rPr>
                <w:b/>
                <w:sz w:val="24"/>
                <w:szCs w:val="24"/>
              </w:rPr>
              <w:t>21</w:t>
            </w:r>
            <w:r w:rsidR="00CB087A">
              <w:rPr>
                <w:b/>
                <w:sz w:val="24"/>
                <w:szCs w:val="24"/>
              </w:rPr>
              <w:t>,6</w:t>
            </w:r>
          </w:p>
        </w:tc>
        <w:tc>
          <w:tcPr>
            <w:tcW w:w="1983" w:type="dxa"/>
          </w:tcPr>
          <w:p w:rsidR="00FA238F" w:rsidRPr="00C014F9" w:rsidRDefault="00C014F9" w:rsidP="00CB087A">
            <w:pPr>
              <w:rPr>
                <w:b/>
                <w:sz w:val="24"/>
                <w:szCs w:val="24"/>
              </w:rPr>
            </w:pPr>
            <w:r w:rsidRPr="00C014F9">
              <w:rPr>
                <w:b/>
                <w:sz w:val="24"/>
                <w:szCs w:val="24"/>
              </w:rPr>
              <w:t>16</w:t>
            </w:r>
            <w:r w:rsidR="00CB087A">
              <w:rPr>
                <w:b/>
                <w:sz w:val="24"/>
                <w:szCs w:val="24"/>
              </w:rPr>
              <w:t>,</w:t>
            </w:r>
            <w:r w:rsidR="00AD6D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FA238F" w:rsidRPr="00C014F9" w:rsidRDefault="00C014F9" w:rsidP="00CB087A">
            <w:pPr>
              <w:rPr>
                <w:b/>
                <w:sz w:val="24"/>
                <w:szCs w:val="24"/>
              </w:rPr>
            </w:pPr>
            <w:r w:rsidRPr="00C014F9">
              <w:rPr>
                <w:b/>
                <w:sz w:val="24"/>
                <w:szCs w:val="24"/>
              </w:rPr>
              <w:t>5</w:t>
            </w:r>
            <w:r w:rsidR="00CB087A">
              <w:rPr>
                <w:b/>
                <w:sz w:val="24"/>
                <w:szCs w:val="24"/>
              </w:rPr>
              <w:t>,1</w:t>
            </w:r>
          </w:p>
        </w:tc>
      </w:tr>
    </w:tbl>
    <w:p w:rsidR="00FA238F" w:rsidRPr="00776480" w:rsidRDefault="00FA238F" w:rsidP="00776480">
      <w:pPr>
        <w:rPr>
          <w:sz w:val="24"/>
          <w:szCs w:val="24"/>
        </w:rPr>
      </w:pPr>
    </w:p>
    <w:p w:rsidR="00B348DB" w:rsidRDefault="00E0021D" w:rsidP="007544B2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1</w:t>
      </w:r>
      <w:r w:rsidR="00283716">
        <w:rPr>
          <w:sz w:val="24"/>
        </w:rPr>
        <w:t>1,2</w:t>
      </w:r>
      <w:r w:rsidR="001C43B7">
        <w:rPr>
          <w:sz w:val="24"/>
        </w:rPr>
        <w:t xml:space="preserve"> tūkst. eurų savivaldybės administracijai </w:t>
      </w:r>
      <w:r w:rsidR="005A271F">
        <w:rPr>
          <w:sz w:val="24"/>
        </w:rPr>
        <w:t xml:space="preserve">03 programai 5SB </w:t>
      </w:r>
      <w:r w:rsidR="001C43B7">
        <w:rPr>
          <w:sz w:val="24"/>
        </w:rPr>
        <w:t>skirt</w:t>
      </w:r>
      <w:r w:rsidR="003029D5">
        <w:rPr>
          <w:sz w:val="24"/>
        </w:rPr>
        <w:t xml:space="preserve">us </w:t>
      </w:r>
      <w:proofErr w:type="spellStart"/>
      <w:r w:rsidR="003029D5">
        <w:rPr>
          <w:sz w:val="24"/>
        </w:rPr>
        <w:t>asignavimus</w:t>
      </w:r>
      <w:proofErr w:type="spellEnd"/>
      <w:r w:rsidR="003029D5">
        <w:rPr>
          <w:sz w:val="24"/>
        </w:rPr>
        <w:t xml:space="preserve"> </w:t>
      </w:r>
      <w:r w:rsidR="00D72DFE">
        <w:rPr>
          <w:sz w:val="24"/>
        </w:rPr>
        <w:t>nevyriausybinių organizacijų rėmimui skirti</w:t>
      </w:r>
      <w:r w:rsidR="001C43B7">
        <w:rPr>
          <w:sz w:val="24"/>
        </w:rPr>
        <w:t>:</w:t>
      </w:r>
    </w:p>
    <w:p w:rsidR="001C43B7" w:rsidRDefault="00D72DFE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</w:t>
      </w:r>
      <w:r w:rsidR="00364925">
        <w:rPr>
          <w:sz w:val="24"/>
        </w:rPr>
        <w:t>,9</w:t>
      </w:r>
      <w:r w:rsidR="00E0021D">
        <w:rPr>
          <w:sz w:val="24"/>
        </w:rPr>
        <w:t xml:space="preserve"> </w:t>
      </w:r>
      <w:r w:rsidR="001C43B7">
        <w:rPr>
          <w:sz w:val="24"/>
        </w:rPr>
        <w:t xml:space="preserve">tūkst. eurų </w:t>
      </w:r>
      <w:r w:rsidR="00500513">
        <w:rPr>
          <w:sz w:val="24"/>
        </w:rPr>
        <w:t xml:space="preserve">Vadoklių ir Mikėnų </w:t>
      </w:r>
      <w:r>
        <w:rPr>
          <w:sz w:val="24"/>
        </w:rPr>
        <w:t xml:space="preserve">bendruomenei projekto vykdymui </w:t>
      </w:r>
      <w:r w:rsidR="00500513">
        <w:rPr>
          <w:sz w:val="24"/>
        </w:rPr>
        <w:t>nuosavam indė</w:t>
      </w:r>
      <w:r>
        <w:rPr>
          <w:sz w:val="24"/>
        </w:rPr>
        <w:t>liui prisidėti</w:t>
      </w:r>
      <w:r w:rsidR="001C43B7">
        <w:rPr>
          <w:sz w:val="24"/>
        </w:rPr>
        <w:t>;</w:t>
      </w:r>
    </w:p>
    <w:p w:rsidR="00D72DFE" w:rsidRDefault="00364925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lastRenderedPageBreak/>
        <w:t>0,</w:t>
      </w:r>
      <w:r w:rsidR="00D72DFE">
        <w:rPr>
          <w:sz w:val="24"/>
        </w:rPr>
        <w:t>6</w:t>
      </w:r>
      <w:r w:rsidR="001C43B7">
        <w:rPr>
          <w:sz w:val="24"/>
        </w:rPr>
        <w:t xml:space="preserve"> tūkst. eurų</w:t>
      </w:r>
      <w:r w:rsidR="0041493B">
        <w:rPr>
          <w:sz w:val="24"/>
        </w:rPr>
        <w:t xml:space="preserve"> </w:t>
      </w:r>
      <w:r w:rsidR="00D72DFE">
        <w:rPr>
          <w:sz w:val="24"/>
        </w:rPr>
        <w:t>M</w:t>
      </w:r>
      <w:r w:rsidR="00500513">
        <w:rPr>
          <w:sz w:val="24"/>
        </w:rPr>
        <w:t>iežiškių gyventojų bendruomenei projekto vykdymui nuosavam indė</w:t>
      </w:r>
      <w:r w:rsidR="00D72DFE">
        <w:rPr>
          <w:sz w:val="24"/>
        </w:rPr>
        <w:t>liui prisidėti;</w:t>
      </w:r>
    </w:p>
    <w:p w:rsidR="00D72DFE" w:rsidRDefault="00D72DFE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0,5</w:t>
      </w:r>
      <w:r w:rsidR="0041493B">
        <w:rPr>
          <w:sz w:val="24"/>
        </w:rPr>
        <w:t xml:space="preserve"> tūkst. eurų </w:t>
      </w:r>
      <w:r>
        <w:rPr>
          <w:sz w:val="24"/>
        </w:rPr>
        <w:t>Raguvos bendruomenei</w:t>
      </w:r>
      <w:r w:rsidR="00500513">
        <w:rPr>
          <w:sz w:val="24"/>
        </w:rPr>
        <w:t xml:space="preserve"> projekto vykdymui nuosavam indė</w:t>
      </w:r>
      <w:r>
        <w:rPr>
          <w:sz w:val="24"/>
        </w:rPr>
        <w:t>liui prisidėti;</w:t>
      </w:r>
    </w:p>
    <w:p w:rsidR="00283716" w:rsidRDefault="00283716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0,6</w:t>
      </w:r>
      <w:r w:rsidR="0041493B">
        <w:rPr>
          <w:sz w:val="24"/>
        </w:rPr>
        <w:t xml:space="preserve"> tūkst. eurų </w:t>
      </w:r>
      <w:r>
        <w:rPr>
          <w:sz w:val="24"/>
        </w:rPr>
        <w:t>Nevėžio gyventojų bendruomenei</w:t>
      </w:r>
      <w:r w:rsidR="00500513">
        <w:rPr>
          <w:sz w:val="24"/>
        </w:rPr>
        <w:t xml:space="preserve"> projekto vykdymui nuosavam indė</w:t>
      </w:r>
      <w:r>
        <w:rPr>
          <w:sz w:val="24"/>
        </w:rPr>
        <w:t>liui prisidėti;</w:t>
      </w:r>
    </w:p>
    <w:p w:rsidR="00283716" w:rsidRDefault="00283716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0,3</w:t>
      </w:r>
      <w:r w:rsidR="0041493B">
        <w:rPr>
          <w:sz w:val="24"/>
        </w:rPr>
        <w:t xml:space="preserve"> tūkst. </w:t>
      </w:r>
      <w:r w:rsidR="00E0021D">
        <w:rPr>
          <w:sz w:val="24"/>
        </w:rPr>
        <w:t xml:space="preserve">eurų </w:t>
      </w:r>
      <w:r>
        <w:rPr>
          <w:sz w:val="24"/>
        </w:rPr>
        <w:t>gyventojų bendruomenės centrui „</w:t>
      </w:r>
      <w:proofErr w:type="spellStart"/>
      <w:r>
        <w:rPr>
          <w:sz w:val="24"/>
        </w:rPr>
        <w:t>Linkaučiai</w:t>
      </w:r>
      <w:proofErr w:type="spellEnd"/>
      <w:r>
        <w:rPr>
          <w:sz w:val="24"/>
        </w:rPr>
        <w:t>“</w:t>
      </w:r>
      <w:r w:rsidRPr="00283716">
        <w:rPr>
          <w:sz w:val="24"/>
        </w:rPr>
        <w:t xml:space="preserve"> </w:t>
      </w:r>
      <w:r w:rsidR="00500513">
        <w:rPr>
          <w:sz w:val="24"/>
        </w:rPr>
        <w:t>projekto vykdymui nuosavam indė</w:t>
      </w:r>
      <w:r>
        <w:rPr>
          <w:sz w:val="24"/>
        </w:rPr>
        <w:t>liui prisidėti;</w:t>
      </w:r>
    </w:p>
    <w:p w:rsidR="00283716" w:rsidRDefault="00283716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1,4</w:t>
      </w:r>
      <w:r w:rsidR="007544B2">
        <w:rPr>
          <w:sz w:val="24"/>
        </w:rPr>
        <w:t xml:space="preserve"> tūkst. eurų </w:t>
      </w:r>
      <w:r>
        <w:rPr>
          <w:sz w:val="24"/>
        </w:rPr>
        <w:t>kaimo bendruomenei „Vyčiai“</w:t>
      </w:r>
      <w:r w:rsidRPr="00283716">
        <w:rPr>
          <w:sz w:val="24"/>
        </w:rPr>
        <w:t xml:space="preserve"> </w:t>
      </w:r>
      <w:r w:rsidR="00D43350">
        <w:rPr>
          <w:sz w:val="24"/>
        </w:rPr>
        <w:t>projekto vykdymui nuosavam indė</w:t>
      </w:r>
      <w:r>
        <w:rPr>
          <w:sz w:val="24"/>
        </w:rPr>
        <w:t>liui prisidėti;</w:t>
      </w:r>
    </w:p>
    <w:p w:rsidR="005643D9" w:rsidRDefault="00283716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6,5 tūkst. eurų gyventojų bendruomenei „Piniava“ bendruomenės patalpų remontui;</w:t>
      </w:r>
    </w:p>
    <w:p w:rsidR="00283716" w:rsidRDefault="00283716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0,4 tūkst. eurų Ėriškių kaimo bendruomenei Lietuvos valstybės atkūrim</w:t>
      </w:r>
      <w:r w:rsidR="00D43350">
        <w:rPr>
          <w:sz w:val="24"/>
        </w:rPr>
        <w:t>o šimtmečio šventei organizuoti.</w:t>
      </w:r>
    </w:p>
    <w:p w:rsidR="009A5FA9" w:rsidRDefault="008374C7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7,2</w:t>
      </w:r>
      <w:r w:rsidR="009A5FA9">
        <w:rPr>
          <w:sz w:val="24"/>
        </w:rPr>
        <w:t xml:space="preserve"> tūkst. eurų Savivaldybės administracijai 0</w:t>
      </w:r>
      <w:r>
        <w:rPr>
          <w:sz w:val="24"/>
        </w:rPr>
        <w:t>4</w:t>
      </w:r>
      <w:r w:rsidR="009A5FA9">
        <w:rPr>
          <w:sz w:val="24"/>
        </w:rPr>
        <w:t xml:space="preserve"> programai 5SB skirtus </w:t>
      </w:r>
      <w:proofErr w:type="spellStart"/>
      <w:r w:rsidR="009A5FA9">
        <w:rPr>
          <w:sz w:val="24"/>
        </w:rPr>
        <w:t>asignavimus</w:t>
      </w:r>
      <w:proofErr w:type="spellEnd"/>
      <w:r w:rsidR="009A5FA9">
        <w:rPr>
          <w:sz w:val="24"/>
        </w:rPr>
        <w:t xml:space="preserve"> </w:t>
      </w:r>
      <w:r>
        <w:rPr>
          <w:sz w:val="24"/>
        </w:rPr>
        <w:t xml:space="preserve">infrastruktūros ir kitų statinių įsigijimui </w:t>
      </w:r>
      <w:r w:rsidR="009A5FA9">
        <w:rPr>
          <w:sz w:val="24"/>
        </w:rPr>
        <w:t>skirti</w:t>
      </w:r>
      <w:r w:rsidR="00D43350">
        <w:rPr>
          <w:sz w:val="24"/>
        </w:rPr>
        <w:t xml:space="preserve"> ši</w:t>
      </w:r>
      <w:r>
        <w:rPr>
          <w:sz w:val="24"/>
        </w:rPr>
        <w:t>oms išlaidoms</w:t>
      </w:r>
      <w:r w:rsidR="009A5FA9">
        <w:rPr>
          <w:sz w:val="24"/>
        </w:rPr>
        <w:t>:</w:t>
      </w:r>
    </w:p>
    <w:p w:rsidR="000811B7" w:rsidRDefault="008374C7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2,0 tūkst. eurų Ramygalos seniūnijai;</w:t>
      </w:r>
    </w:p>
    <w:p w:rsidR="000811B7" w:rsidRDefault="008374C7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5,2 tūkst. eurų Vadoklių seniūnijai.</w:t>
      </w:r>
      <w:r w:rsidR="00F7281E">
        <w:rPr>
          <w:sz w:val="24"/>
        </w:rPr>
        <w:t xml:space="preserve"> </w:t>
      </w:r>
    </w:p>
    <w:p w:rsidR="000811B7" w:rsidRDefault="000811B7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Perskirstyti Savivaldybės administracijai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0811B7" w:rsidRDefault="000811B7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03 programa Infrastruktūros ir kitų statinių įsigijimo išlaidos      -0,5 3ES;</w:t>
      </w:r>
    </w:p>
    <w:p w:rsidR="000811B7" w:rsidRDefault="000811B7" w:rsidP="00500513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03 programa Infrastruktūros ir kitų statinių įsigijimo išlaidos      -0,2 4LRVB;                                               </w:t>
      </w:r>
    </w:p>
    <w:p w:rsidR="000811B7" w:rsidRDefault="000811B7" w:rsidP="000811B7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01 programa Kito ilgalaikio materialiojo turto įsigijimo išlaidos -10,8 5SB;</w:t>
      </w:r>
    </w:p>
    <w:p w:rsidR="000811B7" w:rsidRDefault="000811B7" w:rsidP="000811B7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03 programa Kitų prekių ir paslaugų įsigijimo išlaidos                +0,5 3ES;</w:t>
      </w:r>
    </w:p>
    <w:p w:rsidR="000811B7" w:rsidRDefault="000811B7" w:rsidP="000811B7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03 programa Kitų prekių ir paslaugų įsigijimo išlaidos                +0,2 4LRVB;</w:t>
      </w:r>
    </w:p>
    <w:p w:rsidR="000811B7" w:rsidRDefault="000811B7" w:rsidP="000811B7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01 programa Ūkinio inventoriaus įsigijimo išlaidos                    + 10,8 5SB</w:t>
      </w:r>
      <w:r w:rsidR="00301CE3">
        <w:rPr>
          <w:sz w:val="24"/>
        </w:rPr>
        <w:t>;</w:t>
      </w:r>
    </w:p>
    <w:p w:rsidR="008374C7" w:rsidRDefault="00301CE3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05 programa Pašalpos  </w:t>
      </w:r>
      <w:r w:rsidR="00C3019D">
        <w:rPr>
          <w:sz w:val="24"/>
        </w:rPr>
        <w:t>natūra</w:t>
      </w:r>
      <w:r>
        <w:rPr>
          <w:sz w:val="24"/>
        </w:rPr>
        <w:t xml:space="preserve">                                                      </w:t>
      </w:r>
      <w:r w:rsidR="005B39CD">
        <w:rPr>
          <w:sz w:val="24"/>
        </w:rPr>
        <w:t>-31,6</w:t>
      </w:r>
      <w:r w:rsidR="006A36CC">
        <w:rPr>
          <w:sz w:val="24"/>
        </w:rPr>
        <w:t xml:space="preserve"> </w:t>
      </w:r>
      <w:r>
        <w:rPr>
          <w:sz w:val="24"/>
        </w:rPr>
        <w:t xml:space="preserve"> 5SB(VP);</w:t>
      </w:r>
    </w:p>
    <w:p w:rsidR="00301CE3" w:rsidRDefault="00301CE3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</w:t>
      </w:r>
      <w:r w:rsidR="00BB19DA">
        <w:rPr>
          <w:sz w:val="24"/>
        </w:rPr>
        <w:t>5</w:t>
      </w:r>
      <w:r>
        <w:rPr>
          <w:sz w:val="24"/>
        </w:rPr>
        <w:t xml:space="preserve"> programa Materialiojo turto paprasto remonto išlaidos           +4,0 </w:t>
      </w:r>
      <w:r w:rsidR="006A36CC">
        <w:rPr>
          <w:sz w:val="24"/>
        </w:rPr>
        <w:t xml:space="preserve"> </w:t>
      </w:r>
      <w:r>
        <w:rPr>
          <w:sz w:val="24"/>
        </w:rPr>
        <w:t>5SB(VP).</w:t>
      </w:r>
    </w:p>
    <w:p w:rsidR="00D715B0" w:rsidRDefault="00301CE3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                     (Grigaliūnų šeimynos pastato šildymo sistemos)</w:t>
      </w:r>
    </w:p>
    <w:p w:rsidR="00D715B0" w:rsidRDefault="00D715B0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05 programa Paįstrio seniūnija boilerio įsigijimui                          +0,6 5SB(VP)</w:t>
      </w:r>
    </w:p>
    <w:p w:rsidR="00F7281E" w:rsidRDefault="0012490B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                     </w:t>
      </w:r>
      <w:r w:rsidR="00D715B0">
        <w:rPr>
          <w:sz w:val="24"/>
        </w:rPr>
        <w:t xml:space="preserve"> (Grigaliūnų šeimynai)</w:t>
      </w:r>
    </w:p>
    <w:p w:rsidR="00E73650" w:rsidRDefault="00E73650" w:rsidP="00E73650">
      <w:pPr>
        <w:rPr>
          <w:sz w:val="24"/>
          <w:szCs w:val="24"/>
        </w:rPr>
      </w:pPr>
      <w:r w:rsidRPr="00E73650">
        <w:rPr>
          <w:sz w:val="24"/>
          <w:szCs w:val="24"/>
        </w:rPr>
        <w:t xml:space="preserve">            </w:t>
      </w:r>
      <w:r w:rsidR="0012490B" w:rsidRPr="00E73650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12490B" w:rsidRPr="00E73650">
        <w:rPr>
          <w:sz w:val="24"/>
          <w:szCs w:val="24"/>
        </w:rPr>
        <w:t>programa</w:t>
      </w:r>
      <w:r>
        <w:rPr>
          <w:sz w:val="24"/>
          <w:szCs w:val="24"/>
        </w:rPr>
        <w:t xml:space="preserve"> </w:t>
      </w:r>
      <w:proofErr w:type="spellStart"/>
      <w:r w:rsidR="0012490B" w:rsidRPr="00E73650"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</w:t>
      </w:r>
      <w:r w:rsidR="0012490B" w:rsidRPr="00E73650">
        <w:rPr>
          <w:sz w:val="24"/>
          <w:szCs w:val="24"/>
        </w:rPr>
        <w:t>seniūnija</w:t>
      </w:r>
      <w:r>
        <w:rPr>
          <w:sz w:val="24"/>
          <w:szCs w:val="24"/>
        </w:rPr>
        <w:t xml:space="preserve"> </w:t>
      </w:r>
      <w:r w:rsidR="0012490B" w:rsidRPr="00E73650">
        <w:rPr>
          <w:sz w:val="24"/>
          <w:szCs w:val="24"/>
        </w:rPr>
        <w:t>socialinio</w:t>
      </w:r>
      <w:r>
        <w:rPr>
          <w:sz w:val="24"/>
          <w:szCs w:val="24"/>
        </w:rPr>
        <w:t xml:space="preserve"> </w:t>
      </w:r>
      <w:r w:rsidR="0012490B" w:rsidRPr="00E73650">
        <w:rPr>
          <w:sz w:val="24"/>
          <w:szCs w:val="24"/>
        </w:rPr>
        <w:t>būsto</w:t>
      </w:r>
      <w:r>
        <w:rPr>
          <w:sz w:val="24"/>
          <w:szCs w:val="24"/>
        </w:rPr>
        <w:t xml:space="preserve"> </w:t>
      </w:r>
      <w:r w:rsidR="0012490B" w:rsidRPr="00E73650">
        <w:rPr>
          <w:sz w:val="24"/>
          <w:szCs w:val="24"/>
        </w:rPr>
        <w:t xml:space="preserve">gaisro </w:t>
      </w:r>
      <w:r w:rsidRPr="00E73650">
        <w:rPr>
          <w:sz w:val="24"/>
          <w:szCs w:val="24"/>
        </w:rPr>
        <w:t xml:space="preserve">                    </w:t>
      </w:r>
      <w:r w:rsidR="0012490B" w:rsidRPr="00E73650">
        <w:rPr>
          <w:sz w:val="24"/>
          <w:szCs w:val="24"/>
        </w:rPr>
        <w:t>+15,4</w:t>
      </w:r>
      <w:r w:rsidR="006A36CC">
        <w:rPr>
          <w:sz w:val="24"/>
          <w:szCs w:val="24"/>
        </w:rPr>
        <w:t xml:space="preserve"> </w:t>
      </w:r>
      <w:r w:rsidR="0012490B" w:rsidRPr="00E73650">
        <w:rPr>
          <w:sz w:val="24"/>
          <w:szCs w:val="24"/>
        </w:rPr>
        <w:t xml:space="preserve">5SB(VP) </w:t>
      </w:r>
    </w:p>
    <w:p w:rsidR="00E73650" w:rsidRDefault="00E73650" w:rsidP="00E736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padariniams likviduoti</w:t>
      </w:r>
    </w:p>
    <w:p w:rsidR="006505CD" w:rsidRDefault="006505CD" w:rsidP="006505CD">
      <w:pPr>
        <w:rPr>
          <w:sz w:val="24"/>
          <w:szCs w:val="24"/>
        </w:rPr>
      </w:pPr>
      <w:r>
        <w:rPr>
          <w:sz w:val="24"/>
          <w:szCs w:val="24"/>
        </w:rPr>
        <w:t xml:space="preserve">            04 programa Paįstrio seniūnija socialinio būsto remontui               +11,6 5SB(VP)</w:t>
      </w:r>
    </w:p>
    <w:p w:rsidR="00284E19" w:rsidRPr="00E73650" w:rsidRDefault="0012490B" w:rsidP="00E73650">
      <w:pPr>
        <w:rPr>
          <w:sz w:val="24"/>
          <w:szCs w:val="24"/>
        </w:rPr>
      </w:pPr>
      <w:r w:rsidRPr="00E73650">
        <w:rPr>
          <w:sz w:val="24"/>
          <w:szCs w:val="24"/>
        </w:rPr>
        <w:t xml:space="preserve">     </w:t>
      </w:r>
      <w:r w:rsidR="00E73650" w:rsidRPr="00E73650">
        <w:rPr>
          <w:sz w:val="24"/>
          <w:szCs w:val="24"/>
        </w:rPr>
        <w:t xml:space="preserve">          </w:t>
      </w:r>
      <w:r w:rsidRPr="00E73650">
        <w:rPr>
          <w:sz w:val="24"/>
          <w:szCs w:val="24"/>
        </w:rPr>
        <w:t xml:space="preserve">  </w:t>
      </w:r>
      <w:r w:rsidR="00E73650" w:rsidRPr="00E73650">
        <w:rPr>
          <w:sz w:val="24"/>
          <w:szCs w:val="24"/>
        </w:rPr>
        <w:t xml:space="preserve">                                                                                           </w:t>
      </w:r>
      <w:r w:rsidR="00E73650">
        <w:rPr>
          <w:sz w:val="24"/>
          <w:szCs w:val="24"/>
        </w:rPr>
        <w:t xml:space="preserve">       </w:t>
      </w:r>
      <w:r w:rsidRPr="00E73650">
        <w:rPr>
          <w:sz w:val="24"/>
          <w:szCs w:val="24"/>
        </w:rPr>
        <w:t xml:space="preserve"> </w:t>
      </w:r>
    </w:p>
    <w:p w:rsidR="00160C2C" w:rsidRDefault="00DB0AAE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Iš savivaldybės biudžeto lėšų likučio skiriama papildomiems </w:t>
      </w:r>
      <w:proofErr w:type="spellStart"/>
      <w:r>
        <w:rPr>
          <w:sz w:val="24"/>
        </w:rPr>
        <w:t>asignavimams</w:t>
      </w:r>
      <w:proofErr w:type="spellEnd"/>
      <w:r w:rsidR="00464EF2">
        <w:rPr>
          <w:sz w:val="24"/>
        </w:rPr>
        <w:t xml:space="preserve"> </w:t>
      </w:r>
      <w:r w:rsidR="00F7281E">
        <w:rPr>
          <w:sz w:val="24"/>
        </w:rPr>
        <w:t>1</w:t>
      </w:r>
      <w:r w:rsidR="00D22C2E">
        <w:rPr>
          <w:sz w:val="24"/>
        </w:rPr>
        <w:t>21</w:t>
      </w:r>
      <w:r w:rsidR="00833A5C">
        <w:rPr>
          <w:sz w:val="24"/>
        </w:rPr>
        <w:t>,7</w:t>
      </w:r>
      <w:r w:rsidR="00464EF2">
        <w:rPr>
          <w:sz w:val="24"/>
        </w:rPr>
        <w:t xml:space="preserve"> tūkst. eurų:</w:t>
      </w:r>
    </w:p>
    <w:p w:rsidR="00160C2C" w:rsidRDefault="00160C2C" w:rsidP="006F0569">
      <w:pPr>
        <w:suppressAutoHyphens w:val="0"/>
        <w:ind w:firstLine="720"/>
        <w:jc w:val="both"/>
        <w:rPr>
          <w:sz w:val="24"/>
        </w:rPr>
      </w:pPr>
    </w:p>
    <w:p w:rsidR="000C0E81" w:rsidRDefault="00DB797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(Tūkst. eurų)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1024"/>
        <w:gridCol w:w="1150"/>
        <w:gridCol w:w="1430"/>
        <w:gridCol w:w="926"/>
      </w:tblGrid>
      <w:tr w:rsidR="000C0E81" w:rsidRPr="00E63655" w:rsidTr="006F0569">
        <w:trPr>
          <w:trHeight w:val="624"/>
        </w:trPr>
        <w:tc>
          <w:tcPr>
            <w:tcW w:w="2122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Įstaigos pavadinimas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Asignavimų paskirtis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 viso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 xml:space="preserve">Iš jų darbo </w:t>
            </w:r>
            <w:r w:rsidR="00D2609F" w:rsidRPr="00E63655">
              <w:rPr>
                <w:sz w:val="24"/>
              </w:rPr>
              <w:t>u</w:t>
            </w:r>
            <w:r w:rsidRPr="00E63655">
              <w:rPr>
                <w:sz w:val="24"/>
              </w:rPr>
              <w:t>žmokesčiui</w:t>
            </w: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Turtui įsigyti</w:t>
            </w:r>
          </w:p>
        </w:tc>
      </w:tr>
      <w:tr w:rsidR="000C0E81" w:rsidRPr="00E63655" w:rsidTr="006F0569">
        <w:trPr>
          <w:trHeight w:val="380"/>
        </w:trPr>
        <w:tc>
          <w:tcPr>
            <w:tcW w:w="2122" w:type="dxa"/>
            <w:shd w:val="clear" w:color="auto" w:fill="auto"/>
          </w:tcPr>
          <w:p w:rsidR="000C0E81" w:rsidRPr="00E63655" w:rsidRDefault="008374C7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Panevėžio</w:t>
            </w:r>
            <w:r w:rsidR="00A810FC">
              <w:rPr>
                <w:sz w:val="24"/>
              </w:rPr>
              <w:t xml:space="preserve"> seniūnija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A810FC" w:rsidP="008374C7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Šuliniui įrengti </w:t>
            </w:r>
            <w:r w:rsidR="008374C7">
              <w:rPr>
                <w:sz w:val="24"/>
              </w:rPr>
              <w:t>Berčiūnų kapinėse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A810FC" w:rsidP="008374C7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</w:t>
            </w:r>
            <w:r w:rsidR="008374C7">
              <w:rPr>
                <w:sz w:val="24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A810FC" w:rsidP="008374C7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8374C7">
              <w:rPr>
                <w:sz w:val="24"/>
              </w:rPr>
              <w:t>5</w:t>
            </w:r>
          </w:p>
        </w:tc>
      </w:tr>
      <w:tr w:rsidR="000A3A38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0A3A38" w:rsidRDefault="008374C7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Naujamiesčio seniūnija</w:t>
            </w:r>
          </w:p>
        </w:tc>
        <w:tc>
          <w:tcPr>
            <w:tcW w:w="3260" w:type="dxa"/>
            <w:shd w:val="clear" w:color="auto" w:fill="auto"/>
          </w:tcPr>
          <w:p w:rsidR="000A3A38" w:rsidRDefault="008374C7" w:rsidP="008374C7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Pastatų kadastriniams </w:t>
            </w:r>
            <w:proofErr w:type="spellStart"/>
            <w:r>
              <w:rPr>
                <w:sz w:val="24"/>
              </w:rPr>
              <w:t>matavimams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0A3A38" w:rsidRDefault="008374C7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50" w:type="dxa"/>
            <w:shd w:val="clear" w:color="auto" w:fill="auto"/>
          </w:tcPr>
          <w:p w:rsidR="000A3A38" w:rsidRDefault="000A3A38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A3A38" w:rsidRPr="00E63655" w:rsidRDefault="000A3A38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A3A38" w:rsidRPr="00E63655" w:rsidRDefault="008374C7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6D1C93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6D1C93" w:rsidRDefault="008374C7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Miežiškių seniūnija</w:t>
            </w:r>
          </w:p>
        </w:tc>
        <w:tc>
          <w:tcPr>
            <w:tcW w:w="3260" w:type="dxa"/>
            <w:shd w:val="clear" w:color="auto" w:fill="auto"/>
          </w:tcPr>
          <w:p w:rsidR="006D1C93" w:rsidRDefault="008374C7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Pėsčiųjų tilto remontui</w:t>
            </w:r>
          </w:p>
        </w:tc>
        <w:tc>
          <w:tcPr>
            <w:tcW w:w="1024" w:type="dxa"/>
            <w:shd w:val="clear" w:color="auto" w:fill="auto"/>
          </w:tcPr>
          <w:p w:rsidR="008374C7" w:rsidRDefault="008374C7" w:rsidP="002D1AEA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2D1AEA">
              <w:rPr>
                <w:sz w:val="24"/>
              </w:rPr>
              <w:t>,5</w:t>
            </w:r>
          </w:p>
        </w:tc>
        <w:tc>
          <w:tcPr>
            <w:tcW w:w="1150" w:type="dxa"/>
            <w:shd w:val="clear" w:color="auto" w:fill="auto"/>
          </w:tcPr>
          <w:p w:rsidR="006D1C93" w:rsidRDefault="008374C7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30" w:type="dxa"/>
            <w:shd w:val="clear" w:color="auto" w:fill="auto"/>
          </w:tcPr>
          <w:p w:rsidR="006D1C93" w:rsidRPr="00E63655" w:rsidRDefault="006D1C93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E63655" w:rsidRDefault="006D1C93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D871C5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D871C5" w:rsidRDefault="00D871C5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871C5" w:rsidRDefault="00D871C5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Automobilio remontui</w:t>
            </w:r>
          </w:p>
        </w:tc>
        <w:tc>
          <w:tcPr>
            <w:tcW w:w="1024" w:type="dxa"/>
            <w:shd w:val="clear" w:color="auto" w:fill="auto"/>
          </w:tcPr>
          <w:p w:rsidR="00D871C5" w:rsidRDefault="00D871C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50" w:type="dxa"/>
            <w:shd w:val="clear" w:color="auto" w:fill="auto"/>
          </w:tcPr>
          <w:p w:rsidR="00D871C5" w:rsidRDefault="00D871C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30" w:type="dxa"/>
            <w:shd w:val="clear" w:color="auto" w:fill="auto"/>
          </w:tcPr>
          <w:p w:rsidR="00D871C5" w:rsidRPr="00E63655" w:rsidRDefault="00D871C5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871C5" w:rsidRPr="00E63655" w:rsidRDefault="00D871C5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C0E81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0C0E81" w:rsidRPr="00E63655" w:rsidRDefault="008374C7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Upytės seniūnija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8374C7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Čičinsko kalno sutvarkymui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D871C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D871C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D22C2E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D22C2E" w:rsidRDefault="00D22C2E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Ramygalos seniūnija</w:t>
            </w:r>
          </w:p>
        </w:tc>
        <w:tc>
          <w:tcPr>
            <w:tcW w:w="3260" w:type="dxa"/>
            <w:shd w:val="clear" w:color="auto" w:fill="auto"/>
          </w:tcPr>
          <w:p w:rsidR="00D22C2E" w:rsidRDefault="00D22C2E" w:rsidP="00D22C2E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Laisvalaikio įrenginiams įsigyti</w:t>
            </w:r>
          </w:p>
        </w:tc>
        <w:tc>
          <w:tcPr>
            <w:tcW w:w="1024" w:type="dxa"/>
            <w:shd w:val="clear" w:color="auto" w:fill="auto"/>
          </w:tcPr>
          <w:p w:rsidR="00D22C2E" w:rsidRDefault="00D22C2E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0" w:type="dxa"/>
            <w:shd w:val="clear" w:color="auto" w:fill="auto"/>
          </w:tcPr>
          <w:p w:rsidR="00D22C2E" w:rsidRDefault="00D22C2E" w:rsidP="00CA149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22C2E" w:rsidRPr="00E63655" w:rsidRDefault="00D22C2E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22C2E" w:rsidRDefault="00D22C2E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A810FC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A810FC" w:rsidRDefault="00D871C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Raguvos gimnazija</w:t>
            </w:r>
          </w:p>
        </w:tc>
        <w:tc>
          <w:tcPr>
            <w:tcW w:w="3260" w:type="dxa"/>
            <w:shd w:val="clear" w:color="auto" w:fill="auto"/>
          </w:tcPr>
          <w:p w:rsidR="00A810FC" w:rsidRDefault="00D871C5" w:rsidP="00371876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Švediško stalo įrangai</w:t>
            </w:r>
          </w:p>
        </w:tc>
        <w:tc>
          <w:tcPr>
            <w:tcW w:w="1024" w:type="dxa"/>
            <w:shd w:val="clear" w:color="auto" w:fill="auto"/>
          </w:tcPr>
          <w:p w:rsidR="00A810FC" w:rsidRDefault="00D871C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150" w:type="dxa"/>
            <w:shd w:val="clear" w:color="auto" w:fill="auto"/>
          </w:tcPr>
          <w:p w:rsidR="00A810FC" w:rsidRDefault="00D871C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A810FC" w:rsidRPr="00E63655" w:rsidRDefault="00D871C5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A810FC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A810FC" w:rsidRDefault="00A810FC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810FC" w:rsidRDefault="00D871C5" w:rsidP="000A3A38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Baldams įsigyti</w:t>
            </w:r>
          </w:p>
        </w:tc>
        <w:tc>
          <w:tcPr>
            <w:tcW w:w="1024" w:type="dxa"/>
            <w:shd w:val="clear" w:color="auto" w:fill="auto"/>
          </w:tcPr>
          <w:p w:rsidR="00A810FC" w:rsidRDefault="00D871C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0" w:type="dxa"/>
            <w:shd w:val="clear" w:color="auto" w:fill="auto"/>
          </w:tcPr>
          <w:p w:rsidR="00A810FC" w:rsidRDefault="00D871C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430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371876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371876" w:rsidRDefault="00D871C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Smilgių gimnazija</w:t>
            </w:r>
          </w:p>
        </w:tc>
        <w:tc>
          <w:tcPr>
            <w:tcW w:w="3260" w:type="dxa"/>
            <w:shd w:val="clear" w:color="auto" w:fill="auto"/>
          </w:tcPr>
          <w:p w:rsidR="00371876" w:rsidRDefault="00D871C5" w:rsidP="007544B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Virtuvės įrangai ir dulkių siurbliui įsigyti</w:t>
            </w:r>
          </w:p>
        </w:tc>
        <w:tc>
          <w:tcPr>
            <w:tcW w:w="1024" w:type="dxa"/>
            <w:shd w:val="clear" w:color="auto" w:fill="auto"/>
          </w:tcPr>
          <w:p w:rsidR="00371876" w:rsidRDefault="00D871C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50" w:type="dxa"/>
            <w:shd w:val="clear" w:color="auto" w:fill="auto"/>
          </w:tcPr>
          <w:p w:rsidR="00371876" w:rsidRDefault="00371876" w:rsidP="00CA149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71876" w:rsidRPr="00E63655" w:rsidRDefault="00371876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371876" w:rsidRPr="00E63655" w:rsidRDefault="00D871C5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D871C5" w:rsidP="006D1C9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Bernatonių mokykla-darželis</w:t>
            </w:r>
          </w:p>
        </w:tc>
        <w:tc>
          <w:tcPr>
            <w:tcW w:w="3260" w:type="dxa"/>
            <w:shd w:val="clear" w:color="auto" w:fill="auto"/>
          </w:tcPr>
          <w:p w:rsidR="006D1C93" w:rsidRPr="00E63655" w:rsidRDefault="00D871C5" w:rsidP="006D1C9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Virtuvės įrangai įsigyti</w:t>
            </w:r>
          </w:p>
        </w:tc>
        <w:tc>
          <w:tcPr>
            <w:tcW w:w="1024" w:type="dxa"/>
            <w:shd w:val="clear" w:color="auto" w:fill="auto"/>
          </w:tcPr>
          <w:p w:rsidR="006D1C93" w:rsidRPr="00E63655" w:rsidRDefault="00D871C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50" w:type="dxa"/>
            <w:shd w:val="clear" w:color="auto" w:fill="auto"/>
          </w:tcPr>
          <w:p w:rsidR="006D1C93" w:rsidRPr="00E63655" w:rsidRDefault="00D871C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30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D871C5" w:rsidP="006D1C93">
            <w:pPr>
              <w:suppressAutoHyphens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Paliūniškio</w:t>
            </w:r>
            <w:proofErr w:type="spellEnd"/>
            <w:r>
              <w:rPr>
                <w:sz w:val="24"/>
              </w:rPr>
              <w:t xml:space="preserve"> pagrindinė mokykla </w:t>
            </w:r>
          </w:p>
        </w:tc>
        <w:tc>
          <w:tcPr>
            <w:tcW w:w="3260" w:type="dxa"/>
            <w:shd w:val="clear" w:color="auto" w:fill="auto"/>
          </w:tcPr>
          <w:p w:rsidR="006D1C93" w:rsidRPr="00E63655" w:rsidRDefault="00D871C5" w:rsidP="006D1C9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Autobusui įsigyti</w:t>
            </w:r>
          </w:p>
        </w:tc>
        <w:tc>
          <w:tcPr>
            <w:tcW w:w="1024" w:type="dxa"/>
            <w:shd w:val="clear" w:color="auto" w:fill="auto"/>
          </w:tcPr>
          <w:p w:rsidR="006D1C93" w:rsidRPr="00E63655" w:rsidRDefault="00D871C5" w:rsidP="009A7B0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150" w:type="dxa"/>
            <w:shd w:val="clear" w:color="auto" w:fill="auto"/>
          </w:tcPr>
          <w:p w:rsidR="006D1C93" w:rsidRPr="00E63655" w:rsidRDefault="006D1C93" w:rsidP="00CA149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E63655" w:rsidRDefault="00D871C5" w:rsidP="006D1C9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D871C5" w:rsidRPr="00E63655" w:rsidTr="006F0569">
        <w:tc>
          <w:tcPr>
            <w:tcW w:w="2122" w:type="dxa"/>
            <w:shd w:val="clear" w:color="auto" w:fill="auto"/>
          </w:tcPr>
          <w:p w:rsidR="00D871C5" w:rsidRPr="00E63655" w:rsidRDefault="00D871C5" w:rsidP="00D871C5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Savivaldybės administracija</w:t>
            </w:r>
          </w:p>
        </w:tc>
        <w:tc>
          <w:tcPr>
            <w:tcW w:w="3260" w:type="dxa"/>
            <w:shd w:val="clear" w:color="auto" w:fill="auto"/>
          </w:tcPr>
          <w:p w:rsidR="00D871C5" w:rsidRPr="00E63655" w:rsidRDefault="00D871C5" w:rsidP="00D871C5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Dembavos</w:t>
            </w:r>
            <w:proofErr w:type="spellEnd"/>
            <w:r>
              <w:rPr>
                <w:sz w:val="24"/>
              </w:rPr>
              <w:t xml:space="preserve"> progimnazijos pamatų šiltinimui</w:t>
            </w:r>
            <w:r w:rsidR="00793745">
              <w:rPr>
                <w:sz w:val="24"/>
              </w:rPr>
              <w:t xml:space="preserve"> ir drenažui įrengti</w:t>
            </w:r>
          </w:p>
        </w:tc>
        <w:tc>
          <w:tcPr>
            <w:tcW w:w="1024" w:type="dxa"/>
            <w:shd w:val="clear" w:color="auto" w:fill="auto"/>
          </w:tcPr>
          <w:p w:rsidR="00D871C5" w:rsidRDefault="00793745" w:rsidP="00D871C5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150" w:type="dxa"/>
            <w:shd w:val="clear" w:color="auto" w:fill="auto"/>
          </w:tcPr>
          <w:p w:rsidR="00D871C5" w:rsidRDefault="00D871C5" w:rsidP="00CA149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871C5" w:rsidRPr="006F0569" w:rsidRDefault="00D871C5" w:rsidP="00D871C5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871C5" w:rsidRDefault="00793745" w:rsidP="00D871C5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D871C5" w:rsidRPr="00E63655" w:rsidTr="006F0569">
        <w:tc>
          <w:tcPr>
            <w:tcW w:w="2122" w:type="dxa"/>
            <w:shd w:val="clear" w:color="auto" w:fill="auto"/>
          </w:tcPr>
          <w:p w:rsidR="00D871C5" w:rsidRPr="00E63655" w:rsidRDefault="00D871C5" w:rsidP="00D871C5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871C5" w:rsidRPr="006F0569" w:rsidRDefault="00793745" w:rsidP="00D871C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VšĮ „Vilties sodas“ pastato remontui</w:t>
            </w:r>
          </w:p>
        </w:tc>
        <w:tc>
          <w:tcPr>
            <w:tcW w:w="1024" w:type="dxa"/>
            <w:shd w:val="clear" w:color="auto" w:fill="auto"/>
          </w:tcPr>
          <w:p w:rsidR="00D871C5" w:rsidRDefault="00793745" w:rsidP="00D871C5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50" w:type="dxa"/>
            <w:shd w:val="clear" w:color="auto" w:fill="auto"/>
          </w:tcPr>
          <w:p w:rsidR="00D871C5" w:rsidRDefault="0079374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30" w:type="dxa"/>
            <w:shd w:val="clear" w:color="auto" w:fill="auto"/>
          </w:tcPr>
          <w:p w:rsidR="00D871C5" w:rsidRPr="006F0569" w:rsidRDefault="00D871C5" w:rsidP="00D871C5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871C5" w:rsidRDefault="00D871C5" w:rsidP="00D871C5">
            <w:pPr>
              <w:suppressAutoHyphens w:val="0"/>
              <w:rPr>
                <w:sz w:val="24"/>
              </w:rPr>
            </w:pPr>
          </w:p>
        </w:tc>
      </w:tr>
      <w:tr w:rsidR="006F638A" w:rsidRPr="00E63655" w:rsidTr="006F0569">
        <w:tc>
          <w:tcPr>
            <w:tcW w:w="2122" w:type="dxa"/>
            <w:shd w:val="clear" w:color="auto" w:fill="auto"/>
          </w:tcPr>
          <w:p w:rsidR="006F638A" w:rsidRDefault="006F638A" w:rsidP="00D871C5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F638A" w:rsidRDefault="00D715B0" w:rsidP="006F638A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Krekenavos mstl. Tilto g. šaligatvio remontui</w:t>
            </w:r>
          </w:p>
        </w:tc>
        <w:tc>
          <w:tcPr>
            <w:tcW w:w="1024" w:type="dxa"/>
            <w:shd w:val="clear" w:color="auto" w:fill="auto"/>
          </w:tcPr>
          <w:p w:rsidR="006F638A" w:rsidRDefault="00D715B0" w:rsidP="00D871C5">
            <w:pPr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  <w:tc>
          <w:tcPr>
            <w:tcW w:w="1150" w:type="dxa"/>
            <w:shd w:val="clear" w:color="auto" w:fill="auto"/>
          </w:tcPr>
          <w:p w:rsidR="006F638A" w:rsidRDefault="006F638A" w:rsidP="00CA1496">
            <w:pPr>
              <w:tabs>
                <w:tab w:val="left" w:pos="285"/>
                <w:tab w:val="center" w:pos="467"/>
              </w:tabs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6F638A" w:rsidRPr="006F0569" w:rsidRDefault="006F638A" w:rsidP="00D871C5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F638A" w:rsidRPr="006F0569" w:rsidRDefault="00D715B0" w:rsidP="00D871C5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  <w:tr w:rsidR="00D871C5" w:rsidRPr="00E63655" w:rsidTr="006F0569">
        <w:tc>
          <w:tcPr>
            <w:tcW w:w="2122" w:type="dxa"/>
            <w:shd w:val="clear" w:color="auto" w:fill="auto"/>
          </w:tcPr>
          <w:p w:rsidR="00D871C5" w:rsidRPr="00E63655" w:rsidRDefault="006F638A" w:rsidP="00D871C5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Ėriškių kultūros centras</w:t>
            </w:r>
          </w:p>
        </w:tc>
        <w:tc>
          <w:tcPr>
            <w:tcW w:w="3260" w:type="dxa"/>
            <w:shd w:val="clear" w:color="auto" w:fill="auto"/>
          </w:tcPr>
          <w:p w:rsidR="00D871C5" w:rsidRPr="006F0569" w:rsidRDefault="006F638A" w:rsidP="006F638A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Valstybės dienos šventei ant Upytės kalno organizuoti</w:t>
            </w:r>
          </w:p>
        </w:tc>
        <w:tc>
          <w:tcPr>
            <w:tcW w:w="1024" w:type="dxa"/>
            <w:shd w:val="clear" w:color="auto" w:fill="auto"/>
          </w:tcPr>
          <w:p w:rsidR="00D871C5" w:rsidRPr="006D1C93" w:rsidRDefault="006F638A" w:rsidP="00D871C5">
            <w:pPr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50" w:type="dxa"/>
            <w:shd w:val="clear" w:color="auto" w:fill="auto"/>
          </w:tcPr>
          <w:p w:rsidR="00D871C5" w:rsidRPr="006F0569" w:rsidRDefault="006F638A" w:rsidP="00CA1496">
            <w:pPr>
              <w:tabs>
                <w:tab w:val="left" w:pos="285"/>
                <w:tab w:val="center" w:pos="467"/>
              </w:tabs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30" w:type="dxa"/>
            <w:shd w:val="clear" w:color="auto" w:fill="auto"/>
          </w:tcPr>
          <w:p w:rsidR="00D871C5" w:rsidRPr="006F0569" w:rsidRDefault="00D871C5" w:rsidP="00D871C5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871C5" w:rsidRPr="006F0569" w:rsidRDefault="00D871C5" w:rsidP="00D871C5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78459E" w:rsidRPr="00E63655" w:rsidTr="006F0569">
        <w:tc>
          <w:tcPr>
            <w:tcW w:w="2122" w:type="dxa"/>
            <w:shd w:val="clear" w:color="auto" w:fill="auto"/>
          </w:tcPr>
          <w:p w:rsidR="0078459E" w:rsidRPr="00E63655" w:rsidRDefault="0078459E" w:rsidP="00D871C5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Švietimo centras</w:t>
            </w:r>
          </w:p>
        </w:tc>
        <w:tc>
          <w:tcPr>
            <w:tcW w:w="3260" w:type="dxa"/>
            <w:shd w:val="clear" w:color="auto" w:fill="auto"/>
          </w:tcPr>
          <w:p w:rsidR="0078459E" w:rsidRPr="006F0569" w:rsidRDefault="0078459E" w:rsidP="0078459E">
            <w:pPr>
              <w:tabs>
                <w:tab w:val="left" w:pos="330"/>
                <w:tab w:val="right" w:pos="3044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Edukacinei išvykai</w:t>
            </w:r>
          </w:p>
        </w:tc>
        <w:tc>
          <w:tcPr>
            <w:tcW w:w="1024" w:type="dxa"/>
            <w:shd w:val="clear" w:color="auto" w:fill="auto"/>
          </w:tcPr>
          <w:p w:rsidR="0078459E" w:rsidRDefault="0078459E" w:rsidP="00D871C5">
            <w:pPr>
              <w:tabs>
                <w:tab w:val="center" w:pos="404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50" w:type="dxa"/>
            <w:shd w:val="clear" w:color="auto" w:fill="auto"/>
          </w:tcPr>
          <w:p w:rsidR="0078459E" w:rsidRDefault="0078459E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30" w:type="dxa"/>
            <w:shd w:val="clear" w:color="auto" w:fill="auto"/>
          </w:tcPr>
          <w:p w:rsidR="0078459E" w:rsidRPr="006F0569" w:rsidRDefault="0078459E" w:rsidP="00D871C5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78459E" w:rsidRDefault="0078459E" w:rsidP="00D871C5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833A5C" w:rsidRPr="00E63655" w:rsidTr="006F0569">
        <w:tc>
          <w:tcPr>
            <w:tcW w:w="2122" w:type="dxa"/>
            <w:shd w:val="clear" w:color="auto" w:fill="auto"/>
          </w:tcPr>
          <w:p w:rsidR="00833A5C" w:rsidRPr="00E63655" w:rsidRDefault="00833A5C" w:rsidP="00D871C5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Ramygalos lopšelis-darželis „Gandriukas“</w:t>
            </w:r>
          </w:p>
        </w:tc>
        <w:tc>
          <w:tcPr>
            <w:tcW w:w="3260" w:type="dxa"/>
            <w:shd w:val="clear" w:color="auto" w:fill="auto"/>
          </w:tcPr>
          <w:p w:rsidR="00833A5C" w:rsidRPr="006F0569" w:rsidRDefault="00833A5C" w:rsidP="00833A5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Remonto darbams</w:t>
            </w:r>
          </w:p>
        </w:tc>
        <w:tc>
          <w:tcPr>
            <w:tcW w:w="1024" w:type="dxa"/>
            <w:shd w:val="clear" w:color="auto" w:fill="auto"/>
          </w:tcPr>
          <w:p w:rsidR="00833A5C" w:rsidRDefault="00833A5C" w:rsidP="0078459E">
            <w:pPr>
              <w:tabs>
                <w:tab w:val="center" w:pos="404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150" w:type="dxa"/>
            <w:shd w:val="clear" w:color="auto" w:fill="auto"/>
          </w:tcPr>
          <w:p w:rsidR="00833A5C" w:rsidRDefault="00833A5C" w:rsidP="0078459E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430" w:type="dxa"/>
            <w:shd w:val="clear" w:color="auto" w:fill="auto"/>
          </w:tcPr>
          <w:p w:rsidR="00833A5C" w:rsidRPr="006F0569" w:rsidRDefault="00833A5C" w:rsidP="00D871C5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833A5C" w:rsidRDefault="00833A5C" w:rsidP="00D871C5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D871C5" w:rsidRPr="00E63655" w:rsidTr="006F0569">
        <w:tc>
          <w:tcPr>
            <w:tcW w:w="2122" w:type="dxa"/>
            <w:shd w:val="clear" w:color="auto" w:fill="auto"/>
          </w:tcPr>
          <w:p w:rsidR="00D871C5" w:rsidRPr="00E63655" w:rsidRDefault="00D871C5" w:rsidP="00D871C5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871C5" w:rsidRPr="006F0569" w:rsidRDefault="00D871C5" w:rsidP="00D871C5">
            <w:pPr>
              <w:suppressAutoHyphens w:val="0"/>
              <w:jc w:val="right"/>
              <w:rPr>
                <w:sz w:val="24"/>
              </w:rPr>
            </w:pPr>
            <w:r w:rsidRPr="006F0569">
              <w:rPr>
                <w:sz w:val="24"/>
              </w:rPr>
              <w:t>Iš viso</w:t>
            </w:r>
          </w:p>
        </w:tc>
        <w:tc>
          <w:tcPr>
            <w:tcW w:w="1024" w:type="dxa"/>
            <w:shd w:val="clear" w:color="auto" w:fill="auto"/>
          </w:tcPr>
          <w:p w:rsidR="00D871C5" w:rsidRPr="006F0569" w:rsidRDefault="00CA1496" w:rsidP="00D22C2E">
            <w:pPr>
              <w:tabs>
                <w:tab w:val="center" w:pos="404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D22C2E">
              <w:rPr>
                <w:sz w:val="24"/>
              </w:rPr>
              <w:t>21,7</w:t>
            </w:r>
          </w:p>
        </w:tc>
        <w:tc>
          <w:tcPr>
            <w:tcW w:w="1150" w:type="dxa"/>
            <w:shd w:val="clear" w:color="auto" w:fill="auto"/>
          </w:tcPr>
          <w:p w:rsidR="00D871C5" w:rsidRPr="006F0569" w:rsidRDefault="00833A5C" w:rsidP="0078459E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  <w:tc>
          <w:tcPr>
            <w:tcW w:w="1430" w:type="dxa"/>
            <w:shd w:val="clear" w:color="auto" w:fill="auto"/>
          </w:tcPr>
          <w:p w:rsidR="00D871C5" w:rsidRPr="006F0569" w:rsidRDefault="00D871C5" w:rsidP="00D871C5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871C5" w:rsidRPr="006F0569" w:rsidRDefault="00D22C2E" w:rsidP="00D871C5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101,</w:t>
            </w:r>
            <w:r w:rsidR="00CA1496">
              <w:rPr>
                <w:sz w:val="24"/>
              </w:rPr>
              <w:t>4</w:t>
            </w:r>
          </w:p>
        </w:tc>
      </w:tr>
    </w:tbl>
    <w:p w:rsidR="00151D89" w:rsidRDefault="00151D89" w:rsidP="006F0569">
      <w:pPr>
        <w:suppressAutoHyphens w:val="0"/>
        <w:jc w:val="both"/>
        <w:rPr>
          <w:sz w:val="24"/>
        </w:rPr>
      </w:pPr>
    </w:p>
    <w:p w:rsidR="00D8773F" w:rsidRDefault="00D43350" w:rsidP="009D42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Patikslinamas</w:t>
      </w:r>
      <w:r w:rsidR="008902FF">
        <w:rPr>
          <w:sz w:val="24"/>
          <w:szCs w:val="24"/>
        </w:rPr>
        <w:t xml:space="preserve"> ES projektų, kurie bus vykdomi ES ir valstybės biudžeto lėšomis</w:t>
      </w:r>
      <w:r>
        <w:rPr>
          <w:sz w:val="24"/>
          <w:szCs w:val="24"/>
        </w:rPr>
        <w:t>,</w:t>
      </w:r>
      <w:r w:rsidRPr="00D43350">
        <w:rPr>
          <w:sz w:val="24"/>
          <w:szCs w:val="24"/>
        </w:rPr>
        <w:t xml:space="preserve"> </w:t>
      </w:r>
      <w:r>
        <w:rPr>
          <w:sz w:val="24"/>
          <w:szCs w:val="24"/>
        </w:rPr>
        <w:t>sąrašas</w:t>
      </w:r>
      <w:r w:rsidR="008902FF">
        <w:rPr>
          <w:sz w:val="24"/>
          <w:szCs w:val="24"/>
        </w:rPr>
        <w:t>.</w:t>
      </w:r>
      <w:r w:rsidR="00D8773F">
        <w:rPr>
          <w:sz w:val="24"/>
          <w:szCs w:val="24"/>
        </w:rPr>
        <w:t xml:space="preserve"> Įtraukiami</w:t>
      </w:r>
      <w:r>
        <w:rPr>
          <w:sz w:val="24"/>
          <w:szCs w:val="24"/>
        </w:rPr>
        <w:t xml:space="preserve"> </w:t>
      </w:r>
      <w:r w:rsidR="00D8773F">
        <w:rPr>
          <w:sz w:val="24"/>
          <w:szCs w:val="24"/>
        </w:rPr>
        <w:t xml:space="preserve">2 projektai: </w:t>
      </w:r>
      <w:r>
        <w:rPr>
          <w:sz w:val="24"/>
          <w:szCs w:val="24"/>
        </w:rPr>
        <w:t>„</w:t>
      </w:r>
      <w:r w:rsidR="00D8773F">
        <w:rPr>
          <w:sz w:val="24"/>
          <w:szCs w:val="24"/>
        </w:rPr>
        <w:t>Geriamo</w:t>
      </w:r>
      <w:r>
        <w:rPr>
          <w:sz w:val="24"/>
          <w:szCs w:val="24"/>
        </w:rPr>
        <w:t>jo</w:t>
      </w:r>
      <w:r w:rsidR="00D8773F">
        <w:rPr>
          <w:sz w:val="24"/>
          <w:szCs w:val="24"/>
        </w:rPr>
        <w:t xml:space="preserve"> vandens tiekimo sistemos </w:t>
      </w:r>
      <w:proofErr w:type="spellStart"/>
      <w:r w:rsidR="00D8773F">
        <w:rPr>
          <w:sz w:val="24"/>
          <w:szCs w:val="24"/>
        </w:rPr>
        <w:t>Sujetų</w:t>
      </w:r>
      <w:proofErr w:type="spellEnd"/>
      <w:r w:rsidR="00D8773F">
        <w:rPr>
          <w:sz w:val="24"/>
          <w:szCs w:val="24"/>
        </w:rPr>
        <w:t xml:space="preserve"> kaime, Panevėžio rajone</w:t>
      </w:r>
      <w:r>
        <w:rPr>
          <w:sz w:val="24"/>
          <w:szCs w:val="24"/>
        </w:rPr>
        <w:t>,</w:t>
      </w:r>
      <w:r w:rsidR="00D8773F">
        <w:rPr>
          <w:sz w:val="24"/>
          <w:szCs w:val="24"/>
        </w:rPr>
        <w:t xml:space="preserve"> statyba</w:t>
      </w:r>
      <w:r>
        <w:rPr>
          <w:sz w:val="24"/>
          <w:szCs w:val="24"/>
        </w:rPr>
        <w:t>“ ir „V</w:t>
      </w:r>
      <w:r w:rsidR="00D8773F">
        <w:rPr>
          <w:sz w:val="24"/>
          <w:szCs w:val="24"/>
        </w:rPr>
        <w:t>iešosios infrastruktūros plėtra Vaivadų kaime, Panevėžio rajone</w:t>
      </w:r>
      <w:r>
        <w:rPr>
          <w:sz w:val="24"/>
          <w:szCs w:val="24"/>
        </w:rPr>
        <w:t>“, iš</w:t>
      </w:r>
      <w:r w:rsidR="00D8773F">
        <w:rPr>
          <w:sz w:val="24"/>
          <w:szCs w:val="24"/>
        </w:rPr>
        <w:t xml:space="preserve"> viso 170,2 tūkst. eurų.</w:t>
      </w:r>
    </w:p>
    <w:p w:rsidR="00C90086" w:rsidRDefault="00C90086" w:rsidP="00C9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Neskiriamos lėšos:</w:t>
      </w:r>
    </w:p>
    <w:p w:rsidR="00C90086" w:rsidRDefault="00C90086" w:rsidP="00C9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3,3 tūkst. eurų </w:t>
      </w:r>
      <w:r w:rsidR="00F73874">
        <w:rPr>
          <w:sz w:val="24"/>
          <w:szCs w:val="24"/>
        </w:rPr>
        <w:t xml:space="preserve">Bernatonių mokyklai-darželiui </w:t>
      </w:r>
      <w:r>
        <w:rPr>
          <w:sz w:val="24"/>
          <w:szCs w:val="24"/>
        </w:rPr>
        <w:t>žaidimų aikštelei atnaujinti;</w:t>
      </w:r>
    </w:p>
    <w:p w:rsidR="00C90086" w:rsidRDefault="00C90086" w:rsidP="00C90086">
      <w:pPr>
        <w:jc w:val="both"/>
        <w:rPr>
          <w:sz w:val="24"/>
          <w:szCs w:val="24"/>
        </w:rPr>
      </w:pPr>
      <w:r>
        <w:rPr>
          <w:sz w:val="24"/>
          <w:szCs w:val="24"/>
        </w:rPr>
        <w:t>7,2 tūkst. eurų</w:t>
      </w:r>
      <w:r w:rsidR="00F73874">
        <w:rPr>
          <w:sz w:val="24"/>
          <w:szCs w:val="24"/>
        </w:rPr>
        <w:t xml:space="preserve"> Smilgių gimnazijai</w:t>
      </w:r>
      <w:r>
        <w:rPr>
          <w:sz w:val="24"/>
          <w:szCs w:val="24"/>
        </w:rPr>
        <w:t xml:space="preserve"> </w:t>
      </w:r>
      <w:r w:rsidR="00F73874">
        <w:rPr>
          <w:sz w:val="24"/>
          <w:szCs w:val="24"/>
        </w:rPr>
        <w:t xml:space="preserve">vaikų </w:t>
      </w:r>
      <w:r>
        <w:rPr>
          <w:sz w:val="24"/>
          <w:szCs w:val="24"/>
        </w:rPr>
        <w:t>žaidimų aikštel</w:t>
      </w:r>
      <w:r w:rsidR="00DC0CAB">
        <w:rPr>
          <w:sz w:val="24"/>
          <w:szCs w:val="24"/>
        </w:rPr>
        <w:t>ei</w:t>
      </w:r>
      <w:r>
        <w:rPr>
          <w:sz w:val="24"/>
          <w:szCs w:val="24"/>
        </w:rPr>
        <w:t xml:space="preserve"> atnaujin</w:t>
      </w:r>
      <w:r w:rsidR="00DC0CAB">
        <w:rPr>
          <w:sz w:val="24"/>
          <w:szCs w:val="24"/>
        </w:rPr>
        <w:t>ti</w:t>
      </w:r>
      <w:r>
        <w:rPr>
          <w:sz w:val="24"/>
          <w:szCs w:val="24"/>
        </w:rPr>
        <w:t>;</w:t>
      </w:r>
    </w:p>
    <w:p w:rsidR="00C90086" w:rsidRDefault="00C90086" w:rsidP="00C9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9,7 tūkst. eurų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mokyklai-darželiui informacinių technologijų įrenginiams įsigyti.</w:t>
      </w:r>
    </w:p>
    <w:p w:rsidR="00C90086" w:rsidRDefault="00C90086" w:rsidP="00C90086">
      <w:pPr>
        <w:jc w:val="both"/>
        <w:rPr>
          <w:sz w:val="24"/>
          <w:szCs w:val="24"/>
        </w:rPr>
      </w:pPr>
    </w:p>
    <w:p w:rsidR="00341EF5" w:rsidRPr="0086688F" w:rsidRDefault="00341EF5" w:rsidP="0086688F">
      <w:pPr>
        <w:pStyle w:val="Sraopastraipa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86688F">
        <w:rPr>
          <w:rFonts w:ascii="Times New Roman" w:hAnsi="Times New Roman"/>
          <w:b/>
          <w:sz w:val="24"/>
          <w:szCs w:val="24"/>
        </w:rPr>
        <w:t>Kokių pozityvių rezultatų laukiama.</w:t>
      </w:r>
    </w:p>
    <w:p w:rsidR="00341EF5" w:rsidRDefault="00341EF5" w:rsidP="00D43350">
      <w:pPr>
        <w:pStyle w:val="Betarp"/>
        <w:ind w:firstLine="720"/>
        <w:jc w:val="both"/>
      </w:pPr>
      <w:r w:rsidRPr="006F0569">
        <w:rPr>
          <w:sz w:val="24"/>
          <w:szCs w:val="24"/>
        </w:rPr>
        <w:t xml:space="preserve">Vykdant biudžetą bus užtikrintas visų biudžetinių įstaigų finansavimas, numatytų programų </w:t>
      </w:r>
      <w:r w:rsidR="006D3F73" w:rsidRPr="006F0569">
        <w:rPr>
          <w:sz w:val="24"/>
          <w:szCs w:val="24"/>
        </w:rPr>
        <w:t xml:space="preserve">ir projektų </w:t>
      </w:r>
      <w:r w:rsidRPr="006F0569">
        <w:rPr>
          <w:sz w:val="24"/>
          <w:szCs w:val="24"/>
        </w:rPr>
        <w:t>vykdymas</w:t>
      </w:r>
      <w:r>
        <w:t>.</w:t>
      </w:r>
    </w:p>
    <w:p w:rsidR="0086688F" w:rsidRDefault="0086688F" w:rsidP="00D43350">
      <w:pPr>
        <w:pStyle w:val="Betarp"/>
        <w:ind w:firstLine="720"/>
        <w:jc w:val="both"/>
      </w:pPr>
    </w:p>
    <w:p w:rsidR="00566C95" w:rsidRDefault="00B61617" w:rsidP="008668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341EF5" w:rsidRPr="0086688F" w:rsidRDefault="00566C95" w:rsidP="008668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6688F">
        <w:rPr>
          <w:b/>
          <w:sz w:val="24"/>
          <w:szCs w:val="24"/>
        </w:rPr>
        <w:t xml:space="preserve">4. </w:t>
      </w:r>
      <w:r w:rsidR="00341EF5" w:rsidRPr="0086688F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Pr="00B61617" w:rsidRDefault="00341EF5" w:rsidP="00B61617">
      <w:pPr>
        <w:pStyle w:val="Sraopastraipa"/>
        <w:numPr>
          <w:ilvl w:val="0"/>
          <w:numId w:val="11"/>
        </w:numPr>
        <w:tabs>
          <w:tab w:val="left" w:pos="993"/>
        </w:tabs>
        <w:jc w:val="both"/>
        <w:rPr>
          <w:b/>
          <w:sz w:val="24"/>
        </w:rPr>
      </w:pPr>
      <w:r w:rsidRPr="00B61617"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B61617">
      <w:pPr>
        <w:numPr>
          <w:ilvl w:val="0"/>
          <w:numId w:val="11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41EF5" w:rsidRDefault="0078039E" w:rsidP="0078039E">
      <w:pPr>
        <w:jc w:val="both"/>
        <w:rPr>
          <w:sz w:val="24"/>
        </w:rPr>
      </w:pPr>
      <w:r>
        <w:rPr>
          <w:sz w:val="24"/>
        </w:rPr>
        <w:t xml:space="preserve">            Iš v</w:t>
      </w:r>
      <w:r w:rsidR="0081058A">
        <w:rPr>
          <w:sz w:val="24"/>
        </w:rPr>
        <w:t xml:space="preserve">iso iš savivaldybės biudžeto likučio skiriama </w:t>
      </w:r>
      <w:r w:rsidR="00875387">
        <w:rPr>
          <w:sz w:val="24"/>
        </w:rPr>
        <w:t>11</w:t>
      </w:r>
      <w:r w:rsidR="00AB75F5">
        <w:rPr>
          <w:sz w:val="24"/>
        </w:rPr>
        <w:t>6,7</w:t>
      </w:r>
      <w:r w:rsidR="0081058A">
        <w:rPr>
          <w:sz w:val="24"/>
        </w:rPr>
        <w:t xml:space="preserve"> tūkst. eurų. Nepaskirstytas biudžeto likutis </w:t>
      </w:r>
      <w:r w:rsidR="0078459E">
        <w:rPr>
          <w:sz w:val="24"/>
        </w:rPr>
        <w:t>1</w:t>
      </w:r>
      <w:r w:rsidR="00D22C2E">
        <w:rPr>
          <w:sz w:val="24"/>
        </w:rPr>
        <w:t>1</w:t>
      </w:r>
      <w:r w:rsidR="00AB75F5">
        <w:rPr>
          <w:sz w:val="24"/>
        </w:rPr>
        <w:t>,0</w:t>
      </w:r>
      <w:r w:rsidR="0081058A">
        <w:rPr>
          <w:sz w:val="24"/>
        </w:rPr>
        <w:t xml:space="preserve"> tūkst. eurų.</w:t>
      </w:r>
    </w:p>
    <w:p w:rsidR="0081058A" w:rsidRDefault="00B63792" w:rsidP="00341EF5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:rsidR="00D43350" w:rsidRDefault="00D43350" w:rsidP="00341EF5">
      <w:pPr>
        <w:jc w:val="both"/>
        <w:rPr>
          <w:sz w:val="24"/>
        </w:rPr>
      </w:pP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569">
        <w:rPr>
          <w:sz w:val="24"/>
        </w:rPr>
        <w:tab/>
      </w:r>
      <w:r>
        <w:rPr>
          <w:sz w:val="24"/>
        </w:rPr>
        <w:t xml:space="preserve">Genė </w:t>
      </w:r>
      <w:proofErr w:type="spellStart"/>
      <w:r>
        <w:rPr>
          <w:sz w:val="24"/>
        </w:rPr>
        <w:t>Šarkiūnienė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6D" w:rsidRDefault="001F756D">
      <w:r>
        <w:separator/>
      </w:r>
    </w:p>
  </w:endnote>
  <w:endnote w:type="continuationSeparator" w:id="0">
    <w:p w:rsidR="001F756D" w:rsidRDefault="001F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6D" w:rsidRDefault="001F756D">
      <w:r>
        <w:separator/>
      </w:r>
    </w:p>
  </w:footnote>
  <w:footnote w:type="continuationSeparator" w:id="0">
    <w:p w:rsidR="001F756D" w:rsidRDefault="001F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91536629" r:id="rId2"/>
      </w:object>
    </w:r>
  </w:p>
  <w:p w:rsidR="007B608E" w:rsidRPr="009D012C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9D012C">
      <w:t xml:space="preserve">                                                                                                                                                 </w:t>
    </w:r>
    <w:r w:rsidR="002001F3" w:rsidRPr="009D012C">
      <w:rPr>
        <w:b/>
        <w:sz w:val="24"/>
        <w:szCs w:val="24"/>
      </w:rPr>
      <w:t>Projektas</w:t>
    </w:r>
    <w:r w:rsidRPr="009D012C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2B9"/>
    <w:rsid w:val="00003C0A"/>
    <w:rsid w:val="00005CDF"/>
    <w:rsid w:val="00007F36"/>
    <w:rsid w:val="00013608"/>
    <w:rsid w:val="00013AA2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1B7F"/>
    <w:rsid w:val="00053113"/>
    <w:rsid w:val="00054EB6"/>
    <w:rsid w:val="000626A8"/>
    <w:rsid w:val="00063033"/>
    <w:rsid w:val="00063534"/>
    <w:rsid w:val="00065F82"/>
    <w:rsid w:val="000811B7"/>
    <w:rsid w:val="0008248A"/>
    <w:rsid w:val="00092700"/>
    <w:rsid w:val="00095B45"/>
    <w:rsid w:val="000A0FF5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56C4"/>
    <w:rsid w:val="000D318E"/>
    <w:rsid w:val="000D3FBF"/>
    <w:rsid w:val="000D5DF5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164F"/>
    <w:rsid w:val="001126FD"/>
    <w:rsid w:val="0012120E"/>
    <w:rsid w:val="001239F3"/>
    <w:rsid w:val="00123B31"/>
    <w:rsid w:val="0012490B"/>
    <w:rsid w:val="0013214E"/>
    <w:rsid w:val="001372E0"/>
    <w:rsid w:val="00144296"/>
    <w:rsid w:val="0014782D"/>
    <w:rsid w:val="00151D89"/>
    <w:rsid w:val="0015382C"/>
    <w:rsid w:val="00155D28"/>
    <w:rsid w:val="00160222"/>
    <w:rsid w:val="0016048D"/>
    <w:rsid w:val="00160C2C"/>
    <w:rsid w:val="00161F35"/>
    <w:rsid w:val="00167F6C"/>
    <w:rsid w:val="00167FC2"/>
    <w:rsid w:val="001701A8"/>
    <w:rsid w:val="001701E7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D160C"/>
    <w:rsid w:val="001E21F2"/>
    <w:rsid w:val="001E3C5C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2344E"/>
    <w:rsid w:val="00230983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C43"/>
    <w:rsid w:val="00264540"/>
    <w:rsid w:val="0027168F"/>
    <w:rsid w:val="002726A9"/>
    <w:rsid w:val="00283716"/>
    <w:rsid w:val="00284E19"/>
    <w:rsid w:val="00285CE1"/>
    <w:rsid w:val="00286195"/>
    <w:rsid w:val="00286A83"/>
    <w:rsid w:val="002874F2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1AEA"/>
    <w:rsid w:val="002D3835"/>
    <w:rsid w:val="002D7004"/>
    <w:rsid w:val="002D78C2"/>
    <w:rsid w:val="002E68C3"/>
    <w:rsid w:val="002F2C7B"/>
    <w:rsid w:val="002F48D3"/>
    <w:rsid w:val="002F5086"/>
    <w:rsid w:val="002F582B"/>
    <w:rsid w:val="003002DC"/>
    <w:rsid w:val="00301517"/>
    <w:rsid w:val="00301CE3"/>
    <w:rsid w:val="003029D5"/>
    <w:rsid w:val="0030540C"/>
    <w:rsid w:val="003178EC"/>
    <w:rsid w:val="003243CF"/>
    <w:rsid w:val="0032657E"/>
    <w:rsid w:val="00326F4A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0822"/>
    <w:rsid w:val="00371876"/>
    <w:rsid w:val="0037470E"/>
    <w:rsid w:val="00380EF1"/>
    <w:rsid w:val="00382020"/>
    <w:rsid w:val="00383B1B"/>
    <w:rsid w:val="0038487F"/>
    <w:rsid w:val="00387F9C"/>
    <w:rsid w:val="00394F02"/>
    <w:rsid w:val="003A023E"/>
    <w:rsid w:val="003A17FE"/>
    <w:rsid w:val="003A2BB5"/>
    <w:rsid w:val="003A5B83"/>
    <w:rsid w:val="003B4268"/>
    <w:rsid w:val="003B6A54"/>
    <w:rsid w:val="003C47B3"/>
    <w:rsid w:val="003C7409"/>
    <w:rsid w:val="003C770D"/>
    <w:rsid w:val="003D08B3"/>
    <w:rsid w:val="003D0A38"/>
    <w:rsid w:val="003D1C42"/>
    <w:rsid w:val="003D478E"/>
    <w:rsid w:val="003D5DC5"/>
    <w:rsid w:val="003D601F"/>
    <w:rsid w:val="003D70FC"/>
    <w:rsid w:val="003E05B7"/>
    <w:rsid w:val="003E2071"/>
    <w:rsid w:val="003E3264"/>
    <w:rsid w:val="003F0C5F"/>
    <w:rsid w:val="00401375"/>
    <w:rsid w:val="004031D5"/>
    <w:rsid w:val="00406D90"/>
    <w:rsid w:val="004101E8"/>
    <w:rsid w:val="004129AF"/>
    <w:rsid w:val="00413FC8"/>
    <w:rsid w:val="0041493B"/>
    <w:rsid w:val="0041585B"/>
    <w:rsid w:val="004163F5"/>
    <w:rsid w:val="00417331"/>
    <w:rsid w:val="00423271"/>
    <w:rsid w:val="004256CB"/>
    <w:rsid w:val="00433A06"/>
    <w:rsid w:val="0043511D"/>
    <w:rsid w:val="00440F78"/>
    <w:rsid w:val="00443ACB"/>
    <w:rsid w:val="00446697"/>
    <w:rsid w:val="00452624"/>
    <w:rsid w:val="0045266B"/>
    <w:rsid w:val="00457EB8"/>
    <w:rsid w:val="00461437"/>
    <w:rsid w:val="00461953"/>
    <w:rsid w:val="00462DB5"/>
    <w:rsid w:val="00464EF2"/>
    <w:rsid w:val="0047474D"/>
    <w:rsid w:val="0048146B"/>
    <w:rsid w:val="00484069"/>
    <w:rsid w:val="004848B9"/>
    <w:rsid w:val="0048545E"/>
    <w:rsid w:val="00486032"/>
    <w:rsid w:val="00492598"/>
    <w:rsid w:val="0049385F"/>
    <w:rsid w:val="00494D23"/>
    <w:rsid w:val="004958A6"/>
    <w:rsid w:val="004A0C41"/>
    <w:rsid w:val="004A766D"/>
    <w:rsid w:val="004C0330"/>
    <w:rsid w:val="004C55AE"/>
    <w:rsid w:val="004C605E"/>
    <w:rsid w:val="004D1B52"/>
    <w:rsid w:val="004D3136"/>
    <w:rsid w:val="004D3E52"/>
    <w:rsid w:val="004E36B1"/>
    <w:rsid w:val="004E5D30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A7D"/>
    <w:rsid w:val="00515D56"/>
    <w:rsid w:val="0051661F"/>
    <w:rsid w:val="00520790"/>
    <w:rsid w:val="00526B3C"/>
    <w:rsid w:val="00527CB9"/>
    <w:rsid w:val="00536AC2"/>
    <w:rsid w:val="00537A11"/>
    <w:rsid w:val="00537E70"/>
    <w:rsid w:val="00546B39"/>
    <w:rsid w:val="005477ED"/>
    <w:rsid w:val="0055160E"/>
    <w:rsid w:val="005523DC"/>
    <w:rsid w:val="005544E6"/>
    <w:rsid w:val="00557014"/>
    <w:rsid w:val="005622DC"/>
    <w:rsid w:val="005643D9"/>
    <w:rsid w:val="00566C95"/>
    <w:rsid w:val="0057086E"/>
    <w:rsid w:val="00573601"/>
    <w:rsid w:val="005769B4"/>
    <w:rsid w:val="0058373C"/>
    <w:rsid w:val="00585628"/>
    <w:rsid w:val="00595787"/>
    <w:rsid w:val="005A271F"/>
    <w:rsid w:val="005A2825"/>
    <w:rsid w:val="005A32C0"/>
    <w:rsid w:val="005A7052"/>
    <w:rsid w:val="005A757A"/>
    <w:rsid w:val="005B1520"/>
    <w:rsid w:val="005B39CD"/>
    <w:rsid w:val="005B6914"/>
    <w:rsid w:val="005C02BC"/>
    <w:rsid w:val="005C1E36"/>
    <w:rsid w:val="005C37D8"/>
    <w:rsid w:val="005C420B"/>
    <w:rsid w:val="005C45A8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F1AAB"/>
    <w:rsid w:val="00600EC1"/>
    <w:rsid w:val="00602CA8"/>
    <w:rsid w:val="00615043"/>
    <w:rsid w:val="00620B22"/>
    <w:rsid w:val="00630563"/>
    <w:rsid w:val="00636321"/>
    <w:rsid w:val="006418BB"/>
    <w:rsid w:val="00643171"/>
    <w:rsid w:val="006473F7"/>
    <w:rsid w:val="006505CD"/>
    <w:rsid w:val="0065443D"/>
    <w:rsid w:val="00662A60"/>
    <w:rsid w:val="0067045C"/>
    <w:rsid w:val="00672073"/>
    <w:rsid w:val="006745A8"/>
    <w:rsid w:val="00676A5E"/>
    <w:rsid w:val="00691516"/>
    <w:rsid w:val="00693A70"/>
    <w:rsid w:val="0069777E"/>
    <w:rsid w:val="006A35F2"/>
    <w:rsid w:val="006A36CC"/>
    <w:rsid w:val="006A5A2F"/>
    <w:rsid w:val="006A6A68"/>
    <w:rsid w:val="006A74C0"/>
    <w:rsid w:val="006B2E2E"/>
    <w:rsid w:val="006B61ED"/>
    <w:rsid w:val="006C2F02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5A4F"/>
    <w:rsid w:val="006F638A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66C01"/>
    <w:rsid w:val="00772051"/>
    <w:rsid w:val="00776480"/>
    <w:rsid w:val="0078039E"/>
    <w:rsid w:val="00780A1A"/>
    <w:rsid w:val="00782CFA"/>
    <w:rsid w:val="0078459E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5BFE"/>
    <w:rsid w:val="007B608E"/>
    <w:rsid w:val="007C2128"/>
    <w:rsid w:val="007C6722"/>
    <w:rsid w:val="007C6CE1"/>
    <w:rsid w:val="007D3DC6"/>
    <w:rsid w:val="007D7A67"/>
    <w:rsid w:val="007D7BCA"/>
    <w:rsid w:val="007E05A3"/>
    <w:rsid w:val="007E0ED8"/>
    <w:rsid w:val="007E2A27"/>
    <w:rsid w:val="007E5D34"/>
    <w:rsid w:val="007E7D71"/>
    <w:rsid w:val="007F03CC"/>
    <w:rsid w:val="007F0FCD"/>
    <w:rsid w:val="007F391E"/>
    <w:rsid w:val="00801EEB"/>
    <w:rsid w:val="00803131"/>
    <w:rsid w:val="00805F52"/>
    <w:rsid w:val="0080721A"/>
    <w:rsid w:val="0081058A"/>
    <w:rsid w:val="00813932"/>
    <w:rsid w:val="008163FD"/>
    <w:rsid w:val="00817CD2"/>
    <w:rsid w:val="00833A5C"/>
    <w:rsid w:val="00834668"/>
    <w:rsid w:val="008374C7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637B0"/>
    <w:rsid w:val="0086688F"/>
    <w:rsid w:val="0087307F"/>
    <w:rsid w:val="00875387"/>
    <w:rsid w:val="00885445"/>
    <w:rsid w:val="00885CB3"/>
    <w:rsid w:val="00886560"/>
    <w:rsid w:val="008902FF"/>
    <w:rsid w:val="00890816"/>
    <w:rsid w:val="008909EF"/>
    <w:rsid w:val="008918D8"/>
    <w:rsid w:val="00896047"/>
    <w:rsid w:val="008A2EFA"/>
    <w:rsid w:val="008A388C"/>
    <w:rsid w:val="008B27C1"/>
    <w:rsid w:val="008B4780"/>
    <w:rsid w:val="008C2731"/>
    <w:rsid w:val="008D1572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5669"/>
    <w:rsid w:val="008E6E32"/>
    <w:rsid w:val="008F22F7"/>
    <w:rsid w:val="008F2571"/>
    <w:rsid w:val="008F5D12"/>
    <w:rsid w:val="00904855"/>
    <w:rsid w:val="00904A86"/>
    <w:rsid w:val="00904DDB"/>
    <w:rsid w:val="00911060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ACB"/>
    <w:rsid w:val="00973C83"/>
    <w:rsid w:val="00974DD4"/>
    <w:rsid w:val="009773E1"/>
    <w:rsid w:val="00984523"/>
    <w:rsid w:val="00987343"/>
    <w:rsid w:val="00987B30"/>
    <w:rsid w:val="00987FCF"/>
    <w:rsid w:val="009A111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C07CF"/>
    <w:rsid w:val="009C2A9C"/>
    <w:rsid w:val="009C3070"/>
    <w:rsid w:val="009C390A"/>
    <w:rsid w:val="009C4371"/>
    <w:rsid w:val="009C4648"/>
    <w:rsid w:val="009C7398"/>
    <w:rsid w:val="009D012C"/>
    <w:rsid w:val="009D19E2"/>
    <w:rsid w:val="009D42D4"/>
    <w:rsid w:val="009E24C2"/>
    <w:rsid w:val="009E3725"/>
    <w:rsid w:val="00A029E6"/>
    <w:rsid w:val="00A052B3"/>
    <w:rsid w:val="00A054F8"/>
    <w:rsid w:val="00A0561A"/>
    <w:rsid w:val="00A0655C"/>
    <w:rsid w:val="00A07783"/>
    <w:rsid w:val="00A15E2E"/>
    <w:rsid w:val="00A23873"/>
    <w:rsid w:val="00A26567"/>
    <w:rsid w:val="00A26BE0"/>
    <w:rsid w:val="00A31426"/>
    <w:rsid w:val="00A3339D"/>
    <w:rsid w:val="00A436AB"/>
    <w:rsid w:val="00A44047"/>
    <w:rsid w:val="00A552D2"/>
    <w:rsid w:val="00A664DA"/>
    <w:rsid w:val="00A7139D"/>
    <w:rsid w:val="00A71CEF"/>
    <w:rsid w:val="00A810FC"/>
    <w:rsid w:val="00A87CFF"/>
    <w:rsid w:val="00A9002D"/>
    <w:rsid w:val="00A9403D"/>
    <w:rsid w:val="00A969F6"/>
    <w:rsid w:val="00A96DF3"/>
    <w:rsid w:val="00AA3B05"/>
    <w:rsid w:val="00AA3C75"/>
    <w:rsid w:val="00AA41F2"/>
    <w:rsid w:val="00AB2DCB"/>
    <w:rsid w:val="00AB75F5"/>
    <w:rsid w:val="00AC53D3"/>
    <w:rsid w:val="00AC55A7"/>
    <w:rsid w:val="00AD09B7"/>
    <w:rsid w:val="00AD1058"/>
    <w:rsid w:val="00AD3014"/>
    <w:rsid w:val="00AD309F"/>
    <w:rsid w:val="00AD4C58"/>
    <w:rsid w:val="00AD5144"/>
    <w:rsid w:val="00AD6DE6"/>
    <w:rsid w:val="00AE7F1D"/>
    <w:rsid w:val="00AF3ACF"/>
    <w:rsid w:val="00AF61C3"/>
    <w:rsid w:val="00B0274A"/>
    <w:rsid w:val="00B15401"/>
    <w:rsid w:val="00B2197A"/>
    <w:rsid w:val="00B24645"/>
    <w:rsid w:val="00B2494C"/>
    <w:rsid w:val="00B276C5"/>
    <w:rsid w:val="00B348DB"/>
    <w:rsid w:val="00B36D77"/>
    <w:rsid w:val="00B374AC"/>
    <w:rsid w:val="00B4463E"/>
    <w:rsid w:val="00B61617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66BE"/>
    <w:rsid w:val="00BB0379"/>
    <w:rsid w:val="00BB0698"/>
    <w:rsid w:val="00BB19DA"/>
    <w:rsid w:val="00BB296A"/>
    <w:rsid w:val="00BB4076"/>
    <w:rsid w:val="00BB6D63"/>
    <w:rsid w:val="00BC2C60"/>
    <w:rsid w:val="00BC487A"/>
    <w:rsid w:val="00BC4BF8"/>
    <w:rsid w:val="00BC4D3B"/>
    <w:rsid w:val="00BD3CA8"/>
    <w:rsid w:val="00BE0BEC"/>
    <w:rsid w:val="00BE0F82"/>
    <w:rsid w:val="00BE3485"/>
    <w:rsid w:val="00BE42DA"/>
    <w:rsid w:val="00BE7E04"/>
    <w:rsid w:val="00BF75BB"/>
    <w:rsid w:val="00C014F9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19D"/>
    <w:rsid w:val="00C30226"/>
    <w:rsid w:val="00C363DC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D41"/>
    <w:rsid w:val="00C90086"/>
    <w:rsid w:val="00C91600"/>
    <w:rsid w:val="00C95C56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6D4"/>
    <w:rsid w:val="00CB489B"/>
    <w:rsid w:val="00CB5F75"/>
    <w:rsid w:val="00CB7730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F46D6"/>
    <w:rsid w:val="00D03C86"/>
    <w:rsid w:val="00D04ADC"/>
    <w:rsid w:val="00D1492E"/>
    <w:rsid w:val="00D22C2E"/>
    <w:rsid w:val="00D22EC3"/>
    <w:rsid w:val="00D23524"/>
    <w:rsid w:val="00D2609F"/>
    <w:rsid w:val="00D33DDF"/>
    <w:rsid w:val="00D34D32"/>
    <w:rsid w:val="00D353A4"/>
    <w:rsid w:val="00D41780"/>
    <w:rsid w:val="00D43350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B09A6"/>
    <w:rsid w:val="00DB0AAE"/>
    <w:rsid w:val="00DB5121"/>
    <w:rsid w:val="00DB797F"/>
    <w:rsid w:val="00DC0CAB"/>
    <w:rsid w:val="00DD4FCB"/>
    <w:rsid w:val="00DD6698"/>
    <w:rsid w:val="00DE05A9"/>
    <w:rsid w:val="00DE06DC"/>
    <w:rsid w:val="00DE3413"/>
    <w:rsid w:val="00DE513E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BE4"/>
    <w:rsid w:val="00E21D35"/>
    <w:rsid w:val="00E25545"/>
    <w:rsid w:val="00E27607"/>
    <w:rsid w:val="00E332DE"/>
    <w:rsid w:val="00E41720"/>
    <w:rsid w:val="00E44B24"/>
    <w:rsid w:val="00E4508B"/>
    <w:rsid w:val="00E54717"/>
    <w:rsid w:val="00E55D7E"/>
    <w:rsid w:val="00E6225C"/>
    <w:rsid w:val="00E63231"/>
    <w:rsid w:val="00E63655"/>
    <w:rsid w:val="00E6671F"/>
    <w:rsid w:val="00E67218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A03F3"/>
    <w:rsid w:val="00EA48C7"/>
    <w:rsid w:val="00EB218C"/>
    <w:rsid w:val="00EB275A"/>
    <w:rsid w:val="00EB2CDE"/>
    <w:rsid w:val="00EC1D37"/>
    <w:rsid w:val="00EC627C"/>
    <w:rsid w:val="00EC754B"/>
    <w:rsid w:val="00ED052F"/>
    <w:rsid w:val="00ED22E4"/>
    <w:rsid w:val="00ED24A6"/>
    <w:rsid w:val="00ED6F20"/>
    <w:rsid w:val="00ED76FC"/>
    <w:rsid w:val="00EE0210"/>
    <w:rsid w:val="00EF2ABE"/>
    <w:rsid w:val="00EF55F5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19CC"/>
    <w:rsid w:val="00F427CC"/>
    <w:rsid w:val="00F4354D"/>
    <w:rsid w:val="00F4411F"/>
    <w:rsid w:val="00F458A6"/>
    <w:rsid w:val="00F463E2"/>
    <w:rsid w:val="00F469F5"/>
    <w:rsid w:val="00F53ECF"/>
    <w:rsid w:val="00F5429F"/>
    <w:rsid w:val="00F54955"/>
    <w:rsid w:val="00F60317"/>
    <w:rsid w:val="00F61E30"/>
    <w:rsid w:val="00F65E8D"/>
    <w:rsid w:val="00F71D0E"/>
    <w:rsid w:val="00F7281E"/>
    <w:rsid w:val="00F73874"/>
    <w:rsid w:val="00F742FE"/>
    <w:rsid w:val="00F81113"/>
    <w:rsid w:val="00F834E3"/>
    <w:rsid w:val="00F845D9"/>
    <w:rsid w:val="00F91657"/>
    <w:rsid w:val="00F976B0"/>
    <w:rsid w:val="00FA1CEB"/>
    <w:rsid w:val="00FA238F"/>
    <w:rsid w:val="00FA4C1E"/>
    <w:rsid w:val="00FA7DD1"/>
    <w:rsid w:val="00FB51CE"/>
    <w:rsid w:val="00FB539F"/>
    <w:rsid w:val="00FB6A39"/>
    <w:rsid w:val="00FC15DE"/>
    <w:rsid w:val="00FC30E1"/>
    <w:rsid w:val="00FC4ECD"/>
    <w:rsid w:val="00FC709F"/>
    <w:rsid w:val="00FD1FDC"/>
    <w:rsid w:val="00FD535B"/>
    <w:rsid w:val="00FE2095"/>
    <w:rsid w:val="00FE7A2C"/>
    <w:rsid w:val="00FE7E18"/>
    <w:rsid w:val="00FF17CF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C712-42D0-4A90-ACE4-AEAE6D9A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5465</Words>
  <Characters>3116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18</cp:revision>
  <cp:lastPrinted>2018-05-18T10:07:00Z</cp:lastPrinted>
  <dcterms:created xsi:type="dcterms:W3CDTF">2018-06-18T13:33:00Z</dcterms:created>
  <dcterms:modified xsi:type="dcterms:W3CDTF">2018-06-26T13:44:00Z</dcterms:modified>
</cp:coreProperties>
</file>