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49" w:rsidRPr="00787DBB" w:rsidRDefault="00787DBB">
      <w:pPr>
        <w:jc w:val="center"/>
        <w:rPr>
          <w:b/>
          <w:bCs/>
          <w:sz w:val="24"/>
          <w:szCs w:val="24"/>
        </w:rPr>
      </w:pPr>
      <w:r w:rsidRPr="00787DBB">
        <w:rPr>
          <w:b/>
          <w:sz w:val="24"/>
          <w:szCs w:val="24"/>
        </w:rPr>
        <w:t>DĖL PRITARIMO PROJEKT</w:t>
      </w:r>
      <w:r w:rsidR="00834843">
        <w:rPr>
          <w:b/>
          <w:sz w:val="24"/>
          <w:szCs w:val="24"/>
        </w:rPr>
        <w:t>O</w:t>
      </w:r>
      <w:r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6B0218">
        <w:rPr>
          <w:b/>
          <w:sz w:val="24"/>
          <w:szCs w:val="24"/>
        </w:rPr>
        <w:t>Ą</w:t>
      </w:r>
      <w:r w:rsidRPr="00787DBB">
        <w:rPr>
          <w:b/>
          <w:sz w:val="24"/>
          <w:szCs w:val="24"/>
        </w:rPr>
        <w:t xml:space="preserve"> „PANEVĖŽIO RAJONO </w:t>
      </w:r>
      <w:r w:rsidR="00E91E5C">
        <w:rPr>
          <w:b/>
          <w:sz w:val="24"/>
          <w:szCs w:val="24"/>
        </w:rPr>
        <w:br/>
      </w:r>
      <w:r w:rsidRPr="00787DBB">
        <w:rPr>
          <w:b/>
          <w:sz w:val="24"/>
          <w:szCs w:val="24"/>
        </w:rPr>
        <w:t>2016–202</w:t>
      </w:r>
      <w:r w:rsidR="006B0218">
        <w:rPr>
          <w:b/>
          <w:sz w:val="24"/>
          <w:szCs w:val="24"/>
        </w:rPr>
        <w:t>3 M. VIETOS PLĖTROS STRATEGIJA“</w:t>
      </w:r>
    </w:p>
    <w:p w:rsidR="00227549" w:rsidRPr="00BB341F" w:rsidRDefault="00227549">
      <w:pPr>
        <w:jc w:val="center"/>
        <w:rPr>
          <w:sz w:val="24"/>
          <w:szCs w:val="24"/>
        </w:rPr>
      </w:pPr>
    </w:p>
    <w:p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</w:t>
      </w:r>
      <w:r w:rsidR="00834843">
        <w:rPr>
          <w:sz w:val="24"/>
        </w:rPr>
        <w:t>8</w:t>
      </w:r>
      <w:r w:rsidRPr="008414A9">
        <w:rPr>
          <w:sz w:val="24"/>
        </w:rPr>
        <w:t xml:space="preserve"> m. </w:t>
      </w:r>
      <w:r w:rsidR="00834843">
        <w:rPr>
          <w:sz w:val="24"/>
        </w:rPr>
        <w:t>balandžio 26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27549" w:rsidRPr="006A5C08" w:rsidRDefault="00227549" w:rsidP="008E27D4">
      <w:pPr>
        <w:jc w:val="both"/>
        <w:rPr>
          <w:sz w:val="24"/>
          <w:szCs w:val="24"/>
        </w:rPr>
      </w:pPr>
    </w:p>
    <w:p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 xml:space="preserve">Vadovaudamasi Lietuvos Respublikos vietos savivaldos įstatymo </w:t>
      </w:r>
      <w:r w:rsidR="009C1812" w:rsidRPr="00787DBB">
        <w:rPr>
          <w:sz w:val="24"/>
          <w:szCs w:val="24"/>
        </w:rPr>
        <w:t xml:space="preserve">16 straipsnio 2 dalies </w:t>
      </w:r>
      <w:r w:rsidR="00D33333">
        <w:rPr>
          <w:sz w:val="24"/>
          <w:szCs w:val="24"/>
        </w:rPr>
        <w:br/>
      </w:r>
      <w:r w:rsidR="009C1812" w:rsidRPr="00787DBB">
        <w:rPr>
          <w:sz w:val="24"/>
          <w:szCs w:val="24"/>
        </w:rPr>
        <w:t>30 punktu</w:t>
      </w:r>
      <w:r w:rsidR="009C1812">
        <w:rPr>
          <w:sz w:val="24"/>
          <w:szCs w:val="24"/>
        </w:rPr>
        <w:t>,</w:t>
      </w:r>
      <w:r w:rsidR="009C1812" w:rsidRPr="00787DBB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 xml:space="preserve">16 straipsnio 4 dalimi, </w:t>
      </w:r>
      <w:r w:rsidR="00787DBB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787DBB"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787DBB" w:rsidRPr="00787DBB">
        <w:rPr>
          <w:sz w:val="24"/>
          <w:szCs w:val="24"/>
        </w:rPr>
        <w:t>priemonės „Pagrindinės paslaugos ir kaimų atnaujinimas kaimo vietovėse“ veiklos srities „Parama investicijoms į visų rūšių mažos apimties infrastruktūrą“</w:t>
      </w:r>
      <w:r w:rsidR="00787DBB">
        <w:rPr>
          <w:sz w:val="24"/>
          <w:szCs w:val="24"/>
        </w:rPr>
        <w:t xml:space="preserve"> Nr. LEADER-19.2</w:t>
      </w:r>
      <w:proofErr w:type="gramStart"/>
      <w:r w:rsidR="00787DBB">
        <w:rPr>
          <w:sz w:val="24"/>
          <w:szCs w:val="24"/>
        </w:rPr>
        <w:t>-</w:t>
      </w:r>
      <w:proofErr w:type="gramEnd"/>
      <w:r w:rsidR="00787DBB">
        <w:rPr>
          <w:sz w:val="24"/>
          <w:szCs w:val="24"/>
        </w:rPr>
        <w:t>7.2 Vietos projektų finansavimo sąlygų apraš</w:t>
      </w:r>
      <w:r w:rsidR="00331B9E">
        <w:rPr>
          <w:sz w:val="24"/>
          <w:szCs w:val="24"/>
        </w:rPr>
        <w:t>u</w:t>
      </w:r>
      <w:r w:rsidR="00787DBB">
        <w:rPr>
          <w:sz w:val="24"/>
          <w:szCs w:val="24"/>
        </w:rPr>
        <w:t>, patvirtint</w:t>
      </w:r>
      <w:r w:rsidR="00331B9E">
        <w:rPr>
          <w:sz w:val="24"/>
          <w:szCs w:val="24"/>
        </w:rPr>
        <w:t>u</w:t>
      </w:r>
      <w:r w:rsidR="00787DBB">
        <w:rPr>
          <w:sz w:val="24"/>
          <w:szCs w:val="24"/>
        </w:rPr>
        <w:t xml:space="preserve"> Panevėžio rajono vietos veiklos grupės valdybos</w:t>
      </w:r>
      <w:r w:rsidR="003925C8">
        <w:rPr>
          <w:sz w:val="24"/>
          <w:szCs w:val="24"/>
        </w:rPr>
        <w:t xml:space="preserve"> posėdžio</w:t>
      </w:r>
      <w:r w:rsidR="00787DBB">
        <w:rPr>
          <w:sz w:val="24"/>
          <w:szCs w:val="24"/>
        </w:rPr>
        <w:t xml:space="preserve"> </w:t>
      </w:r>
      <w:r w:rsidR="009C1812">
        <w:rPr>
          <w:sz w:val="24"/>
          <w:szCs w:val="24"/>
        </w:rPr>
        <w:t>201</w:t>
      </w:r>
      <w:r w:rsidR="00331B9E">
        <w:rPr>
          <w:sz w:val="24"/>
          <w:szCs w:val="24"/>
        </w:rPr>
        <w:t>8</w:t>
      </w:r>
      <w:r w:rsidR="009C1812">
        <w:rPr>
          <w:sz w:val="24"/>
          <w:szCs w:val="24"/>
        </w:rPr>
        <w:t xml:space="preserve"> m. </w:t>
      </w:r>
      <w:r w:rsidR="00331B9E">
        <w:rPr>
          <w:sz w:val="24"/>
          <w:szCs w:val="24"/>
        </w:rPr>
        <w:t>kovo 10</w:t>
      </w:r>
      <w:r w:rsidR="009C1812">
        <w:rPr>
          <w:sz w:val="24"/>
          <w:szCs w:val="24"/>
        </w:rPr>
        <w:t xml:space="preserve"> d. </w:t>
      </w:r>
      <w:r w:rsidR="003925C8">
        <w:rPr>
          <w:sz w:val="24"/>
          <w:szCs w:val="24"/>
        </w:rPr>
        <w:t xml:space="preserve">protokolu </w:t>
      </w:r>
      <w:r w:rsidR="00787DBB">
        <w:rPr>
          <w:sz w:val="24"/>
          <w:szCs w:val="24"/>
        </w:rPr>
        <w:t xml:space="preserve">Nr. </w:t>
      </w:r>
      <w:r w:rsidR="00331B9E">
        <w:rPr>
          <w:sz w:val="24"/>
          <w:szCs w:val="24"/>
        </w:rPr>
        <w:t>201</w:t>
      </w:r>
      <w:r w:rsidR="00331B9E">
        <w:rPr>
          <w:sz w:val="24"/>
          <w:szCs w:val="24"/>
        </w:rPr>
        <w:t>80310</w:t>
      </w:r>
      <w:r w:rsidR="00331B9E">
        <w:rPr>
          <w:sz w:val="24"/>
          <w:szCs w:val="24"/>
        </w:rPr>
        <w:t>V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B76D70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 w:rsidR="00834843">
        <w:rPr>
          <w:sz w:val="24"/>
          <w:szCs w:val="24"/>
        </w:rPr>
        <w:t>projekto „</w:t>
      </w:r>
      <w:r w:rsidR="00834843" w:rsidRPr="00387DF1">
        <w:rPr>
          <w:sz w:val="24"/>
          <w:szCs w:val="24"/>
        </w:rPr>
        <w:t xml:space="preserve">Viešosios infrastruktūros plėtra </w:t>
      </w:r>
      <w:proofErr w:type="spellStart"/>
      <w:r w:rsidR="00834843">
        <w:rPr>
          <w:sz w:val="24"/>
          <w:szCs w:val="24"/>
        </w:rPr>
        <w:t>Dembavos</w:t>
      </w:r>
      <w:proofErr w:type="spellEnd"/>
      <w:r w:rsidR="00834843" w:rsidRPr="00387DF1">
        <w:rPr>
          <w:sz w:val="24"/>
          <w:szCs w:val="24"/>
        </w:rPr>
        <w:t xml:space="preserve"> kaime, Panevėžio rajone</w:t>
      </w:r>
      <w:r w:rsidR="00834843">
        <w:rPr>
          <w:sz w:val="24"/>
          <w:szCs w:val="24"/>
        </w:rPr>
        <w:t xml:space="preserve">“ </w:t>
      </w:r>
      <w:r w:rsidR="00834843" w:rsidRPr="005D52F0">
        <w:rPr>
          <w:sz w:val="24"/>
          <w:szCs w:val="24"/>
        </w:rPr>
        <w:t xml:space="preserve">pagal </w:t>
      </w:r>
      <w:r w:rsidR="00834843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834843" w:rsidRPr="00787DBB">
        <w:rPr>
          <w:sz w:val="24"/>
          <w:szCs w:val="24"/>
        </w:rPr>
        <w:t xml:space="preserve"> </w:t>
      </w:r>
      <w:r w:rsidR="00834843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834843" w:rsidRPr="00787DBB">
        <w:rPr>
          <w:sz w:val="24"/>
          <w:szCs w:val="24"/>
        </w:rPr>
        <w:t>priemonės „Pagrindinės paslaugos ir kaimų atnaujinimas kaimo vietovėse“ veiklos srit</w:t>
      </w:r>
      <w:r w:rsidR="00834843">
        <w:rPr>
          <w:sz w:val="24"/>
          <w:szCs w:val="24"/>
        </w:rPr>
        <w:t>į</w:t>
      </w:r>
      <w:r w:rsidR="00834843" w:rsidRPr="00787DBB">
        <w:rPr>
          <w:sz w:val="24"/>
          <w:szCs w:val="24"/>
        </w:rPr>
        <w:t xml:space="preserve"> „Parama investicijoms į visų rūšių mažos apimties infrastruktūrą“</w:t>
      </w:r>
      <w:r w:rsidR="00834843">
        <w:rPr>
          <w:sz w:val="24"/>
          <w:szCs w:val="24"/>
        </w:rPr>
        <w:t xml:space="preserve"> </w:t>
      </w:r>
      <w:r w:rsidR="008A3C37">
        <w:rPr>
          <w:sz w:val="24"/>
          <w:szCs w:val="24"/>
        </w:rPr>
        <w:br/>
      </w:r>
      <w:r w:rsidR="00834843">
        <w:rPr>
          <w:sz w:val="24"/>
          <w:szCs w:val="24"/>
        </w:rPr>
        <w:t>Nr. LEADER-19.2</w:t>
      </w:r>
      <w:proofErr w:type="gramStart"/>
      <w:r w:rsidR="00834843">
        <w:rPr>
          <w:sz w:val="24"/>
          <w:szCs w:val="24"/>
        </w:rPr>
        <w:t>-</w:t>
      </w:r>
      <w:proofErr w:type="gramEnd"/>
      <w:r w:rsidR="00834843">
        <w:rPr>
          <w:sz w:val="24"/>
          <w:szCs w:val="24"/>
        </w:rPr>
        <w:t>7.2</w:t>
      </w:r>
      <w:r>
        <w:rPr>
          <w:sz w:val="24"/>
          <w:szCs w:val="24"/>
        </w:rPr>
        <w:t xml:space="preserve"> rengimui</w:t>
      </w:r>
      <w:r w:rsidR="008A3C37">
        <w:rPr>
          <w:sz w:val="24"/>
          <w:szCs w:val="24"/>
        </w:rPr>
        <w:t>.</w:t>
      </w:r>
    </w:p>
    <w:p w:rsidR="00227549" w:rsidRPr="00B75B5B" w:rsidRDefault="00227549" w:rsidP="00834843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75B5B">
        <w:rPr>
          <w:color w:val="000000"/>
          <w:sz w:val="24"/>
          <w:szCs w:val="24"/>
          <w:lang w:eastAsia="lt-LT"/>
        </w:rPr>
        <w:t>Pavesti</w:t>
      </w:r>
      <w:r w:rsidR="00834843">
        <w:rPr>
          <w:color w:val="000000"/>
          <w:sz w:val="24"/>
          <w:szCs w:val="24"/>
          <w:lang w:eastAsia="lt-LT"/>
        </w:rPr>
        <w:t xml:space="preserve"> </w:t>
      </w:r>
      <w:r w:rsidRPr="00097466">
        <w:rPr>
          <w:sz w:val="24"/>
          <w:szCs w:val="24"/>
        </w:rPr>
        <w:t xml:space="preserve">Panevėžio rajono </w:t>
      </w:r>
      <w:proofErr w:type="spellStart"/>
      <w:r w:rsidR="00834843">
        <w:rPr>
          <w:sz w:val="24"/>
          <w:szCs w:val="24"/>
        </w:rPr>
        <w:t>Liūdynės</w:t>
      </w:r>
      <w:proofErr w:type="spellEnd"/>
      <w:r w:rsidR="00834843">
        <w:rPr>
          <w:sz w:val="24"/>
          <w:szCs w:val="24"/>
        </w:rPr>
        <w:t xml:space="preserve"> kultūros centrui</w:t>
      </w:r>
      <w:r w:rsidRPr="00B75B5B">
        <w:rPr>
          <w:color w:val="000000"/>
          <w:sz w:val="24"/>
          <w:szCs w:val="24"/>
          <w:lang w:eastAsia="lt-LT"/>
        </w:rPr>
        <w:t xml:space="preserve">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projektą, įvardytą sprendimo 1</w:t>
      </w:r>
      <w:r w:rsidR="00834843">
        <w:rPr>
          <w:color w:val="000000"/>
          <w:sz w:val="24"/>
          <w:szCs w:val="24"/>
          <w:lang w:eastAsia="lt-LT"/>
        </w:rPr>
        <w:t xml:space="preserve"> punkte</w:t>
      </w:r>
      <w:r w:rsidR="008A3C37">
        <w:rPr>
          <w:color w:val="000000"/>
          <w:sz w:val="24"/>
          <w:szCs w:val="24"/>
          <w:lang w:eastAsia="lt-LT"/>
        </w:rPr>
        <w:t>.</w:t>
      </w:r>
    </w:p>
    <w:p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9C4805">
        <w:rPr>
          <w:sz w:val="24"/>
          <w:szCs w:val="24"/>
        </w:rPr>
        <w:t xml:space="preserve">Užtikrinti 1 </w:t>
      </w:r>
      <w:r w:rsidR="00834843">
        <w:rPr>
          <w:sz w:val="24"/>
          <w:szCs w:val="24"/>
        </w:rPr>
        <w:t>punkte įvardyto projekto</w:t>
      </w:r>
      <w:r w:rsidRPr="009C4805">
        <w:rPr>
          <w:sz w:val="24"/>
          <w:szCs w:val="24"/>
        </w:rPr>
        <w:t xml:space="preserve"> ne mažesnį nei 20 proc. bendrąjį finansavimą nuo visų tinkamų finansuoti projekto išlaidų</w:t>
      </w:r>
      <w:r w:rsidR="00166229" w:rsidRPr="009C4805">
        <w:rPr>
          <w:sz w:val="24"/>
          <w:szCs w:val="24"/>
        </w:rPr>
        <w:t>.</w:t>
      </w:r>
    </w:p>
    <w:p w:rsidR="00227549" w:rsidRDefault="00227549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</w:t>
      </w:r>
      <w:r w:rsidR="00446E75">
        <w:rPr>
          <w:sz w:val="24"/>
          <w:szCs w:val="24"/>
        </w:rPr>
        <w:t>e</w:t>
      </w:r>
      <w:r w:rsidR="00834843">
        <w:rPr>
          <w:sz w:val="24"/>
          <w:szCs w:val="24"/>
        </w:rPr>
        <w:t xml:space="preserve"> įvardytam</w:t>
      </w:r>
      <w:r w:rsidR="00834843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 xml:space="preserve">as, kurių </w:t>
      </w:r>
      <w:r w:rsidR="00834843">
        <w:rPr>
          <w:color w:val="000000"/>
          <w:sz w:val="24"/>
          <w:szCs w:val="24"/>
        </w:rPr>
        <w:t>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E2713C" w:rsidRDefault="00227549" w:rsidP="00EF6F95">
      <w:pPr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br w:type="page"/>
      </w:r>
      <w:bookmarkStart w:id="0" w:name="_GoBack"/>
      <w:bookmarkEnd w:id="0"/>
    </w:p>
    <w:p w:rsidR="00227549" w:rsidRPr="002C4EA3" w:rsidRDefault="00227549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2C4EA3">
        <w:rPr>
          <w:b/>
          <w:sz w:val="24"/>
          <w:szCs w:val="24"/>
        </w:rPr>
        <w:t>SAVIVALDYBĖS ADMINISTRACIJOS</w:t>
      </w:r>
      <w:proofErr w:type="gramEnd"/>
    </w:p>
    <w:p w:rsidR="00227549" w:rsidRPr="002C4EA3" w:rsidRDefault="00227549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227549" w:rsidRPr="002C4EA3" w:rsidRDefault="00227549" w:rsidP="00EF6F95">
      <w:pPr>
        <w:jc w:val="center"/>
        <w:rPr>
          <w:sz w:val="24"/>
          <w:szCs w:val="24"/>
        </w:rPr>
      </w:pPr>
    </w:p>
    <w:p w:rsidR="00227549" w:rsidRPr="002C4EA3" w:rsidRDefault="00227549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227549" w:rsidRPr="002C4EA3" w:rsidRDefault="00227549" w:rsidP="00EF6F95">
      <w:pPr>
        <w:rPr>
          <w:sz w:val="24"/>
          <w:szCs w:val="24"/>
        </w:rPr>
      </w:pPr>
    </w:p>
    <w:p w:rsidR="00227549" w:rsidRPr="009D59E9" w:rsidRDefault="00227549" w:rsidP="00F33415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B771B2" w:rsidRPr="00787DBB">
        <w:rPr>
          <w:b/>
          <w:sz w:val="24"/>
          <w:szCs w:val="24"/>
        </w:rPr>
        <w:t>DĖL PRITARIMO PROJEKT</w:t>
      </w:r>
      <w:r w:rsidR="00B844BC">
        <w:rPr>
          <w:b/>
          <w:sz w:val="24"/>
          <w:szCs w:val="24"/>
        </w:rPr>
        <w:t>O</w:t>
      </w:r>
      <w:r w:rsidR="00B771B2"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6B3BEE">
        <w:rPr>
          <w:b/>
          <w:sz w:val="24"/>
          <w:szCs w:val="24"/>
        </w:rPr>
        <w:t>Ą</w:t>
      </w:r>
      <w:r w:rsidR="00B771B2" w:rsidRPr="00787DBB">
        <w:rPr>
          <w:b/>
          <w:sz w:val="24"/>
          <w:szCs w:val="24"/>
        </w:rPr>
        <w:t xml:space="preserve"> „PANEVĖŽIO RAJONO</w:t>
      </w:r>
      <w:r w:rsidR="00B771B2">
        <w:rPr>
          <w:b/>
          <w:sz w:val="24"/>
          <w:szCs w:val="24"/>
        </w:rPr>
        <w:t xml:space="preserve"> </w:t>
      </w:r>
      <w:r w:rsidR="00B771B2" w:rsidRPr="00787DBB">
        <w:rPr>
          <w:b/>
          <w:sz w:val="24"/>
          <w:szCs w:val="24"/>
        </w:rPr>
        <w:t>2016–2023 M. VIETOS PLĖTROS STRATEGIJA“</w:t>
      </w:r>
      <w:r w:rsidR="003F69A8">
        <w:rPr>
          <w:b/>
          <w:sz w:val="24"/>
          <w:szCs w:val="24"/>
        </w:rPr>
        <w:t xml:space="preserve"> PROJEKTO</w:t>
      </w:r>
    </w:p>
    <w:p w:rsidR="00227549" w:rsidRPr="002C4EA3" w:rsidRDefault="00227549" w:rsidP="00EF6F95">
      <w:pPr>
        <w:jc w:val="center"/>
        <w:rPr>
          <w:sz w:val="24"/>
          <w:szCs w:val="24"/>
        </w:rPr>
      </w:pPr>
    </w:p>
    <w:p w:rsidR="00227549" w:rsidRPr="002C4EA3" w:rsidRDefault="00227549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B844BC">
        <w:rPr>
          <w:sz w:val="24"/>
          <w:szCs w:val="24"/>
        </w:rPr>
        <w:t>8</w:t>
      </w:r>
      <w:r w:rsidR="00B771B2">
        <w:rPr>
          <w:sz w:val="24"/>
          <w:szCs w:val="24"/>
        </w:rPr>
        <w:t xml:space="preserve"> m. </w:t>
      </w:r>
      <w:r w:rsidR="00B844BC">
        <w:rPr>
          <w:sz w:val="24"/>
          <w:szCs w:val="24"/>
        </w:rPr>
        <w:t>balandžio 10</w:t>
      </w:r>
      <w:r>
        <w:rPr>
          <w:sz w:val="24"/>
          <w:szCs w:val="24"/>
        </w:rPr>
        <w:t xml:space="preserve"> d.</w:t>
      </w:r>
    </w:p>
    <w:p w:rsidR="00227549" w:rsidRDefault="00227549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227549" w:rsidRPr="00DC5271" w:rsidRDefault="00227549" w:rsidP="00EF6F95">
      <w:pPr>
        <w:jc w:val="center"/>
        <w:rPr>
          <w:sz w:val="24"/>
          <w:szCs w:val="24"/>
        </w:rPr>
      </w:pPr>
    </w:p>
    <w:p w:rsidR="00227549" w:rsidRPr="00DA1DB0" w:rsidRDefault="00227549" w:rsidP="008E738C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227549" w:rsidRDefault="00227549" w:rsidP="00B771B2">
      <w:pPr>
        <w:ind w:firstLine="709"/>
        <w:jc w:val="both"/>
        <w:rPr>
          <w:sz w:val="24"/>
          <w:szCs w:val="24"/>
        </w:rPr>
      </w:pPr>
      <w:r w:rsidRPr="00B771B2">
        <w:rPr>
          <w:sz w:val="24"/>
          <w:szCs w:val="24"/>
        </w:rPr>
        <w:t xml:space="preserve">Siekiant </w:t>
      </w:r>
      <w:r w:rsidR="00B771B2">
        <w:rPr>
          <w:sz w:val="24"/>
          <w:szCs w:val="24"/>
        </w:rPr>
        <w:t>g</w:t>
      </w:r>
      <w:r w:rsidR="00B771B2" w:rsidRPr="00B771B2">
        <w:rPr>
          <w:sz w:val="24"/>
          <w:szCs w:val="24"/>
          <w:lang w:eastAsia="en-US"/>
        </w:rPr>
        <w:t>erinti gyvenimo kokybę Panevėžio rajone, kurti gyvenimui</w:t>
      </w:r>
      <w:r w:rsidR="00B771B2">
        <w:rPr>
          <w:sz w:val="24"/>
          <w:szCs w:val="24"/>
          <w:lang w:eastAsia="en-US"/>
        </w:rPr>
        <w:t>,</w:t>
      </w:r>
      <w:r w:rsidR="00B771B2" w:rsidRPr="00B771B2">
        <w:rPr>
          <w:sz w:val="24"/>
          <w:szCs w:val="24"/>
          <w:lang w:eastAsia="en-US"/>
        </w:rPr>
        <w:t xml:space="preserve"> laisvalaikiui patrauklią ir </w:t>
      </w:r>
      <w:r w:rsidR="00B771B2">
        <w:rPr>
          <w:sz w:val="24"/>
          <w:szCs w:val="24"/>
          <w:lang w:eastAsia="en-US"/>
        </w:rPr>
        <w:t>patogią aplinką</w:t>
      </w:r>
      <w:r w:rsidR="006B3BEE">
        <w:rPr>
          <w:sz w:val="24"/>
          <w:szCs w:val="24"/>
          <w:lang w:eastAsia="en-US"/>
        </w:rPr>
        <w:t>,</w:t>
      </w:r>
      <w:r w:rsidR="00B771B2" w:rsidRPr="00B771B2">
        <w:rPr>
          <w:sz w:val="24"/>
          <w:szCs w:val="24"/>
          <w:lang w:eastAsia="en-US"/>
        </w:rPr>
        <w:t xml:space="preserve"> </w:t>
      </w:r>
      <w:r w:rsidR="00B771B2">
        <w:rPr>
          <w:sz w:val="24"/>
          <w:szCs w:val="24"/>
          <w:lang w:eastAsia="en-US"/>
        </w:rPr>
        <w:t>s</w:t>
      </w:r>
      <w:r w:rsidR="00B771B2" w:rsidRPr="00B771B2">
        <w:rPr>
          <w:sz w:val="24"/>
          <w:szCs w:val="24"/>
          <w:lang w:eastAsia="en-US"/>
        </w:rPr>
        <w:t xml:space="preserve">katinti gyventojų aktyvumą, puoselėti, išlaikyti </w:t>
      </w:r>
      <w:r w:rsidR="00B771B2">
        <w:rPr>
          <w:sz w:val="24"/>
          <w:szCs w:val="24"/>
          <w:lang w:eastAsia="en-US"/>
        </w:rPr>
        <w:t>i</w:t>
      </w:r>
      <w:r w:rsidR="006B3BEE">
        <w:rPr>
          <w:sz w:val="24"/>
          <w:szCs w:val="24"/>
          <w:lang w:eastAsia="en-US"/>
        </w:rPr>
        <w:t>r</w:t>
      </w:r>
      <w:r w:rsidR="00B771B2" w:rsidRPr="00B771B2">
        <w:rPr>
          <w:sz w:val="24"/>
          <w:szCs w:val="24"/>
          <w:lang w:eastAsia="en-US"/>
        </w:rPr>
        <w:t xml:space="preserve"> kurti krašto tradicijas Panevėžio rajone, </w:t>
      </w:r>
      <w:r w:rsidR="00B844BC">
        <w:rPr>
          <w:sz w:val="24"/>
          <w:szCs w:val="24"/>
        </w:rPr>
        <w:t>planuojama rengti projektą bei teikti paraišką</w:t>
      </w:r>
      <w:r>
        <w:rPr>
          <w:sz w:val="24"/>
          <w:szCs w:val="24"/>
        </w:rPr>
        <w:t xml:space="preserve"> </w:t>
      </w:r>
      <w:r w:rsidR="00B771B2">
        <w:rPr>
          <w:sz w:val="24"/>
          <w:szCs w:val="24"/>
        </w:rPr>
        <w:t>pagal Panevėžio rajono 2016–2023 metų vietos plėtros strategiją</w:t>
      </w:r>
      <w:r>
        <w:rPr>
          <w:sz w:val="24"/>
          <w:szCs w:val="24"/>
        </w:rPr>
        <w:t>.</w:t>
      </w:r>
    </w:p>
    <w:p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227549" w:rsidRDefault="00227549" w:rsidP="00455827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4523">
        <w:rPr>
          <w:sz w:val="24"/>
          <w:szCs w:val="24"/>
        </w:rPr>
        <w:t>Sprendimo projekto tikslas</w:t>
      </w:r>
      <w:r>
        <w:rPr>
          <w:sz w:val="24"/>
          <w:szCs w:val="24"/>
        </w:rPr>
        <w:t xml:space="preserve"> – </w:t>
      </w:r>
      <w:r w:rsidRPr="001C4523">
        <w:rPr>
          <w:sz w:val="24"/>
          <w:szCs w:val="24"/>
        </w:rPr>
        <w:t>pritarti projekt</w:t>
      </w:r>
      <w:r w:rsidR="008A3C37">
        <w:rPr>
          <w:sz w:val="24"/>
          <w:szCs w:val="24"/>
        </w:rPr>
        <w:t>o</w:t>
      </w:r>
      <w:r w:rsidRPr="001C45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rengimui </w:t>
      </w:r>
      <w:r w:rsidRPr="005D52F0">
        <w:rPr>
          <w:sz w:val="24"/>
          <w:szCs w:val="24"/>
        </w:rPr>
        <w:t xml:space="preserve">pagal </w:t>
      </w:r>
      <w:r w:rsidR="00B771B2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B771B2" w:rsidRPr="00787DBB">
        <w:rPr>
          <w:sz w:val="24"/>
          <w:szCs w:val="24"/>
        </w:rPr>
        <w:t xml:space="preserve"> </w:t>
      </w:r>
      <w:r w:rsidR="00B771B2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B771B2" w:rsidRPr="00787DBB">
        <w:rPr>
          <w:sz w:val="24"/>
          <w:szCs w:val="24"/>
        </w:rPr>
        <w:t>priemonės „Pagrindinės paslaugos ir kaimų atnaujinimas kaimo vietovėse“ veiklos srit</w:t>
      </w:r>
      <w:r w:rsidR="00B771B2">
        <w:rPr>
          <w:sz w:val="24"/>
          <w:szCs w:val="24"/>
        </w:rPr>
        <w:t>į</w:t>
      </w:r>
      <w:r w:rsidR="00B771B2" w:rsidRPr="00787DBB">
        <w:rPr>
          <w:sz w:val="24"/>
          <w:szCs w:val="24"/>
        </w:rPr>
        <w:t xml:space="preserve"> „Parama investicijoms į visų rūšių mažos apimties infrastruktūrą“</w:t>
      </w:r>
      <w:r w:rsidR="00B771B2">
        <w:rPr>
          <w:sz w:val="24"/>
          <w:szCs w:val="24"/>
        </w:rPr>
        <w:t xml:space="preserve"> Nr. LEADER-19.2</w:t>
      </w:r>
      <w:proofErr w:type="gramStart"/>
      <w:r w:rsidR="00B771B2">
        <w:rPr>
          <w:sz w:val="24"/>
          <w:szCs w:val="24"/>
        </w:rPr>
        <w:t>-</w:t>
      </w:r>
      <w:proofErr w:type="gramEnd"/>
      <w:r w:rsidR="00B771B2">
        <w:rPr>
          <w:sz w:val="24"/>
          <w:szCs w:val="24"/>
        </w:rPr>
        <w:t>7.2</w:t>
      </w:r>
      <w:r w:rsidR="00B771B2">
        <w:rPr>
          <w:sz w:val="24"/>
          <w:szCs w:val="24"/>
          <w:shd w:val="clear" w:color="auto" w:fill="FFFFFF"/>
        </w:rPr>
        <w:t xml:space="preserve">, </w:t>
      </w:r>
      <w:r w:rsidR="00B771B2" w:rsidRPr="00D937BB">
        <w:rPr>
          <w:sz w:val="24"/>
          <w:szCs w:val="24"/>
        </w:rPr>
        <w:t>pavesti</w:t>
      </w:r>
      <w:r w:rsidR="00B771B2">
        <w:rPr>
          <w:sz w:val="24"/>
          <w:szCs w:val="24"/>
        </w:rPr>
        <w:t xml:space="preserve"> </w:t>
      </w:r>
      <w:r w:rsidR="00B771B2">
        <w:rPr>
          <w:color w:val="000000"/>
          <w:sz w:val="24"/>
          <w:szCs w:val="24"/>
          <w:lang w:eastAsia="lt-LT"/>
        </w:rPr>
        <w:t xml:space="preserve">Panevėžio rajono </w:t>
      </w:r>
      <w:proofErr w:type="spellStart"/>
      <w:r w:rsidR="00B844BC">
        <w:rPr>
          <w:color w:val="000000"/>
          <w:sz w:val="24"/>
          <w:szCs w:val="24"/>
          <w:lang w:eastAsia="lt-LT"/>
        </w:rPr>
        <w:t>Liūdynės</w:t>
      </w:r>
      <w:proofErr w:type="spellEnd"/>
      <w:r w:rsidR="00B844BC">
        <w:rPr>
          <w:color w:val="000000"/>
          <w:sz w:val="24"/>
          <w:szCs w:val="24"/>
          <w:lang w:eastAsia="lt-LT"/>
        </w:rPr>
        <w:t xml:space="preserve"> kultūros centrui</w:t>
      </w:r>
      <w:r w:rsidR="00B771B2">
        <w:rPr>
          <w:color w:val="000000"/>
          <w:sz w:val="24"/>
          <w:szCs w:val="24"/>
          <w:lang w:eastAsia="lt-LT"/>
        </w:rPr>
        <w:t xml:space="preserve"> </w:t>
      </w:r>
      <w:r w:rsidR="00B771B2" w:rsidRPr="00C51766">
        <w:rPr>
          <w:sz w:val="24"/>
          <w:szCs w:val="24"/>
        </w:rPr>
        <w:t xml:space="preserve">vykdyti </w:t>
      </w:r>
      <w:r w:rsidR="00B771B2">
        <w:rPr>
          <w:sz w:val="24"/>
          <w:szCs w:val="24"/>
        </w:rPr>
        <w:t xml:space="preserve">projektavimo ir </w:t>
      </w:r>
      <w:r w:rsidR="00B771B2" w:rsidRPr="00C51766">
        <w:rPr>
          <w:sz w:val="24"/>
          <w:szCs w:val="24"/>
        </w:rPr>
        <w:t xml:space="preserve">statybos </w:t>
      </w:r>
      <w:r w:rsidR="00B771B2">
        <w:rPr>
          <w:sz w:val="24"/>
          <w:szCs w:val="24"/>
        </w:rPr>
        <w:t xml:space="preserve">darbų </w:t>
      </w:r>
      <w:r w:rsidR="00B771B2" w:rsidRPr="00C51766">
        <w:rPr>
          <w:sz w:val="24"/>
          <w:szCs w:val="24"/>
        </w:rPr>
        <w:t>užsakovo funkcijas</w:t>
      </w:r>
      <w:r w:rsidR="00B771B2">
        <w:rPr>
          <w:color w:val="000000"/>
          <w:sz w:val="24"/>
          <w:szCs w:val="24"/>
          <w:lang w:eastAsia="lt-LT"/>
        </w:rPr>
        <w:t xml:space="preserve"> įgyvendina</w:t>
      </w:r>
      <w:r w:rsidR="00B914EC">
        <w:rPr>
          <w:color w:val="000000"/>
          <w:sz w:val="24"/>
          <w:szCs w:val="24"/>
          <w:lang w:eastAsia="lt-LT"/>
        </w:rPr>
        <w:t xml:space="preserve">nt projektą, įvardytą sprendimo </w:t>
      </w:r>
      <w:r w:rsidR="00B844BC">
        <w:rPr>
          <w:color w:val="000000"/>
          <w:sz w:val="24"/>
          <w:szCs w:val="24"/>
          <w:lang w:eastAsia="lt-LT"/>
        </w:rPr>
        <w:t xml:space="preserve">1 </w:t>
      </w:r>
      <w:r w:rsidR="00B771B2">
        <w:rPr>
          <w:color w:val="000000"/>
          <w:sz w:val="24"/>
          <w:szCs w:val="24"/>
          <w:lang w:eastAsia="lt-LT"/>
        </w:rPr>
        <w:t>punk</w:t>
      </w:r>
      <w:r w:rsidR="00B844BC">
        <w:rPr>
          <w:color w:val="000000"/>
          <w:sz w:val="24"/>
          <w:szCs w:val="24"/>
          <w:lang w:eastAsia="lt-LT"/>
        </w:rPr>
        <w:t>t</w:t>
      </w:r>
      <w:r w:rsidR="0072243C">
        <w:rPr>
          <w:color w:val="000000"/>
          <w:sz w:val="24"/>
          <w:szCs w:val="24"/>
          <w:lang w:eastAsia="lt-LT"/>
        </w:rPr>
        <w:t xml:space="preserve">e, </w:t>
      </w:r>
      <w:r w:rsidRPr="001C4523">
        <w:rPr>
          <w:sz w:val="24"/>
          <w:szCs w:val="24"/>
        </w:rPr>
        <w:t>užtikrinti projekt</w:t>
      </w:r>
      <w:r w:rsidR="00281D0D">
        <w:rPr>
          <w:sz w:val="24"/>
          <w:szCs w:val="24"/>
        </w:rPr>
        <w:t>o</w:t>
      </w:r>
      <w:r w:rsidRPr="001C4523">
        <w:rPr>
          <w:sz w:val="24"/>
          <w:szCs w:val="24"/>
        </w:rPr>
        <w:t xml:space="preserve">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ši</w:t>
      </w:r>
      <w:r w:rsidR="00281D0D">
        <w:rPr>
          <w:color w:val="000000"/>
          <w:sz w:val="24"/>
          <w:szCs w:val="24"/>
        </w:rPr>
        <w:t>am</w:t>
      </w:r>
      <w:r w:rsidRPr="001C4523">
        <w:rPr>
          <w:color w:val="000000"/>
          <w:sz w:val="24"/>
          <w:szCs w:val="24"/>
        </w:rPr>
        <w:t xml:space="preserve"> projekt</w:t>
      </w:r>
      <w:r w:rsidR="00281D0D">
        <w:rPr>
          <w:color w:val="000000"/>
          <w:sz w:val="24"/>
          <w:szCs w:val="24"/>
        </w:rPr>
        <w:t>ui</w:t>
      </w:r>
      <w:r w:rsidRPr="001C4523">
        <w:rPr>
          <w:color w:val="000000"/>
          <w:sz w:val="24"/>
          <w:szCs w:val="24"/>
        </w:rPr>
        <w:t xml:space="preserve"> įgyvendinti būtinas išlaidas, ir tinkamas išlaidas, kurių nepadengia projekt</w:t>
      </w:r>
      <w:r w:rsidR="00281D0D">
        <w:rPr>
          <w:color w:val="000000"/>
          <w:sz w:val="24"/>
          <w:szCs w:val="24"/>
        </w:rPr>
        <w:t>ui</w:t>
      </w:r>
      <w:r w:rsidRPr="001C4523">
        <w:rPr>
          <w:color w:val="000000"/>
          <w:sz w:val="24"/>
          <w:szCs w:val="24"/>
        </w:rPr>
        <w:t xml:space="preserve"> skiriamas finansavimas</w:t>
      </w:r>
      <w:r w:rsidRPr="00BB67BF">
        <w:rPr>
          <w:sz w:val="24"/>
          <w:szCs w:val="24"/>
        </w:rPr>
        <w:t>.</w:t>
      </w:r>
    </w:p>
    <w:p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227549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Projektų įgyvendinimo metu planuojama: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32"/>
        <w:gridCol w:w="1501"/>
        <w:gridCol w:w="2612"/>
        <w:gridCol w:w="1404"/>
        <w:gridCol w:w="1507"/>
      </w:tblGrid>
      <w:tr w:rsidR="002302AA" w:rsidRPr="002302AA" w:rsidTr="00F61DC6">
        <w:tc>
          <w:tcPr>
            <w:tcW w:w="565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Projekto pavadinimas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Pareiškėjas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Planuojamos veiklos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Bendra preliminari projekto vertė, Eur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b/>
                <w:sz w:val="22"/>
                <w:szCs w:val="22"/>
              </w:rPr>
            </w:pPr>
            <w:r w:rsidRPr="002302AA">
              <w:rPr>
                <w:b/>
                <w:sz w:val="22"/>
                <w:szCs w:val="22"/>
              </w:rPr>
              <w:t>Prašoma bendrojo finansavimo suma, Eur</w:t>
            </w:r>
          </w:p>
        </w:tc>
      </w:tr>
      <w:tr w:rsidR="002302AA" w:rsidRPr="00217F6F" w:rsidTr="00F61DC6">
        <w:tc>
          <w:tcPr>
            <w:tcW w:w="565" w:type="dxa"/>
            <w:shd w:val="clear" w:color="auto" w:fill="auto"/>
            <w:vAlign w:val="center"/>
          </w:tcPr>
          <w:p w:rsidR="006F1AF2" w:rsidRPr="00217F6F" w:rsidRDefault="00217F6F" w:rsidP="002302AA">
            <w:pPr>
              <w:jc w:val="both"/>
              <w:rPr>
                <w:sz w:val="22"/>
                <w:szCs w:val="22"/>
              </w:rPr>
            </w:pPr>
            <w:r w:rsidRPr="00217F6F">
              <w:rPr>
                <w:sz w:val="22"/>
                <w:szCs w:val="22"/>
              </w:rPr>
              <w:t>1.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6F1AF2" w:rsidRPr="00E2713C" w:rsidRDefault="00217F6F" w:rsidP="003553F0">
            <w:pPr>
              <w:rPr>
                <w:sz w:val="22"/>
                <w:szCs w:val="22"/>
              </w:rPr>
            </w:pPr>
            <w:r w:rsidRPr="00E2713C">
              <w:rPr>
                <w:sz w:val="22"/>
                <w:szCs w:val="22"/>
              </w:rPr>
              <w:t xml:space="preserve">„Viešosios infrastruktūros plėtra </w:t>
            </w:r>
            <w:proofErr w:type="spellStart"/>
            <w:r w:rsidR="003553F0" w:rsidRPr="00E2713C">
              <w:rPr>
                <w:sz w:val="22"/>
                <w:szCs w:val="22"/>
              </w:rPr>
              <w:t>Dembavos</w:t>
            </w:r>
            <w:proofErr w:type="spellEnd"/>
            <w:r w:rsidR="003553F0" w:rsidRPr="00E2713C">
              <w:rPr>
                <w:sz w:val="22"/>
                <w:szCs w:val="22"/>
              </w:rPr>
              <w:t xml:space="preserve"> </w:t>
            </w:r>
            <w:r w:rsidRPr="00E2713C">
              <w:rPr>
                <w:sz w:val="22"/>
                <w:szCs w:val="22"/>
              </w:rPr>
              <w:t>kaime, Panevėžio rajone“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F1AF2" w:rsidRPr="00E2713C" w:rsidRDefault="00217F6F" w:rsidP="00620F94">
            <w:pPr>
              <w:jc w:val="both"/>
              <w:rPr>
                <w:sz w:val="22"/>
                <w:szCs w:val="22"/>
              </w:rPr>
            </w:pPr>
            <w:r w:rsidRPr="00E2713C">
              <w:rPr>
                <w:sz w:val="22"/>
                <w:szCs w:val="22"/>
              </w:rPr>
              <w:t xml:space="preserve">Panevėžio rajono </w:t>
            </w:r>
            <w:proofErr w:type="spellStart"/>
            <w:r w:rsidR="00620F94">
              <w:rPr>
                <w:sz w:val="22"/>
                <w:szCs w:val="22"/>
              </w:rPr>
              <w:t>Liūdynės</w:t>
            </w:r>
            <w:proofErr w:type="spellEnd"/>
            <w:r w:rsidR="00620F94">
              <w:rPr>
                <w:sz w:val="22"/>
                <w:szCs w:val="22"/>
              </w:rPr>
              <w:t xml:space="preserve"> kultūros centras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F1AF2" w:rsidRPr="00F32FF9" w:rsidRDefault="00E865B9" w:rsidP="00016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Panevėžio rajono </w:t>
            </w:r>
            <w:proofErr w:type="spellStart"/>
            <w:r w:rsidR="00E2713C" w:rsidRPr="00F32FF9">
              <w:rPr>
                <w:sz w:val="22"/>
                <w:szCs w:val="22"/>
              </w:rPr>
              <w:t>Liūdynės</w:t>
            </w:r>
            <w:proofErr w:type="spellEnd"/>
            <w:r w:rsidR="00E2713C" w:rsidRPr="00F32FF9">
              <w:rPr>
                <w:sz w:val="22"/>
                <w:szCs w:val="22"/>
              </w:rPr>
              <w:t xml:space="preserve"> kultūros centro </w:t>
            </w:r>
            <w:proofErr w:type="spellStart"/>
            <w:r w:rsidR="00E2713C" w:rsidRPr="00F32FF9">
              <w:rPr>
                <w:sz w:val="22"/>
                <w:szCs w:val="22"/>
              </w:rPr>
              <w:t>Dembavos</w:t>
            </w:r>
            <w:proofErr w:type="spellEnd"/>
            <w:r w:rsidR="00E2713C" w:rsidRPr="00F32FF9">
              <w:rPr>
                <w:sz w:val="22"/>
                <w:szCs w:val="22"/>
              </w:rPr>
              <w:t xml:space="preserve"> padalinio Veteranų g. 1, </w:t>
            </w:r>
            <w:proofErr w:type="spellStart"/>
            <w:r w:rsidR="00E2713C" w:rsidRPr="00F32FF9">
              <w:rPr>
                <w:sz w:val="22"/>
                <w:szCs w:val="22"/>
              </w:rPr>
              <w:t>Dembava</w:t>
            </w:r>
            <w:proofErr w:type="spellEnd"/>
            <w:r w:rsidR="00E2713C" w:rsidRPr="00F32FF9">
              <w:rPr>
                <w:sz w:val="22"/>
                <w:szCs w:val="22"/>
              </w:rPr>
              <w:t>, Panevėžio r., priestato (146,37 m²) nauja statyba ir esamų patalpų (110,04 m²) kapitalinis remontas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F1AF2" w:rsidRPr="00F32FF9" w:rsidRDefault="00E2713C" w:rsidP="00D01C18">
            <w:pPr>
              <w:jc w:val="right"/>
              <w:rPr>
                <w:sz w:val="22"/>
                <w:szCs w:val="22"/>
              </w:rPr>
            </w:pPr>
            <w:r w:rsidRPr="00F32FF9">
              <w:rPr>
                <w:sz w:val="22"/>
                <w:szCs w:val="22"/>
              </w:rPr>
              <w:t>271 733,34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F1AF2" w:rsidRPr="00F32FF9" w:rsidRDefault="00E2713C" w:rsidP="00F32FF9">
            <w:pPr>
              <w:jc w:val="center"/>
              <w:rPr>
                <w:sz w:val="22"/>
                <w:szCs w:val="22"/>
              </w:rPr>
            </w:pPr>
            <w:r w:rsidRPr="00F32FF9">
              <w:rPr>
                <w:sz w:val="22"/>
                <w:szCs w:val="22"/>
              </w:rPr>
              <w:t>72 789,37</w:t>
            </w:r>
          </w:p>
          <w:p w:rsidR="00D01C18" w:rsidRPr="00F32FF9" w:rsidRDefault="00D01C18" w:rsidP="00F32FF9">
            <w:pPr>
              <w:jc w:val="center"/>
              <w:rPr>
                <w:sz w:val="22"/>
                <w:szCs w:val="22"/>
              </w:rPr>
            </w:pPr>
            <w:r w:rsidRPr="00F32FF9">
              <w:rPr>
                <w:sz w:val="22"/>
                <w:szCs w:val="22"/>
              </w:rPr>
              <w:t>(</w:t>
            </w:r>
            <w:r w:rsidR="00E2713C" w:rsidRPr="00F32FF9">
              <w:rPr>
                <w:sz w:val="22"/>
                <w:szCs w:val="22"/>
              </w:rPr>
              <w:t>26,79</w:t>
            </w:r>
            <w:r w:rsidRPr="00F32FF9">
              <w:rPr>
                <w:sz w:val="22"/>
                <w:szCs w:val="22"/>
              </w:rPr>
              <w:t xml:space="preserve"> proc.)</w:t>
            </w:r>
          </w:p>
        </w:tc>
      </w:tr>
    </w:tbl>
    <w:p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</w:p>
    <w:p w:rsidR="00227549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</w:t>
      </w:r>
      <w:r w:rsidRPr="00DC5271">
        <w:rPr>
          <w:sz w:val="24"/>
          <w:szCs w:val="24"/>
        </w:rPr>
        <w:t>.</w:t>
      </w:r>
    </w:p>
    <w:p w:rsidR="00227549" w:rsidRPr="00DA1DB0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</w:p>
    <w:p w:rsidR="00227549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DA1DB0">
        <w:rPr>
          <w:color w:val="000000"/>
          <w:sz w:val="24"/>
          <w:szCs w:val="24"/>
        </w:rPr>
        <w:t>riėmus teikiamą projektą</w:t>
      </w:r>
      <w:r>
        <w:rPr>
          <w:color w:val="000000"/>
          <w:sz w:val="24"/>
          <w:szCs w:val="24"/>
        </w:rPr>
        <w:t>,</w:t>
      </w:r>
      <w:r w:rsidRPr="00DA1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jokių </w:t>
      </w:r>
      <w:r w:rsidRPr="00DA1DB0">
        <w:rPr>
          <w:color w:val="000000"/>
          <w:sz w:val="24"/>
          <w:szCs w:val="24"/>
        </w:rPr>
        <w:t>galiojanči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teisės akt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pakeisti ar panaikinti </w:t>
      </w:r>
      <w:r>
        <w:rPr>
          <w:color w:val="000000"/>
          <w:sz w:val="24"/>
          <w:szCs w:val="24"/>
        </w:rPr>
        <w:t>nereikia</w:t>
      </w:r>
      <w:r w:rsidRPr="00222E10">
        <w:rPr>
          <w:sz w:val="24"/>
          <w:szCs w:val="24"/>
        </w:rPr>
        <w:t>.</w:t>
      </w:r>
    </w:p>
    <w:p w:rsidR="00227549" w:rsidRPr="00DA1DB0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DA1DB0">
        <w:rPr>
          <w:b/>
          <w:sz w:val="24"/>
          <w:szCs w:val="24"/>
        </w:rPr>
        <w:t>eikiami paskaičiavimai, išlaidų sąmatos bei finansavimo šaltiniai, reikalingi sprendimui įgyvendinti.</w:t>
      </w:r>
    </w:p>
    <w:p w:rsidR="00227549" w:rsidRPr="00AC35E6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Projektus numatoma finansuoti Europos </w:t>
      </w:r>
      <w:r w:rsidR="00574AC5">
        <w:rPr>
          <w:sz w:val="24"/>
          <w:szCs w:val="24"/>
        </w:rPr>
        <w:t>žemės ūkio fondo kaimo</w:t>
      </w:r>
      <w:r w:rsidR="003F69A8">
        <w:rPr>
          <w:sz w:val="24"/>
          <w:szCs w:val="24"/>
        </w:rPr>
        <w:t xml:space="preserve"> plėtros, Lietuvos Respublikos v</w:t>
      </w:r>
      <w:r w:rsidR="00574AC5">
        <w:rPr>
          <w:sz w:val="24"/>
          <w:szCs w:val="24"/>
        </w:rPr>
        <w:t>alstybės</w:t>
      </w:r>
      <w:r>
        <w:rPr>
          <w:sz w:val="24"/>
          <w:szCs w:val="24"/>
        </w:rPr>
        <w:t xml:space="preserve"> ir </w:t>
      </w:r>
      <w:r w:rsidRPr="00CF6FF2">
        <w:rPr>
          <w:sz w:val="24"/>
          <w:szCs w:val="24"/>
        </w:rPr>
        <w:t>Savivaldybės biudžeto lėšomis.</w:t>
      </w:r>
    </w:p>
    <w:p w:rsidR="00227549" w:rsidRPr="00E7597B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</w:t>
      </w:r>
      <w:r w:rsidRPr="000904C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:rsidR="00227549" w:rsidRDefault="00227549" w:rsidP="00EF6F95">
      <w:pPr>
        <w:rPr>
          <w:sz w:val="24"/>
          <w:szCs w:val="24"/>
        </w:rPr>
      </w:pPr>
    </w:p>
    <w:p w:rsidR="00227549" w:rsidRDefault="00227549" w:rsidP="00EF6F95">
      <w:pPr>
        <w:rPr>
          <w:sz w:val="24"/>
          <w:szCs w:val="24"/>
        </w:rPr>
      </w:pPr>
    </w:p>
    <w:p w:rsidR="00227549" w:rsidRDefault="003553F0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 w:rsidR="00227549">
        <w:rPr>
          <w:sz w:val="24"/>
          <w:szCs w:val="24"/>
        </w:rPr>
        <w:tab/>
      </w:r>
      <w:r>
        <w:rPr>
          <w:sz w:val="24"/>
          <w:szCs w:val="24"/>
        </w:rPr>
        <w:t>Virginija Petrauskienė</w:t>
      </w:r>
    </w:p>
    <w:sectPr w:rsidR="00227549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5CC" w:rsidRDefault="00B305CC">
      <w:r>
        <w:separator/>
      </w:r>
    </w:p>
  </w:endnote>
  <w:endnote w:type="continuationSeparator" w:id="0">
    <w:p w:rsidR="00B305CC" w:rsidRDefault="00B3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27549" w:rsidRDefault="002275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5CC" w:rsidRDefault="00B305CC">
      <w:r>
        <w:separator/>
      </w:r>
    </w:p>
  </w:footnote>
  <w:footnote w:type="continuationSeparator" w:id="0">
    <w:p w:rsidR="00B305CC" w:rsidRDefault="00B30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27549" w:rsidRDefault="002275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Pr="007A0A8F" w:rsidRDefault="00227549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227549" w:rsidRDefault="00227549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85027175" r:id="rId2"/>
      </w:object>
    </w:r>
  </w:p>
  <w:p w:rsidR="00227549" w:rsidRDefault="00227549" w:rsidP="00EF6F95">
    <w:pPr>
      <w:pStyle w:val="Antrats"/>
      <w:jc w:val="center"/>
    </w:pPr>
  </w:p>
  <w:p w:rsidR="00227549" w:rsidRDefault="00227549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27549" w:rsidRDefault="00227549" w:rsidP="00EF6F95">
    <w:pPr>
      <w:pStyle w:val="Antrats"/>
      <w:jc w:val="center"/>
      <w:rPr>
        <w:b/>
        <w:sz w:val="28"/>
      </w:rPr>
    </w:pPr>
  </w:p>
  <w:p w:rsidR="00227549" w:rsidRDefault="00227549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167DF"/>
    <w:rsid w:val="00024D38"/>
    <w:rsid w:val="000334A1"/>
    <w:rsid w:val="000553EA"/>
    <w:rsid w:val="00055A0A"/>
    <w:rsid w:val="00055DA5"/>
    <w:rsid w:val="0006145A"/>
    <w:rsid w:val="00061F0B"/>
    <w:rsid w:val="00063DB8"/>
    <w:rsid w:val="00075457"/>
    <w:rsid w:val="000765FC"/>
    <w:rsid w:val="00080D2F"/>
    <w:rsid w:val="000904CE"/>
    <w:rsid w:val="000958B4"/>
    <w:rsid w:val="00097466"/>
    <w:rsid w:val="000A078E"/>
    <w:rsid w:val="000A333A"/>
    <w:rsid w:val="000A7E41"/>
    <w:rsid w:val="000C2420"/>
    <w:rsid w:val="000C495C"/>
    <w:rsid w:val="000D2C56"/>
    <w:rsid w:val="000F07FF"/>
    <w:rsid w:val="000F7500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0DCF"/>
    <w:rsid w:val="001621C2"/>
    <w:rsid w:val="001632FF"/>
    <w:rsid w:val="00163E3E"/>
    <w:rsid w:val="00166229"/>
    <w:rsid w:val="00171A9F"/>
    <w:rsid w:val="00177753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E2E0F"/>
    <w:rsid w:val="001F69A8"/>
    <w:rsid w:val="001F6D3D"/>
    <w:rsid w:val="00207015"/>
    <w:rsid w:val="00215F8B"/>
    <w:rsid w:val="00217F6F"/>
    <w:rsid w:val="00222E10"/>
    <w:rsid w:val="00227549"/>
    <w:rsid w:val="002302AA"/>
    <w:rsid w:val="002333BE"/>
    <w:rsid w:val="00237034"/>
    <w:rsid w:val="002379E6"/>
    <w:rsid w:val="00240551"/>
    <w:rsid w:val="00241D13"/>
    <w:rsid w:val="0024668C"/>
    <w:rsid w:val="002556F6"/>
    <w:rsid w:val="002570A8"/>
    <w:rsid w:val="002601AA"/>
    <w:rsid w:val="002625FF"/>
    <w:rsid w:val="00263410"/>
    <w:rsid w:val="002651B5"/>
    <w:rsid w:val="002727D1"/>
    <w:rsid w:val="002738A3"/>
    <w:rsid w:val="00275416"/>
    <w:rsid w:val="00276490"/>
    <w:rsid w:val="002811D8"/>
    <w:rsid w:val="00281D0D"/>
    <w:rsid w:val="0029042A"/>
    <w:rsid w:val="002B0A7A"/>
    <w:rsid w:val="002B384A"/>
    <w:rsid w:val="002B7262"/>
    <w:rsid w:val="002C4EA3"/>
    <w:rsid w:val="002E2528"/>
    <w:rsid w:val="002E2D73"/>
    <w:rsid w:val="002F0923"/>
    <w:rsid w:val="002F384D"/>
    <w:rsid w:val="002F5149"/>
    <w:rsid w:val="00316ECA"/>
    <w:rsid w:val="00325E08"/>
    <w:rsid w:val="00331B9E"/>
    <w:rsid w:val="00332811"/>
    <w:rsid w:val="003372D4"/>
    <w:rsid w:val="00340B09"/>
    <w:rsid w:val="00352DB4"/>
    <w:rsid w:val="003553F0"/>
    <w:rsid w:val="0036566F"/>
    <w:rsid w:val="003846D7"/>
    <w:rsid w:val="0038474F"/>
    <w:rsid w:val="00387709"/>
    <w:rsid w:val="00387DF1"/>
    <w:rsid w:val="003923CC"/>
    <w:rsid w:val="003925C8"/>
    <w:rsid w:val="00396478"/>
    <w:rsid w:val="003A7AEF"/>
    <w:rsid w:val="003B48FF"/>
    <w:rsid w:val="003B500E"/>
    <w:rsid w:val="003C577B"/>
    <w:rsid w:val="003D0042"/>
    <w:rsid w:val="003E1110"/>
    <w:rsid w:val="003F1F66"/>
    <w:rsid w:val="003F69A8"/>
    <w:rsid w:val="00413665"/>
    <w:rsid w:val="00417266"/>
    <w:rsid w:val="00422794"/>
    <w:rsid w:val="0044517D"/>
    <w:rsid w:val="00446E75"/>
    <w:rsid w:val="00455827"/>
    <w:rsid w:val="004603D2"/>
    <w:rsid w:val="00466940"/>
    <w:rsid w:val="0049224F"/>
    <w:rsid w:val="004924F3"/>
    <w:rsid w:val="004939CF"/>
    <w:rsid w:val="00496A2F"/>
    <w:rsid w:val="004A42D7"/>
    <w:rsid w:val="004B179B"/>
    <w:rsid w:val="004B4CEB"/>
    <w:rsid w:val="004E5859"/>
    <w:rsid w:val="00503C73"/>
    <w:rsid w:val="005047C7"/>
    <w:rsid w:val="005078CA"/>
    <w:rsid w:val="00527EDE"/>
    <w:rsid w:val="00530EFD"/>
    <w:rsid w:val="005373F0"/>
    <w:rsid w:val="00537EEE"/>
    <w:rsid w:val="005476BA"/>
    <w:rsid w:val="00560A71"/>
    <w:rsid w:val="00563E7D"/>
    <w:rsid w:val="00565406"/>
    <w:rsid w:val="005741B8"/>
    <w:rsid w:val="00574AC5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516"/>
    <w:rsid w:val="005E3904"/>
    <w:rsid w:val="005E4638"/>
    <w:rsid w:val="005F7437"/>
    <w:rsid w:val="006004AA"/>
    <w:rsid w:val="00614C8A"/>
    <w:rsid w:val="0061564F"/>
    <w:rsid w:val="006171D5"/>
    <w:rsid w:val="00617477"/>
    <w:rsid w:val="00620F94"/>
    <w:rsid w:val="006223A6"/>
    <w:rsid w:val="0062657E"/>
    <w:rsid w:val="00634D1E"/>
    <w:rsid w:val="006351F6"/>
    <w:rsid w:val="006420CF"/>
    <w:rsid w:val="00655DFF"/>
    <w:rsid w:val="00666304"/>
    <w:rsid w:val="0067220D"/>
    <w:rsid w:val="00675818"/>
    <w:rsid w:val="006843D3"/>
    <w:rsid w:val="00686FD3"/>
    <w:rsid w:val="00687204"/>
    <w:rsid w:val="00692C30"/>
    <w:rsid w:val="00696225"/>
    <w:rsid w:val="006A4608"/>
    <w:rsid w:val="006A498F"/>
    <w:rsid w:val="006A4A18"/>
    <w:rsid w:val="006A5C08"/>
    <w:rsid w:val="006B0218"/>
    <w:rsid w:val="006B3BEE"/>
    <w:rsid w:val="006B4975"/>
    <w:rsid w:val="006C3AA9"/>
    <w:rsid w:val="006C4C32"/>
    <w:rsid w:val="006D4AAB"/>
    <w:rsid w:val="006D6C3C"/>
    <w:rsid w:val="006E0C53"/>
    <w:rsid w:val="006F051C"/>
    <w:rsid w:val="006F0BF8"/>
    <w:rsid w:val="006F0D10"/>
    <w:rsid w:val="006F1AF2"/>
    <w:rsid w:val="006F3225"/>
    <w:rsid w:val="006F5E85"/>
    <w:rsid w:val="0070146E"/>
    <w:rsid w:val="00704F29"/>
    <w:rsid w:val="007122E6"/>
    <w:rsid w:val="0072243C"/>
    <w:rsid w:val="00724EA3"/>
    <w:rsid w:val="00726B3A"/>
    <w:rsid w:val="007305C9"/>
    <w:rsid w:val="0073344E"/>
    <w:rsid w:val="00733EE5"/>
    <w:rsid w:val="00736B22"/>
    <w:rsid w:val="007421F3"/>
    <w:rsid w:val="00747894"/>
    <w:rsid w:val="007518CA"/>
    <w:rsid w:val="007642B4"/>
    <w:rsid w:val="00765847"/>
    <w:rsid w:val="00770540"/>
    <w:rsid w:val="0077168D"/>
    <w:rsid w:val="007817BC"/>
    <w:rsid w:val="00787DBB"/>
    <w:rsid w:val="00787E22"/>
    <w:rsid w:val="00796C76"/>
    <w:rsid w:val="007A0A8F"/>
    <w:rsid w:val="007B32CC"/>
    <w:rsid w:val="007C22D4"/>
    <w:rsid w:val="007C4BA2"/>
    <w:rsid w:val="007C596A"/>
    <w:rsid w:val="007D11AE"/>
    <w:rsid w:val="007E0EEA"/>
    <w:rsid w:val="007E464D"/>
    <w:rsid w:val="007F583C"/>
    <w:rsid w:val="007F69E1"/>
    <w:rsid w:val="00807850"/>
    <w:rsid w:val="00813C9E"/>
    <w:rsid w:val="00824C56"/>
    <w:rsid w:val="00826126"/>
    <w:rsid w:val="00832B3E"/>
    <w:rsid w:val="00834843"/>
    <w:rsid w:val="00835087"/>
    <w:rsid w:val="008414A9"/>
    <w:rsid w:val="00851107"/>
    <w:rsid w:val="00862133"/>
    <w:rsid w:val="00875CD7"/>
    <w:rsid w:val="00881DC5"/>
    <w:rsid w:val="008821BF"/>
    <w:rsid w:val="00882D0C"/>
    <w:rsid w:val="00891B3B"/>
    <w:rsid w:val="00894141"/>
    <w:rsid w:val="008973D1"/>
    <w:rsid w:val="008A3C37"/>
    <w:rsid w:val="008B5D9E"/>
    <w:rsid w:val="008C6AA9"/>
    <w:rsid w:val="008D2594"/>
    <w:rsid w:val="008D400E"/>
    <w:rsid w:val="008E1D58"/>
    <w:rsid w:val="008E27D4"/>
    <w:rsid w:val="008E4AD0"/>
    <w:rsid w:val="008E738C"/>
    <w:rsid w:val="008F62CE"/>
    <w:rsid w:val="00907E26"/>
    <w:rsid w:val="00930A0D"/>
    <w:rsid w:val="00934016"/>
    <w:rsid w:val="00947C4E"/>
    <w:rsid w:val="00962B2C"/>
    <w:rsid w:val="009700EA"/>
    <w:rsid w:val="00972DA3"/>
    <w:rsid w:val="00975F58"/>
    <w:rsid w:val="00985388"/>
    <w:rsid w:val="009914D6"/>
    <w:rsid w:val="009A368F"/>
    <w:rsid w:val="009B2647"/>
    <w:rsid w:val="009C1812"/>
    <w:rsid w:val="009C284D"/>
    <w:rsid w:val="009C4805"/>
    <w:rsid w:val="009D59E9"/>
    <w:rsid w:val="009F77BF"/>
    <w:rsid w:val="00A01E22"/>
    <w:rsid w:val="00A14918"/>
    <w:rsid w:val="00A2582D"/>
    <w:rsid w:val="00A405FE"/>
    <w:rsid w:val="00A42B02"/>
    <w:rsid w:val="00A44645"/>
    <w:rsid w:val="00A45C63"/>
    <w:rsid w:val="00A65A76"/>
    <w:rsid w:val="00A73CC9"/>
    <w:rsid w:val="00A91B44"/>
    <w:rsid w:val="00A97083"/>
    <w:rsid w:val="00A9744C"/>
    <w:rsid w:val="00AB0CA3"/>
    <w:rsid w:val="00AC35E6"/>
    <w:rsid w:val="00AD15A5"/>
    <w:rsid w:val="00AD27D9"/>
    <w:rsid w:val="00AD541C"/>
    <w:rsid w:val="00AE49CC"/>
    <w:rsid w:val="00AE7A34"/>
    <w:rsid w:val="00B03632"/>
    <w:rsid w:val="00B039BA"/>
    <w:rsid w:val="00B054FA"/>
    <w:rsid w:val="00B175D5"/>
    <w:rsid w:val="00B219AD"/>
    <w:rsid w:val="00B2520D"/>
    <w:rsid w:val="00B25B81"/>
    <w:rsid w:val="00B25D6B"/>
    <w:rsid w:val="00B305CC"/>
    <w:rsid w:val="00B32109"/>
    <w:rsid w:val="00B35471"/>
    <w:rsid w:val="00B4120E"/>
    <w:rsid w:val="00B4740A"/>
    <w:rsid w:val="00B62C2F"/>
    <w:rsid w:val="00B63D1C"/>
    <w:rsid w:val="00B73D30"/>
    <w:rsid w:val="00B75B5B"/>
    <w:rsid w:val="00B76D70"/>
    <w:rsid w:val="00B771B2"/>
    <w:rsid w:val="00B825E2"/>
    <w:rsid w:val="00B844BC"/>
    <w:rsid w:val="00B8653C"/>
    <w:rsid w:val="00B867AB"/>
    <w:rsid w:val="00B90352"/>
    <w:rsid w:val="00B914EC"/>
    <w:rsid w:val="00B946AD"/>
    <w:rsid w:val="00B96176"/>
    <w:rsid w:val="00B97369"/>
    <w:rsid w:val="00BA40DD"/>
    <w:rsid w:val="00BA4870"/>
    <w:rsid w:val="00BB341F"/>
    <w:rsid w:val="00BB4C78"/>
    <w:rsid w:val="00BB67BF"/>
    <w:rsid w:val="00BD0059"/>
    <w:rsid w:val="00BD3646"/>
    <w:rsid w:val="00BF4D45"/>
    <w:rsid w:val="00BF6E08"/>
    <w:rsid w:val="00C00B6A"/>
    <w:rsid w:val="00C03A41"/>
    <w:rsid w:val="00C062B6"/>
    <w:rsid w:val="00C2223A"/>
    <w:rsid w:val="00C33C38"/>
    <w:rsid w:val="00C424D3"/>
    <w:rsid w:val="00C46C41"/>
    <w:rsid w:val="00C51766"/>
    <w:rsid w:val="00C55317"/>
    <w:rsid w:val="00C557E3"/>
    <w:rsid w:val="00C61FAB"/>
    <w:rsid w:val="00C7195A"/>
    <w:rsid w:val="00C77869"/>
    <w:rsid w:val="00C87A8F"/>
    <w:rsid w:val="00C93F50"/>
    <w:rsid w:val="00C96A4F"/>
    <w:rsid w:val="00CA22A5"/>
    <w:rsid w:val="00CB0FD9"/>
    <w:rsid w:val="00CB229B"/>
    <w:rsid w:val="00CC2AD4"/>
    <w:rsid w:val="00CD288E"/>
    <w:rsid w:val="00CD7424"/>
    <w:rsid w:val="00CE4971"/>
    <w:rsid w:val="00CE53F2"/>
    <w:rsid w:val="00CE56C5"/>
    <w:rsid w:val="00CE7D41"/>
    <w:rsid w:val="00CF6FF2"/>
    <w:rsid w:val="00D002F1"/>
    <w:rsid w:val="00D01C18"/>
    <w:rsid w:val="00D057C1"/>
    <w:rsid w:val="00D154FF"/>
    <w:rsid w:val="00D15E71"/>
    <w:rsid w:val="00D17B9C"/>
    <w:rsid w:val="00D209B0"/>
    <w:rsid w:val="00D33333"/>
    <w:rsid w:val="00D33AA2"/>
    <w:rsid w:val="00D57DAE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736"/>
    <w:rsid w:val="00DB32B1"/>
    <w:rsid w:val="00DB3458"/>
    <w:rsid w:val="00DB49C8"/>
    <w:rsid w:val="00DB6E1E"/>
    <w:rsid w:val="00DC5271"/>
    <w:rsid w:val="00DC7D54"/>
    <w:rsid w:val="00DD39F4"/>
    <w:rsid w:val="00DD48B4"/>
    <w:rsid w:val="00DD6F97"/>
    <w:rsid w:val="00DD7915"/>
    <w:rsid w:val="00DE0A85"/>
    <w:rsid w:val="00DE4355"/>
    <w:rsid w:val="00DE695B"/>
    <w:rsid w:val="00DE69D5"/>
    <w:rsid w:val="00DF4D6B"/>
    <w:rsid w:val="00E13FB0"/>
    <w:rsid w:val="00E15F94"/>
    <w:rsid w:val="00E249DD"/>
    <w:rsid w:val="00E25DA6"/>
    <w:rsid w:val="00E2713C"/>
    <w:rsid w:val="00E32434"/>
    <w:rsid w:val="00E35A57"/>
    <w:rsid w:val="00E42982"/>
    <w:rsid w:val="00E47B72"/>
    <w:rsid w:val="00E619D1"/>
    <w:rsid w:val="00E70543"/>
    <w:rsid w:val="00E7597B"/>
    <w:rsid w:val="00E77895"/>
    <w:rsid w:val="00E837D0"/>
    <w:rsid w:val="00E865B9"/>
    <w:rsid w:val="00E91E5C"/>
    <w:rsid w:val="00EA5BEA"/>
    <w:rsid w:val="00EB625C"/>
    <w:rsid w:val="00EB7CCB"/>
    <w:rsid w:val="00ED22DD"/>
    <w:rsid w:val="00EE19DB"/>
    <w:rsid w:val="00EE1C5B"/>
    <w:rsid w:val="00EE58B8"/>
    <w:rsid w:val="00EF6621"/>
    <w:rsid w:val="00EF6F95"/>
    <w:rsid w:val="00F019D2"/>
    <w:rsid w:val="00F02127"/>
    <w:rsid w:val="00F0527A"/>
    <w:rsid w:val="00F13831"/>
    <w:rsid w:val="00F320B2"/>
    <w:rsid w:val="00F32FF9"/>
    <w:rsid w:val="00F33415"/>
    <w:rsid w:val="00F33922"/>
    <w:rsid w:val="00F51BF2"/>
    <w:rsid w:val="00F527CC"/>
    <w:rsid w:val="00F55EC0"/>
    <w:rsid w:val="00F55FFC"/>
    <w:rsid w:val="00F560AE"/>
    <w:rsid w:val="00F6040A"/>
    <w:rsid w:val="00F61DC6"/>
    <w:rsid w:val="00F75F8F"/>
    <w:rsid w:val="00F82310"/>
    <w:rsid w:val="00F8275C"/>
    <w:rsid w:val="00F86AE2"/>
    <w:rsid w:val="00FA0D18"/>
    <w:rsid w:val="00FA56C1"/>
    <w:rsid w:val="00FA63E0"/>
    <w:rsid w:val="00FC0806"/>
    <w:rsid w:val="00FC2DD8"/>
    <w:rsid w:val="00FC2F58"/>
    <w:rsid w:val="00FC6A42"/>
    <w:rsid w:val="00FD211E"/>
    <w:rsid w:val="00FE176C"/>
    <w:rsid w:val="00FE1FE2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5C6DCE-B792-472E-AABB-78E953E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locked/>
    <w:rsid w:val="00B76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12</cp:revision>
  <cp:lastPrinted>2018-04-12T04:36:00Z</cp:lastPrinted>
  <dcterms:created xsi:type="dcterms:W3CDTF">2018-04-11T07:26:00Z</dcterms:created>
  <dcterms:modified xsi:type="dcterms:W3CDTF">2018-04-12T05:33:00Z</dcterms:modified>
</cp:coreProperties>
</file>