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A7" w:rsidRPr="00115856" w:rsidRDefault="00AB56A7" w:rsidP="00AB56A7">
      <w:pPr>
        <w:pStyle w:val="Standard"/>
        <w:ind w:left="3888" w:firstLine="1296"/>
        <w:rPr>
          <w:bCs/>
          <w:sz w:val="24"/>
          <w:szCs w:val="24"/>
        </w:rPr>
      </w:pPr>
      <w:bookmarkStart w:id="0" w:name="_GoBack"/>
      <w:r w:rsidRPr="00115856">
        <w:rPr>
          <w:bCs/>
          <w:sz w:val="24"/>
          <w:szCs w:val="24"/>
        </w:rPr>
        <w:t>PRITARTA</w:t>
      </w:r>
    </w:p>
    <w:p w:rsidR="00AB56A7" w:rsidRPr="00115856" w:rsidRDefault="00AB56A7" w:rsidP="00AB56A7">
      <w:pPr>
        <w:pStyle w:val="Standard"/>
        <w:ind w:left="3888" w:firstLine="1296"/>
        <w:rPr>
          <w:bCs/>
          <w:sz w:val="24"/>
          <w:szCs w:val="24"/>
        </w:rPr>
      </w:pPr>
      <w:r w:rsidRPr="00115856">
        <w:rPr>
          <w:bCs/>
          <w:sz w:val="24"/>
          <w:szCs w:val="24"/>
        </w:rPr>
        <w:t>Panevėžio rajono savivaldybės tarybos</w:t>
      </w:r>
    </w:p>
    <w:p w:rsidR="00AB56A7" w:rsidRPr="00115856" w:rsidRDefault="00AB56A7" w:rsidP="00AB56A7">
      <w:pPr>
        <w:pStyle w:val="Standard"/>
        <w:ind w:left="3888" w:firstLine="1296"/>
        <w:rPr>
          <w:bCs/>
          <w:sz w:val="24"/>
          <w:szCs w:val="24"/>
        </w:rPr>
      </w:pPr>
      <w:r w:rsidRPr="00115856">
        <w:rPr>
          <w:bCs/>
          <w:sz w:val="24"/>
          <w:szCs w:val="24"/>
        </w:rPr>
        <w:t>2018 m. balandžio 26 d.</w:t>
      </w:r>
      <w:r w:rsidRPr="00115856">
        <w:rPr>
          <w:sz w:val="24"/>
          <w:szCs w:val="24"/>
          <w:lang w:val="pt-PT"/>
        </w:rPr>
        <w:t xml:space="preserve"> sprendimu Nr. T-</w:t>
      </w:r>
    </w:p>
    <w:p w:rsidR="00DD7AAF" w:rsidRPr="00115856" w:rsidRDefault="00DD7AAF" w:rsidP="00AB2785">
      <w:pPr>
        <w:pStyle w:val="Standard"/>
        <w:ind w:left="3888"/>
        <w:jc w:val="both"/>
        <w:rPr>
          <w:b/>
        </w:rPr>
      </w:pPr>
    </w:p>
    <w:p w:rsidR="00BC53F4" w:rsidRPr="00115856" w:rsidRDefault="00D65561" w:rsidP="00AB56A7">
      <w:pPr>
        <w:ind w:left="360"/>
        <w:jc w:val="center"/>
        <w:rPr>
          <w:b/>
          <w:szCs w:val="26"/>
        </w:rPr>
      </w:pPr>
      <w:r w:rsidRPr="00115856">
        <w:rPr>
          <w:b/>
          <w:szCs w:val="26"/>
        </w:rPr>
        <w:t xml:space="preserve">PANEVĖŽIO RAJONO </w:t>
      </w:r>
      <w:r w:rsidR="001B2F76" w:rsidRPr="00115856">
        <w:rPr>
          <w:b/>
          <w:szCs w:val="26"/>
        </w:rPr>
        <w:t xml:space="preserve">RAGUVOS </w:t>
      </w:r>
      <w:r w:rsidR="005D7DE5" w:rsidRPr="00115856">
        <w:rPr>
          <w:b/>
        </w:rPr>
        <w:t xml:space="preserve">KULTŪROS </w:t>
      </w:r>
      <w:r w:rsidR="005D7DE5" w:rsidRPr="00115856">
        <w:rPr>
          <w:b/>
          <w:szCs w:val="26"/>
        </w:rPr>
        <w:t xml:space="preserve">CENTRO </w:t>
      </w:r>
      <w:r w:rsidR="001B2F76" w:rsidRPr="00115856">
        <w:rPr>
          <w:b/>
          <w:szCs w:val="26"/>
        </w:rPr>
        <w:t>DIREKTOR</w:t>
      </w:r>
      <w:r w:rsidR="00AB56A7" w:rsidRPr="00115856">
        <w:rPr>
          <w:b/>
          <w:szCs w:val="26"/>
        </w:rPr>
        <w:t>Ė</w:t>
      </w:r>
      <w:r w:rsidR="001B2F76" w:rsidRPr="00115856">
        <w:rPr>
          <w:b/>
          <w:szCs w:val="26"/>
        </w:rPr>
        <w:t>S KRISTINOS JUŠKIENĖS 2017</w:t>
      </w:r>
      <w:r w:rsidR="005D7DE5" w:rsidRPr="00115856">
        <w:rPr>
          <w:b/>
          <w:szCs w:val="26"/>
        </w:rPr>
        <w:t xml:space="preserve"> METŲ VEIKLOS ATASKAITA</w:t>
      </w:r>
    </w:p>
    <w:p w:rsidR="00FF60E2" w:rsidRPr="00115856" w:rsidRDefault="00FF60E2" w:rsidP="00AB2785"/>
    <w:p w:rsidR="00B33E0D" w:rsidRPr="00115856" w:rsidRDefault="00400783" w:rsidP="00DD7AAF">
      <w:pPr>
        <w:ind w:firstLine="626"/>
        <w:jc w:val="center"/>
      </w:pPr>
      <w:r w:rsidRPr="00115856">
        <w:rPr>
          <w:b/>
        </w:rPr>
        <w:t>I. PANEVĖŽIO RAJONO SAVIVALDYBĖS AKTYVAUS BENDRUOMENĖS GYVENIMO SKATINIMO PROGRAM</w:t>
      </w:r>
      <w:r w:rsidR="009446FA" w:rsidRPr="00115856">
        <w:rPr>
          <w:b/>
        </w:rPr>
        <w:t>OS (Nr.</w:t>
      </w:r>
      <w:r w:rsidR="00DD7AAF" w:rsidRPr="00115856">
        <w:rPr>
          <w:b/>
        </w:rPr>
        <w:t xml:space="preserve"> </w:t>
      </w:r>
      <w:r w:rsidR="009446FA" w:rsidRPr="00115856">
        <w:rPr>
          <w:b/>
        </w:rPr>
        <w:t>3) 01 UŽDAVINYS</w:t>
      </w:r>
      <w:r w:rsidRPr="00115856">
        <w:rPr>
          <w:b/>
        </w:rPr>
        <w:t xml:space="preserve"> </w:t>
      </w:r>
      <w:r w:rsidR="00DD7AAF" w:rsidRPr="00115856">
        <w:rPr>
          <w:b/>
        </w:rPr>
        <w:t>–</w:t>
      </w:r>
      <w:r w:rsidR="00B33E0D" w:rsidRPr="00115856">
        <w:rPr>
          <w:b/>
        </w:rPr>
        <w:t xml:space="preserve"> </w:t>
      </w:r>
      <w:r w:rsidR="00B33E0D" w:rsidRPr="00115856">
        <w:rPr>
          <w:b/>
          <w:caps/>
        </w:rPr>
        <w:t>Sudaryti sąlygas gauti aukštos kokybės kultūrines paslaugas</w:t>
      </w:r>
    </w:p>
    <w:p w:rsidR="00B9130B" w:rsidRPr="00115856" w:rsidRDefault="00B9130B" w:rsidP="00400783">
      <w:pPr>
        <w:pStyle w:val="Header"/>
        <w:spacing w:before="0" w:after="0"/>
        <w:jc w:val="both"/>
        <w:rPr>
          <w:b/>
        </w:rPr>
      </w:pPr>
    </w:p>
    <w:p w:rsidR="00371958" w:rsidRPr="00115856" w:rsidRDefault="00AB2785" w:rsidP="00AB2785">
      <w:pPr>
        <w:ind w:firstLine="1296"/>
        <w:jc w:val="both"/>
      </w:pPr>
      <w:r w:rsidRPr="00115856">
        <w:t xml:space="preserve">1.1. </w:t>
      </w:r>
      <w:r w:rsidR="003A7623" w:rsidRPr="00115856">
        <w:t>Aprašymas</w:t>
      </w:r>
      <w:r w:rsidR="009446FA" w:rsidRPr="00115856">
        <w:t xml:space="preserve"> </w:t>
      </w:r>
      <w:r w:rsidR="003903F3" w:rsidRPr="00115856">
        <w:t>(</w:t>
      </w:r>
      <w:r w:rsidR="00DD7AAF" w:rsidRPr="00115856">
        <w:t>kultūros centro</w:t>
      </w:r>
      <w:r w:rsidR="003903F3" w:rsidRPr="00115856">
        <w:t xml:space="preserve"> tikslai, uždaviniai ir funkcijos (pagal nuostatus ir strateginį planą). </w:t>
      </w:r>
      <w:r w:rsidR="00D6468D" w:rsidRPr="00115856">
        <w:t>Didžiaus</w:t>
      </w:r>
      <w:r w:rsidR="003903F3" w:rsidRPr="00115856">
        <w:t xml:space="preserve">i </w:t>
      </w:r>
      <w:r w:rsidR="00716CB9" w:rsidRPr="00115856">
        <w:t xml:space="preserve">2017 </w:t>
      </w:r>
      <w:r w:rsidR="00201875" w:rsidRPr="00115856">
        <w:t xml:space="preserve">m. </w:t>
      </w:r>
      <w:r w:rsidR="00D6468D" w:rsidRPr="00115856">
        <w:t>pasiekimai ir įgyvendin</w:t>
      </w:r>
      <w:r w:rsidR="00E4011D" w:rsidRPr="00115856">
        <w:t>ti projektai</w:t>
      </w:r>
      <w:r w:rsidR="000728E5" w:rsidRPr="00115856">
        <w:t>.</w:t>
      </w:r>
    </w:p>
    <w:p w:rsidR="00716CB9" w:rsidRPr="00115856" w:rsidRDefault="00371958" w:rsidP="00AB2785">
      <w:pPr>
        <w:pStyle w:val="ListParagraph"/>
        <w:ind w:left="0" w:firstLine="1296"/>
        <w:jc w:val="both"/>
      </w:pPr>
      <w:r w:rsidRPr="00115856">
        <w:t>Raguvos kultūros centras savo veikla puoselėja etninę kultūrą, mėgėjų meną</w:t>
      </w:r>
      <w:r w:rsidR="00716CB9" w:rsidRPr="00115856">
        <w:t xml:space="preserve">, kuria </w:t>
      </w:r>
      <w:r w:rsidRPr="00115856">
        <w:t>menines programas, plėtoja šviečiamąją (edukacinę), pramoginę veiklą, tenkina bendruomenės kultūrinius poreikius</w:t>
      </w:r>
      <w:r w:rsidR="00716CB9" w:rsidRPr="00115856">
        <w:t>. Centras</w:t>
      </w:r>
      <w:r w:rsidRPr="00115856">
        <w:t xml:space="preserve"> stengiasi sudaryti sąlygas plėtotis jaunimo ir vyresnio amžiaus žmonių iniciatyvoms; </w:t>
      </w:r>
      <w:r w:rsidR="00AB56A7" w:rsidRPr="00115856">
        <w:t xml:space="preserve">organizuoti </w:t>
      </w:r>
      <w:r w:rsidRPr="00115856">
        <w:t>neformal</w:t>
      </w:r>
      <w:r w:rsidR="00AB56A7" w:rsidRPr="00115856">
        <w:t>ųjį</w:t>
      </w:r>
      <w:r w:rsidRPr="00115856">
        <w:t xml:space="preserve"> suaugusiųjų švietim</w:t>
      </w:r>
      <w:r w:rsidR="00AB56A7" w:rsidRPr="00115856">
        <w:t>ą</w:t>
      </w:r>
      <w:r w:rsidRPr="00115856">
        <w:t>, laisvalaikio įprasminim</w:t>
      </w:r>
      <w:r w:rsidR="00AB56A7" w:rsidRPr="00115856">
        <w:t>ą</w:t>
      </w:r>
      <w:r w:rsidRPr="00115856">
        <w:t>; dalyvauti Lietuvos orkestrų čempionatuose; rūpinasi mėgėjų meno kolektyvų parengimu ir dalyvavimu dainų šventėse, vietiniuose, regioniniuose, šalies ir tarptautiniuose renginiuose; užtikrina tolesnę kultūrinio gyvenimo plėtrą ir kokybę organizuojant tradiciniais tapusius renginius: šalies kaimų ir mažų miestelių vaikų ir jaunimo popchorų festivalį-konkursą „Spindulėlis – 2018“, Aukštaitijos regiono kaimo eiliuotojų ir muzikantų šventę „Rudens žiedai – 2018“, Panevėžio rajono priešgaisrinės tarnybos šventę „Šv. Florijonas – 2018“, šalies bėgimą „Raguva – 2018“; rengia ir įgyvendina kultūrinių programų projektus; siekia pritraukti įvairaus amžiaus žmones ir jaunimą į kultūrinę veiklą; materialinės bazės gerinim</w:t>
      </w:r>
      <w:r w:rsidR="00AB56A7" w:rsidRPr="00115856">
        <w:t>as</w:t>
      </w:r>
      <w:r w:rsidRPr="00115856">
        <w:t xml:space="preserve"> (įrengti repeticijoms skirtas patalpas). Pagal galimybes organiz</w:t>
      </w:r>
      <w:r w:rsidR="00716CB9" w:rsidRPr="00115856">
        <w:t>uo</w:t>
      </w:r>
      <w:r w:rsidR="00AB56A7" w:rsidRPr="00115856">
        <w:t>ja</w:t>
      </w:r>
      <w:r w:rsidR="00FB6597" w:rsidRPr="00115856">
        <w:t xml:space="preserve"> renginius</w:t>
      </w:r>
      <w:r w:rsidR="00AB56A7" w:rsidRPr="00115856">
        <w:t>,</w:t>
      </w:r>
      <w:r w:rsidR="00FB6597" w:rsidRPr="00115856">
        <w:t xml:space="preserve"> </w:t>
      </w:r>
      <w:r w:rsidR="00AB56A7" w:rsidRPr="00115856">
        <w:t xml:space="preserve">edukacines programas </w:t>
      </w:r>
      <w:r w:rsidR="00FB6597" w:rsidRPr="00115856">
        <w:t>Šilų universaliame daugiafunkciame</w:t>
      </w:r>
      <w:r w:rsidRPr="00115856">
        <w:t xml:space="preserve"> centre, plėto</w:t>
      </w:r>
      <w:r w:rsidR="00AB56A7" w:rsidRPr="00115856">
        <w:t>ja</w:t>
      </w:r>
      <w:r w:rsidRPr="00115856">
        <w:t xml:space="preserve"> kultūrinių renginių įvairovę</w:t>
      </w:r>
      <w:r w:rsidR="00AB56A7" w:rsidRPr="00115856">
        <w:t>,</w:t>
      </w:r>
      <w:r w:rsidRPr="00115856">
        <w:t xml:space="preserve"> prieinamą visiems gyventojams; užtikrin</w:t>
      </w:r>
      <w:r w:rsidR="00AB56A7" w:rsidRPr="00115856">
        <w:t>a</w:t>
      </w:r>
      <w:r w:rsidRPr="00115856">
        <w:t xml:space="preserve"> tolesnę kultūrinio gyvenimo plėtrą ir kokybę organizuojant tradiciniais tapusius renginius: Užgavėnių šventė „Žiema, žiema, bėk iš kiemo“, </w:t>
      </w:r>
      <w:proofErr w:type="spellStart"/>
      <w:r w:rsidRPr="00115856">
        <w:t>Kaziuko</w:t>
      </w:r>
      <w:proofErr w:type="spellEnd"/>
      <w:r w:rsidRPr="00115856">
        <w:t xml:space="preserve"> kermošius,</w:t>
      </w:r>
      <w:r w:rsidR="00FB6597" w:rsidRPr="00115856">
        <w:t xml:space="preserve"> „Baltijos kelias“ bėgikų sutikimas, </w:t>
      </w:r>
      <w:r w:rsidRPr="00115856">
        <w:t>Šilų krašto šventė „Voratinkliai draikos be vėjo“.</w:t>
      </w:r>
    </w:p>
    <w:p w:rsidR="00DD2CF6" w:rsidRPr="00115856" w:rsidRDefault="00716CB9" w:rsidP="00AB2785">
      <w:pPr>
        <w:ind w:firstLine="1296"/>
        <w:jc w:val="both"/>
      </w:pPr>
      <w:r w:rsidRPr="00115856">
        <w:t xml:space="preserve">Didžiausi 2017 m. pasiekimai ir </w:t>
      </w:r>
      <w:r w:rsidR="00B9130B" w:rsidRPr="00115856">
        <w:t>įgyvendinti projektai:</w:t>
      </w:r>
      <w:r w:rsidRPr="00115856">
        <w:t xml:space="preserve"> </w:t>
      </w:r>
      <w:r w:rsidR="00B9130B" w:rsidRPr="00115856">
        <w:t xml:space="preserve">Vaikų vasaros užimtumo ir poilsio </w:t>
      </w:r>
      <w:r w:rsidR="00AB56A7" w:rsidRPr="00115856">
        <w:t xml:space="preserve">programos </w:t>
      </w:r>
      <w:r w:rsidR="00B9130B" w:rsidRPr="00115856">
        <w:t>projektas „Mano linksmybių vasara“ Šilų universaliame</w:t>
      </w:r>
      <w:r w:rsidR="00FB6597" w:rsidRPr="00115856">
        <w:t xml:space="preserve"> daugiafunkciame</w:t>
      </w:r>
      <w:r w:rsidR="00B9130B" w:rsidRPr="00115856">
        <w:t xml:space="preserve"> centre. </w:t>
      </w:r>
      <w:r w:rsidR="00AB56A7" w:rsidRPr="00115856">
        <w:t>K</w:t>
      </w:r>
      <w:r w:rsidR="00B9130B" w:rsidRPr="00115856">
        <w:t>artu su Trečio amžiaus universitet</w:t>
      </w:r>
      <w:r w:rsidR="00AB56A7" w:rsidRPr="00115856">
        <w:t>o fakultet</w:t>
      </w:r>
      <w:r w:rsidR="00B9130B" w:rsidRPr="00115856">
        <w:t xml:space="preserve">u vykdė </w:t>
      </w:r>
      <w:r w:rsidR="00AB56A7" w:rsidRPr="00115856">
        <w:t xml:space="preserve">Neformaliojo suaugusiųjų švietimo ir tęstinio mokymosi programos </w:t>
      </w:r>
      <w:r w:rsidR="00B9130B" w:rsidRPr="00115856">
        <w:t xml:space="preserve">projektą „Praeitis įprasmina dabartį“. </w:t>
      </w:r>
    </w:p>
    <w:p w:rsidR="00CA52EE" w:rsidRPr="00115856" w:rsidRDefault="00DD7AAF" w:rsidP="00AB2785">
      <w:pPr>
        <w:ind w:firstLine="1296"/>
        <w:jc w:val="both"/>
      </w:pPr>
      <w:r w:rsidRPr="00115856">
        <w:t xml:space="preserve">1.2. </w:t>
      </w:r>
      <w:r w:rsidR="009446FA" w:rsidRPr="00115856">
        <w:t>Rezultatai (</w:t>
      </w:r>
      <w:r w:rsidRPr="00115856">
        <w:t>kultūros centro problemo</w:t>
      </w:r>
      <w:r w:rsidR="009446FA" w:rsidRPr="00115856">
        <w:t>s</w:t>
      </w:r>
      <w:r w:rsidR="008A7F6B" w:rsidRPr="00115856">
        <w:t xml:space="preserve"> 2017</w:t>
      </w:r>
      <w:r w:rsidRPr="00115856">
        <w:t xml:space="preserve"> m., patirtos finansinės ir kt. nesėkmė</w:t>
      </w:r>
      <w:r w:rsidR="009446FA" w:rsidRPr="00115856">
        <w:t>s</w:t>
      </w:r>
      <w:r w:rsidRPr="00115856">
        <w:t>)</w:t>
      </w:r>
      <w:r w:rsidR="009446FA" w:rsidRPr="00115856">
        <w:t>.</w:t>
      </w:r>
    </w:p>
    <w:p w:rsidR="00FB6597" w:rsidRPr="00115856" w:rsidRDefault="00AB56A7" w:rsidP="00AB2785">
      <w:pPr>
        <w:jc w:val="both"/>
      </w:pPr>
      <w:r w:rsidRPr="00115856">
        <w:t>K</w:t>
      </w:r>
      <w:r w:rsidR="008A7F6B" w:rsidRPr="00115856">
        <w:t>ultūros centre vyksta įvairios Trečio amžiaus universiteto veiklos: seminarai, edukacinės programos, susitikimai su</w:t>
      </w:r>
      <w:r w:rsidR="00211112" w:rsidRPr="00115856">
        <w:t xml:space="preserve"> politikais,</w:t>
      </w:r>
      <w:r w:rsidR="008A7F6B" w:rsidRPr="00115856">
        <w:t xml:space="preserve"> rašytojais, muzikantais. Raguvos kultūros centro 2017 m. problema yra p</w:t>
      </w:r>
      <w:r w:rsidR="00211112" w:rsidRPr="00115856">
        <w:t>atalpos, nes jų per mažai.</w:t>
      </w:r>
    </w:p>
    <w:p w:rsidR="00FB6597" w:rsidRPr="00115856" w:rsidRDefault="00DD7AAF" w:rsidP="00AB2785">
      <w:pPr>
        <w:ind w:left="2160"/>
        <w:jc w:val="center"/>
        <w:rPr>
          <w:b/>
        </w:rPr>
      </w:pPr>
      <w:r w:rsidRPr="00115856">
        <w:rPr>
          <w:b/>
        </w:rPr>
        <w:t xml:space="preserve">II. KULTŪROS CENTRO </w:t>
      </w:r>
      <w:r w:rsidR="009C1171" w:rsidRPr="00115856">
        <w:rPr>
          <w:b/>
        </w:rPr>
        <w:t>STRUKTŪRA</w:t>
      </w:r>
    </w:p>
    <w:p w:rsidR="00AB2785" w:rsidRPr="00115856" w:rsidRDefault="00AB2785" w:rsidP="00AB2785">
      <w:pPr>
        <w:ind w:left="720" w:firstLine="576"/>
      </w:pPr>
      <w:r w:rsidRPr="00115856">
        <w:t>2.1. Darbuotojai:</w:t>
      </w:r>
    </w:p>
    <w:tbl>
      <w:tblPr>
        <w:tblpPr w:leftFromText="180" w:rightFromText="180" w:vertAnchor="text" w:horzAnchor="margin" w:tblpX="108" w:tblpY="548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739"/>
        <w:gridCol w:w="528"/>
        <w:gridCol w:w="739"/>
        <w:gridCol w:w="566"/>
        <w:gridCol w:w="743"/>
        <w:gridCol w:w="607"/>
        <w:gridCol w:w="797"/>
        <w:gridCol w:w="575"/>
        <w:gridCol w:w="743"/>
        <w:gridCol w:w="529"/>
        <w:gridCol w:w="739"/>
        <w:gridCol w:w="528"/>
        <w:gridCol w:w="683"/>
      </w:tblGrid>
      <w:tr w:rsidR="00115856" w:rsidRPr="00115856" w:rsidTr="00AB2785">
        <w:trPr>
          <w:trHeight w:val="381"/>
        </w:trPr>
        <w:tc>
          <w:tcPr>
            <w:tcW w:w="517" w:type="pct"/>
            <w:vMerge w:val="restart"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vMerge w:val="restar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Darbuotojai</w:t>
            </w:r>
          </w:p>
        </w:tc>
        <w:tc>
          <w:tcPr>
            <w:tcW w:w="687" w:type="pct"/>
            <w:gridSpan w:val="2"/>
            <w:vMerge w:val="restart"/>
            <w:shd w:val="clear" w:color="auto" w:fill="auto"/>
          </w:tcPr>
          <w:p w:rsidR="00D65561" w:rsidRPr="00115856" w:rsidRDefault="00DD7AAF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Pareigybės</w:t>
            </w:r>
          </w:p>
        </w:tc>
        <w:tc>
          <w:tcPr>
            <w:tcW w:w="3129" w:type="pct"/>
            <w:gridSpan w:val="9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Kultūros ir meno darbuotojų išsilavinimas</w:t>
            </w:r>
          </w:p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(pagal turimus diplomus)</w:t>
            </w:r>
          </w:p>
        </w:tc>
      </w:tr>
      <w:tr w:rsidR="00115856" w:rsidRPr="00115856" w:rsidTr="00AB2785">
        <w:trPr>
          <w:trHeight w:val="146"/>
        </w:trPr>
        <w:tc>
          <w:tcPr>
            <w:tcW w:w="517" w:type="pct"/>
            <w:vMerge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vMerge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87" w:type="pct"/>
            <w:gridSpan w:val="2"/>
            <w:vMerge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22" w:type="pct"/>
            <w:gridSpan w:val="2"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 xml:space="preserve">Aukštasis </w:t>
            </w:r>
            <w:proofErr w:type="spellStart"/>
            <w:r w:rsidRPr="00115856"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70" w:type="pct"/>
            <w:gridSpan w:val="2"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Aukštesnysis</w:t>
            </w:r>
          </w:p>
        </w:tc>
        <w:tc>
          <w:tcPr>
            <w:tcW w:w="667" w:type="pct"/>
            <w:gridSpan w:val="2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Specialusis vidurinis</w:t>
            </w:r>
          </w:p>
        </w:tc>
        <w:tc>
          <w:tcPr>
            <w:tcW w:w="360" w:type="pct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Vidu-</w:t>
            </w:r>
            <w:proofErr w:type="spellStart"/>
            <w:r w:rsidRPr="00115856"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115856" w:rsidRPr="00115856" w:rsidTr="00AB2785">
        <w:trPr>
          <w:trHeight w:val="461"/>
        </w:trPr>
        <w:tc>
          <w:tcPr>
            <w:tcW w:w="517" w:type="pct"/>
            <w:vMerge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115856">
              <w:rPr>
                <w:sz w:val="20"/>
                <w:szCs w:val="20"/>
              </w:rPr>
              <w:t>Kultū-ros</w:t>
            </w:r>
            <w:proofErr w:type="spellEnd"/>
            <w:r w:rsidRPr="00115856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78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Kiti</w:t>
            </w:r>
          </w:p>
        </w:tc>
        <w:tc>
          <w:tcPr>
            <w:tcW w:w="389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115856">
              <w:rPr>
                <w:sz w:val="20"/>
                <w:szCs w:val="20"/>
              </w:rPr>
              <w:t>Kultū-ros</w:t>
            </w:r>
            <w:proofErr w:type="spellEnd"/>
            <w:r w:rsidRPr="00115856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98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Kiti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115856">
              <w:rPr>
                <w:sz w:val="20"/>
                <w:szCs w:val="20"/>
              </w:rPr>
              <w:t>Kultū-ros</w:t>
            </w:r>
            <w:proofErr w:type="spellEnd"/>
            <w:r w:rsidRPr="00115856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320" w:type="pct"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Kiti</w:t>
            </w:r>
          </w:p>
        </w:tc>
        <w:tc>
          <w:tcPr>
            <w:tcW w:w="419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115856">
              <w:rPr>
                <w:sz w:val="20"/>
                <w:szCs w:val="20"/>
              </w:rPr>
              <w:t>Kultū-ros</w:t>
            </w:r>
            <w:proofErr w:type="spellEnd"/>
            <w:r w:rsidRPr="00115856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303" w:type="pct"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Kiti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115856">
              <w:rPr>
                <w:sz w:val="20"/>
                <w:szCs w:val="20"/>
              </w:rPr>
              <w:t>Kultū-ros</w:t>
            </w:r>
            <w:proofErr w:type="spellEnd"/>
            <w:r w:rsidRPr="00115856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78" w:type="pct"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Kiti</w:t>
            </w:r>
          </w:p>
        </w:tc>
        <w:tc>
          <w:tcPr>
            <w:tcW w:w="389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115856">
              <w:rPr>
                <w:sz w:val="20"/>
                <w:szCs w:val="20"/>
              </w:rPr>
              <w:t>Kultū-ros</w:t>
            </w:r>
            <w:proofErr w:type="spellEnd"/>
            <w:r w:rsidRPr="00115856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78" w:type="pct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Kiti</w:t>
            </w:r>
          </w:p>
        </w:tc>
        <w:tc>
          <w:tcPr>
            <w:tcW w:w="360" w:type="pct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</w:p>
        </w:tc>
      </w:tr>
      <w:tr w:rsidR="00115856" w:rsidRPr="00115856" w:rsidTr="00AB2785">
        <w:trPr>
          <w:trHeight w:val="282"/>
        </w:trPr>
        <w:tc>
          <w:tcPr>
            <w:tcW w:w="517" w:type="pct"/>
            <w:vMerge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3</w:t>
            </w:r>
          </w:p>
        </w:tc>
        <w:tc>
          <w:tcPr>
            <w:tcW w:w="298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4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5</w:t>
            </w:r>
          </w:p>
        </w:tc>
        <w:tc>
          <w:tcPr>
            <w:tcW w:w="320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7</w:t>
            </w:r>
          </w:p>
        </w:tc>
        <w:tc>
          <w:tcPr>
            <w:tcW w:w="303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8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  <w:shd w:val="clear" w:color="auto" w:fill="auto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10</w:t>
            </w:r>
          </w:p>
        </w:tc>
        <w:tc>
          <w:tcPr>
            <w:tcW w:w="389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11</w:t>
            </w:r>
          </w:p>
        </w:tc>
        <w:tc>
          <w:tcPr>
            <w:tcW w:w="278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12</w:t>
            </w:r>
          </w:p>
        </w:tc>
        <w:tc>
          <w:tcPr>
            <w:tcW w:w="360" w:type="pct"/>
          </w:tcPr>
          <w:p w:rsidR="00D65561" w:rsidRPr="00115856" w:rsidRDefault="00D65561" w:rsidP="00D65561">
            <w:pPr>
              <w:jc w:val="center"/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13</w:t>
            </w:r>
          </w:p>
        </w:tc>
      </w:tr>
      <w:tr w:rsidR="00115856" w:rsidRPr="00115856" w:rsidTr="00AB2785">
        <w:trPr>
          <w:trHeight w:val="697"/>
        </w:trPr>
        <w:tc>
          <w:tcPr>
            <w:tcW w:w="517" w:type="pct"/>
            <w:shd w:val="clear" w:color="auto" w:fill="auto"/>
          </w:tcPr>
          <w:p w:rsidR="003903F3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Raguvos</w:t>
            </w:r>
          </w:p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kultūros centras</w:t>
            </w:r>
          </w:p>
        </w:tc>
        <w:tc>
          <w:tcPr>
            <w:tcW w:w="389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6</w:t>
            </w:r>
          </w:p>
        </w:tc>
        <w:tc>
          <w:tcPr>
            <w:tcW w:w="278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4</w:t>
            </w:r>
          </w:p>
        </w:tc>
        <w:tc>
          <w:tcPr>
            <w:tcW w:w="298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320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419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303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389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</w:tr>
      <w:tr w:rsidR="00115856" w:rsidRPr="00115856" w:rsidTr="00AB2785">
        <w:trPr>
          <w:trHeight w:val="455"/>
        </w:trPr>
        <w:tc>
          <w:tcPr>
            <w:tcW w:w="517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 xml:space="preserve">Šilų UDC </w:t>
            </w:r>
            <w:r w:rsidR="00D65561" w:rsidRPr="00115856">
              <w:rPr>
                <w:sz w:val="20"/>
                <w:szCs w:val="20"/>
              </w:rPr>
              <w:t>pa</w:t>
            </w:r>
            <w:r w:rsidR="003903F3" w:rsidRPr="00115856">
              <w:rPr>
                <w:sz w:val="20"/>
                <w:szCs w:val="20"/>
              </w:rPr>
              <w:t>dalinys</w:t>
            </w:r>
          </w:p>
        </w:tc>
        <w:tc>
          <w:tcPr>
            <w:tcW w:w="389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298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1,25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419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303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2</w:t>
            </w:r>
          </w:p>
        </w:tc>
      </w:tr>
      <w:tr w:rsidR="00115856" w:rsidRPr="00115856" w:rsidTr="00AB2785">
        <w:trPr>
          <w:trHeight w:val="390"/>
        </w:trPr>
        <w:tc>
          <w:tcPr>
            <w:tcW w:w="517" w:type="pct"/>
            <w:shd w:val="clear" w:color="auto" w:fill="auto"/>
          </w:tcPr>
          <w:p w:rsidR="00D65561" w:rsidRPr="00115856" w:rsidRDefault="00D65561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lastRenderedPageBreak/>
              <w:t>Iš viso</w:t>
            </w:r>
          </w:p>
        </w:tc>
        <w:tc>
          <w:tcPr>
            <w:tcW w:w="389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5</w:t>
            </w:r>
          </w:p>
        </w:tc>
        <w:tc>
          <w:tcPr>
            <w:tcW w:w="298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2,25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320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419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2</w:t>
            </w:r>
          </w:p>
        </w:tc>
        <w:tc>
          <w:tcPr>
            <w:tcW w:w="303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shd w:val="clear" w:color="auto" w:fill="auto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389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D65561" w:rsidRPr="00115856" w:rsidRDefault="001B2F76" w:rsidP="00D6556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3</w:t>
            </w:r>
          </w:p>
        </w:tc>
      </w:tr>
    </w:tbl>
    <w:p w:rsidR="009446FA" w:rsidRPr="00115856" w:rsidRDefault="009446FA" w:rsidP="009446FA"/>
    <w:p w:rsidR="009446FA" w:rsidRPr="00115856" w:rsidRDefault="003E40BF" w:rsidP="00AB2785">
      <w:pPr>
        <w:ind w:left="720" w:firstLine="576"/>
      </w:pPr>
      <w:r w:rsidRPr="00115856">
        <w:t xml:space="preserve">2.2. </w:t>
      </w:r>
      <w:r w:rsidR="009446FA" w:rsidRPr="00115856">
        <w:t>Kvalifikacija</w:t>
      </w:r>
      <w:r w:rsidR="00EA0A7D" w:rsidRPr="00115856">
        <w:t>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115856" w:rsidRPr="00115856" w:rsidTr="00EA0A7D">
        <w:trPr>
          <w:trHeight w:val="415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68368D" w:rsidRPr="00115856" w:rsidRDefault="0068368D" w:rsidP="009446F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011D" w:rsidRPr="00115856" w:rsidRDefault="001017F2" w:rsidP="00E4011D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Kėlė kvalifi</w:t>
            </w:r>
            <w:r w:rsidR="0068368D" w:rsidRPr="00115856">
              <w:rPr>
                <w:sz w:val="16"/>
                <w:szCs w:val="16"/>
              </w:rPr>
              <w:t>kacij</w:t>
            </w:r>
            <w:r w:rsidR="00E4011D" w:rsidRPr="00115856">
              <w:rPr>
                <w:sz w:val="16"/>
                <w:szCs w:val="16"/>
              </w:rPr>
              <w:t>ą</w:t>
            </w:r>
          </w:p>
          <w:p w:rsidR="0068368D" w:rsidRPr="00115856" w:rsidRDefault="00B440FA" w:rsidP="00E4011D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ataskaitin</w:t>
            </w:r>
            <w:r w:rsidR="0068368D" w:rsidRPr="00115856">
              <w:rPr>
                <w:sz w:val="16"/>
                <w:szCs w:val="16"/>
              </w:rPr>
              <w:t>iais metais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</w:tcPr>
          <w:p w:rsidR="0068368D" w:rsidRPr="00115856" w:rsidRDefault="001017F2" w:rsidP="009446FA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Atestuoti</w:t>
            </w:r>
            <w:r w:rsidR="0068368D" w:rsidRPr="00115856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115856" w:rsidRDefault="001017F2" w:rsidP="009446FA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Laisvų pareigybi</w:t>
            </w:r>
            <w:r w:rsidR="0068368D" w:rsidRPr="00115856">
              <w:rPr>
                <w:sz w:val="16"/>
                <w:szCs w:val="16"/>
              </w:rPr>
              <w:t xml:space="preserve">ų </w:t>
            </w:r>
          </w:p>
          <w:p w:rsidR="0068368D" w:rsidRPr="00115856" w:rsidRDefault="0068368D" w:rsidP="009446FA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115856" w:rsidRDefault="00EA0A7D" w:rsidP="009446FA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K</w:t>
            </w:r>
            <w:r w:rsidR="0068368D" w:rsidRPr="00115856">
              <w:rPr>
                <w:sz w:val="16"/>
                <w:szCs w:val="16"/>
              </w:rPr>
              <w:t xml:space="preserve">ultūros ir meno specialistų </w:t>
            </w:r>
          </w:p>
          <w:p w:rsidR="0068368D" w:rsidRPr="00115856" w:rsidRDefault="0068368D" w:rsidP="009446FA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poreikis</w:t>
            </w:r>
          </w:p>
        </w:tc>
      </w:tr>
      <w:tr w:rsidR="00115856" w:rsidRPr="00115856" w:rsidTr="00EA0A7D">
        <w:trPr>
          <w:trHeight w:val="420"/>
        </w:trPr>
        <w:tc>
          <w:tcPr>
            <w:tcW w:w="2943" w:type="dxa"/>
            <w:vMerge/>
          </w:tcPr>
          <w:p w:rsidR="0068368D" w:rsidRPr="00115856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368D" w:rsidRPr="00115856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8368D" w:rsidRPr="00115856" w:rsidRDefault="0068368D" w:rsidP="0068368D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</w:tcPr>
          <w:p w:rsidR="0068368D" w:rsidRPr="00115856" w:rsidRDefault="0068368D" w:rsidP="001017F2">
            <w:pPr>
              <w:jc w:val="center"/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:rsidR="0068368D" w:rsidRPr="00115856" w:rsidRDefault="0068368D" w:rsidP="0068368D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68368D" w:rsidRPr="00115856" w:rsidRDefault="0068368D" w:rsidP="0068368D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:rsidR="0068368D" w:rsidRPr="00115856" w:rsidRDefault="001017F2" w:rsidP="0068368D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Atestuota nesutei</w:t>
            </w:r>
            <w:r w:rsidR="0068368D" w:rsidRPr="00115856">
              <w:rPr>
                <w:sz w:val="16"/>
                <w:szCs w:val="16"/>
              </w:rPr>
              <w:t>kiant klasės</w:t>
            </w:r>
          </w:p>
        </w:tc>
        <w:tc>
          <w:tcPr>
            <w:tcW w:w="993" w:type="dxa"/>
            <w:vMerge/>
            <w:shd w:val="clear" w:color="auto" w:fill="auto"/>
          </w:tcPr>
          <w:p w:rsidR="0068368D" w:rsidRPr="00115856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68D" w:rsidRPr="00115856" w:rsidRDefault="0068368D" w:rsidP="0068368D">
            <w:pPr>
              <w:rPr>
                <w:sz w:val="16"/>
                <w:szCs w:val="16"/>
              </w:rPr>
            </w:pPr>
          </w:p>
        </w:tc>
      </w:tr>
      <w:tr w:rsidR="00115856" w:rsidRPr="00115856" w:rsidTr="00EA0A7D">
        <w:trPr>
          <w:trHeight w:val="275"/>
        </w:trPr>
        <w:tc>
          <w:tcPr>
            <w:tcW w:w="2943" w:type="dxa"/>
          </w:tcPr>
          <w:p w:rsidR="005C34A1" w:rsidRPr="00115856" w:rsidRDefault="001B2F76" w:rsidP="005C34A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 xml:space="preserve">Raguvos </w:t>
            </w:r>
            <w:r w:rsidR="005C34A1" w:rsidRPr="00115856">
              <w:rPr>
                <w:sz w:val="20"/>
                <w:szCs w:val="20"/>
              </w:rPr>
              <w:t>kultūros centras</w:t>
            </w:r>
          </w:p>
        </w:tc>
        <w:tc>
          <w:tcPr>
            <w:tcW w:w="1560" w:type="dxa"/>
            <w:shd w:val="clear" w:color="auto" w:fill="auto"/>
          </w:tcPr>
          <w:p w:rsidR="005C34A1" w:rsidRPr="00115856" w:rsidRDefault="00211112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34A1" w:rsidRPr="00115856" w:rsidRDefault="001B2F76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34A1" w:rsidRPr="00115856" w:rsidRDefault="001B2F76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3</w:t>
            </w:r>
          </w:p>
        </w:tc>
      </w:tr>
      <w:tr w:rsidR="00115856" w:rsidRPr="00115856" w:rsidTr="00EA0A7D">
        <w:trPr>
          <w:trHeight w:val="297"/>
        </w:trPr>
        <w:tc>
          <w:tcPr>
            <w:tcW w:w="2943" w:type="dxa"/>
          </w:tcPr>
          <w:p w:rsidR="005C34A1" w:rsidRPr="00115856" w:rsidRDefault="001B2F76" w:rsidP="003903F3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Šilų UDC</w:t>
            </w:r>
            <w:r w:rsidR="000728E5" w:rsidRPr="00115856">
              <w:rPr>
                <w:sz w:val="20"/>
                <w:szCs w:val="20"/>
              </w:rPr>
              <w:t xml:space="preserve"> </w:t>
            </w:r>
            <w:r w:rsidR="003903F3" w:rsidRPr="00115856">
              <w:rPr>
                <w:sz w:val="20"/>
                <w:szCs w:val="20"/>
              </w:rPr>
              <w:t>padalinys</w:t>
            </w:r>
          </w:p>
        </w:tc>
        <w:tc>
          <w:tcPr>
            <w:tcW w:w="1560" w:type="dxa"/>
            <w:shd w:val="clear" w:color="auto" w:fill="auto"/>
          </w:tcPr>
          <w:p w:rsidR="005C34A1" w:rsidRPr="00115856" w:rsidRDefault="00211112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5C34A1" w:rsidRPr="00115856" w:rsidRDefault="00821A9B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5C34A1" w:rsidRPr="00115856" w:rsidRDefault="00821A9B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C34A1" w:rsidRPr="00115856" w:rsidRDefault="00821A9B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C34A1" w:rsidRPr="00115856" w:rsidRDefault="00821A9B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34A1" w:rsidRPr="00115856" w:rsidRDefault="00821A9B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34A1" w:rsidRPr="00115856" w:rsidRDefault="00821A9B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34A1" w:rsidRPr="00115856" w:rsidRDefault="00821A9B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2</w:t>
            </w:r>
          </w:p>
        </w:tc>
      </w:tr>
      <w:tr w:rsidR="00115856" w:rsidRPr="00115856" w:rsidTr="00EA0A7D">
        <w:trPr>
          <w:trHeight w:val="263"/>
        </w:trPr>
        <w:tc>
          <w:tcPr>
            <w:tcW w:w="2943" w:type="dxa"/>
          </w:tcPr>
          <w:p w:rsidR="005C34A1" w:rsidRPr="00115856" w:rsidRDefault="005C34A1" w:rsidP="005C34A1">
            <w:pPr>
              <w:rPr>
                <w:sz w:val="20"/>
                <w:szCs w:val="20"/>
              </w:rPr>
            </w:pPr>
            <w:r w:rsidRPr="00115856">
              <w:rPr>
                <w:sz w:val="20"/>
                <w:szCs w:val="20"/>
              </w:rPr>
              <w:t>Iš viso</w:t>
            </w:r>
          </w:p>
        </w:tc>
        <w:tc>
          <w:tcPr>
            <w:tcW w:w="1560" w:type="dxa"/>
            <w:shd w:val="clear" w:color="auto" w:fill="auto"/>
          </w:tcPr>
          <w:p w:rsidR="005C34A1" w:rsidRPr="00115856" w:rsidRDefault="0022342C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34A1" w:rsidRPr="00115856" w:rsidRDefault="00DD4B7D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34A1" w:rsidRPr="00115856" w:rsidRDefault="00821A9B" w:rsidP="005C34A1">
            <w:pPr>
              <w:rPr>
                <w:sz w:val="16"/>
                <w:szCs w:val="16"/>
              </w:rPr>
            </w:pPr>
            <w:r w:rsidRPr="00115856">
              <w:rPr>
                <w:sz w:val="16"/>
                <w:szCs w:val="16"/>
              </w:rPr>
              <w:t>5</w:t>
            </w:r>
          </w:p>
        </w:tc>
      </w:tr>
    </w:tbl>
    <w:p w:rsidR="00D27053" w:rsidRPr="00115856" w:rsidRDefault="00D27053" w:rsidP="00E4011D">
      <w:pPr>
        <w:jc w:val="both"/>
      </w:pPr>
    </w:p>
    <w:p w:rsidR="00D852CE" w:rsidRPr="00115856" w:rsidRDefault="00EA0A7D" w:rsidP="00AB2785">
      <w:pPr>
        <w:jc w:val="center"/>
        <w:rPr>
          <w:b/>
        </w:rPr>
      </w:pPr>
      <w:r w:rsidRPr="00115856">
        <w:rPr>
          <w:b/>
        </w:rPr>
        <w:t xml:space="preserve">III. </w:t>
      </w:r>
      <w:r w:rsidR="0068368D" w:rsidRPr="00115856">
        <w:rPr>
          <w:b/>
        </w:rPr>
        <w:t>VEIKLA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115856" w:rsidRPr="00115856" w:rsidTr="000728E5">
        <w:tc>
          <w:tcPr>
            <w:tcW w:w="709" w:type="dxa"/>
            <w:shd w:val="clear" w:color="auto" w:fill="auto"/>
          </w:tcPr>
          <w:p w:rsidR="00D852CE" w:rsidRPr="00115856" w:rsidRDefault="00D852CE" w:rsidP="00976977">
            <w:r w:rsidRPr="00115856">
              <w:t>Eil. Nr.</w:t>
            </w:r>
          </w:p>
        </w:tc>
        <w:tc>
          <w:tcPr>
            <w:tcW w:w="7513" w:type="dxa"/>
            <w:shd w:val="clear" w:color="auto" w:fill="auto"/>
          </w:tcPr>
          <w:p w:rsidR="00D852CE" w:rsidRPr="00115856" w:rsidRDefault="00747C02" w:rsidP="00976977">
            <w:r w:rsidRPr="00115856">
              <w:t>Veiklos</w:t>
            </w:r>
          </w:p>
        </w:tc>
        <w:tc>
          <w:tcPr>
            <w:tcW w:w="1275" w:type="dxa"/>
            <w:shd w:val="clear" w:color="auto" w:fill="auto"/>
          </w:tcPr>
          <w:p w:rsidR="00D852CE" w:rsidRPr="00115856" w:rsidRDefault="00D852CE" w:rsidP="00976977">
            <w:r w:rsidRPr="00115856">
              <w:t>Skaičius</w:t>
            </w:r>
            <w:r w:rsidR="000728E5" w:rsidRPr="00115856">
              <w:t xml:space="preserve"> </w:t>
            </w:r>
            <w:r w:rsidR="005C34A1" w:rsidRPr="00115856">
              <w:t>/</w:t>
            </w:r>
            <w:r w:rsidR="000728E5" w:rsidRPr="00115856">
              <w:t xml:space="preserve"> </w:t>
            </w:r>
            <w:r w:rsidR="005C34A1" w:rsidRPr="00115856">
              <w:t>priedas</w:t>
            </w:r>
          </w:p>
        </w:tc>
      </w:tr>
      <w:tr w:rsidR="00115856" w:rsidRPr="00115856" w:rsidTr="000728E5">
        <w:tc>
          <w:tcPr>
            <w:tcW w:w="709" w:type="dxa"/>
            <w:shd w:val="clear" w:color="auto" w:fill="auto"/>
          </w:tcPr>
          <w:p w:rsidR="00747C02" w:rsidRPr="00115856" w:rsidRDefault="00747C02" w:rsidP="00976977">
            <w:r w:rsidRPr="00115856">
              <w:t>1.</w:t>
            </w:r>
          </w:p>
        </w:tc>
        <w:tc>
          <w:tcPr>
            <w:tcW w:w="7513" w:type="dxa"/>
            <w:shd w:val="clear" w:color="auto" w:fill="auto"/>
          </w:tcPr>
          <w:p w:rsidR="00747C02" w:rsidRPr="00115856" w:rsidRDefault="00747C02" w:rsidP="00976977">
            <w:r w:rsidRPr="00115856">
              <w:t>Iš viso dalyvių ir lankytojų</w:t>
            </w:r>
          </w:p>
        </w:tc>
        <w:tc>
          <w:tcPr>
            <w:tcW w:w="1275" w:type="dxa"/>
            <w:shd w:val="clear" w:color="auto" w:fill="auto"/>
          </w:tcPr>
          <w:p w:rsidR="00F270AC" w:rsidRPr="00115856" w:rsidRDefault="00CF70EA" w:rsidP="00976977">
            <w:r w:rsidRPr="00115856">
              <w:t>228</w:t>
            </w:r>
            <w:r w:rsidR="00F270AC" w:rsidRPr="00115856">
              <w:t xml:space="preserve"> </w:t>
            </w:r>
            <w:r w:rsidR="00B45DC2" w:rsidRPr="00115856">
              <w:t>/</w:t>
            </w:r>
          </w:p>
          <w:p w:rsidR="00747C02" w:rsidRPr="00115856" w:rsidRDefault="00D10910" w:rsidP="00976977">
            <w:r w:rsidRPr="00115856">
              <w:t>10</w:t>
            </w:r>
            <w:r w:rsidR="00AB56A7" w:rsidRPr="00115856">
              <w:t xml:space="preserve"> </w:t>
            </w:r>
            <w:r w:rsidRPr="00115856">
              <w:t>567</w:t>
            </w:r>
          </w:p>
        </w:tc>
      </w:tr>
      <w:tr w:rsidR="00115856" w:rsidRPr="00115856" w:rsidTr="000728E5">
        <w:tc>
          <w:tcPr>
            <w:tcW w:w="709" w:type="dxa"/>
            <w:shd w:val="clear" w:color="auto" w:fill="auto"/>
          </w:tcPr>
          <w:p w:rsidR="00747C02" w:rsidRPr="00115856" w:rsidRDefault="00747C02" w:rsidP="00747C02">
            <w:r w:rsidRPr="00115856">
              <w:t>1.1</w:t>
            </w:r>
            <w:r w:rsidR="00EA0A7D" w:rsidRPr="00115856">
              <w:t>.</w:t>
            </w:r>
          </w:p>
        </w:tc>
        <w:tc>
          <w:tcPr>
            <w:tcW w:w="7513" w:type="dxa"/>
            <w:shd w:val="clear" w:color="auto" w:fill="auto"/>
          </w:tcPr>
          <w:p w:rsidR="00747C02" w:rsidRPr="00115856" w:rsidRDefault="00747C02" w:rsidP="00747C02">
            <w:r w:rsidRPr="00115856">
              <w:t>Vietos gyventojų, gyvenančių ar dirbančių Panevėžio rajone, užimtų kultūros įstaigos veikloje, skaičius</w:t>
            </w:r>
          </w:p>
        </w:tc>
        <w:tc>
          <w:tcPr>
            <w:tcW w:w="1275" w:type="dxa"/>
            <w:shd w:val="clear" w:color="auto" w:fill="auto"/>
          </w:tcPr>
          <w:p w:rsidR="00747C02" w:rsidRPr="00115856" w:rsidRDefault="00BC7E7A" w:rsidP="00747C02">
            <w:r w:rsidRPr="00115856">
              <w:t>157</w:t>
            </w:r>
          </w:p>
        </w:tc>
      </w:tr>
      <w:tr w:rsidR="00115856" w:rsidRPr="00115856" w:rsidTr="000728E5">
        <w:tc>
          <w:tcPr>
            <w:tcW w:w="709" w:type="dxa"/>
            <w:shd w:val="clear" w:color="auto" w:fill="auto"/>
          </w:tcPr>
          <w:p w:rsidR="005C34A1" w:rsidRPr="00115856" w:rsidRDefault="005C34A1" w:rsidP="005C34A1">
            <w:r w:rsidRPr="00115856">
              <w:t>1.2.</w:t>
            </w:r>
          </w:p>
        </w:tc>
        <w:tc>
          <w:tcPr>
            <w:tcW w:w="7513" w:type="dxa"/>
            <w:shd w:val="clear" w:color="auto" w:fill="auto"/>
          </w:tcPr>
          <w:p w:rsidR="005C34A1" w:rsidRPr="00115856" w:rsidRDefault="005C34A1" w:rsidP="005C34A1">
            <w:r w:rsidRPr="00115856">
              <w:t>Kultūros centro veikloje dalyvaujančių savanorių skaičius</w:t>
            </w:r>
          </w:p>
        </w:tc>
        <w:tc>
          <w:tcPr>
            <w:tcW w:w="1275" w:type="dxa"/>
            <w:shd w:val="clear" w:color="auto" w:fill="auto"/>
          </w:tcPr>
          <w:p w:rsidR="005C34A1" w:rsidRPr="00115856" w:rsidRDefault="00BC7E7A" w:rsidP="005C34A1">
            <w:r w:rsidRPr="00115856">
              <w:t>52</w:t>
            </w:r>
          </w:p>
        </w:tc>
      </w:tr>
      <w:tr w:rsidR="00115856" w:rsidRPr="00115856" w:rsidTr="000728E5">
        <w:tc>
          <w:tcPr>
            <w:tcW w:w="709" w:type="dxa"/>
            <w:shd w:val="clear" w:color="auto" w:fill="auto"/>
          </w:tcPr>
          <w:p w:rsidR="005C34A1" w:rsidRPr="00115856" w:rsidRDefault="005C34A1" w:rsidP="005C34A1">
            <w:r w:rsidRPr="00115856">
              <w:t>1.3.</w:t>
            </w:r>
          </w:p>
        </w:tc>
        <w:tc>
          <w:tcPr>
            <w:tcW w:w="7513" w:type="dxa"/>
            <w:shd w:val="clear" w:color="auto" w:fill="auto"/>
          </w:tcPr>
          <w:p w:rsidR="005C34A1" w:rsidRPr="00115856" w:rsidRDefault="005C34A1" w:rsidP="005C34A1">
            <w:r w:rsidRPr="00115856">
              <w:t>Pateiktų projektų (kultūros centro, su partneriais) skaičius</w:t>
            </w:r>
          </w:p>
        </w:tc>
        <w:tc>
          <w:tcPr>
            <w:tcW w:w="1275" w:type="dxa"/>
            <w:shd w:val="clear" w:color="auto" w:fill="auto"/>
          </w:tcPr>
          <w:p w:rsidR="005C34A1" w:rsidRPr="00115856" w:rsidRDefault="0022342C" w:rsidP="005C34A1">
            <w:r w:rsidRPr="00115856">
              <w:t>6</w:t>
            </w:r>
          </w:p>
        </w:tc>
      </w:tr>
      <w:tr w:rsidR="00115856" w:rsidRPr="00115856" w:rsidTr="000728E5">
        <w:tc>
          <w:tcPr>
            <w:tcW w:w="709" w:type="dxa"/>
            <w:shd w:val="clear" w:color="auto" w:fill="auto"/>
          </w:tcPr>
          <w:p w:rsidR="005C34A1" w:rsidRPr="00115856" w:rsidRDefault="005C34A1" w:rsidP="005C34A1">
            <w:r w:rsidRPr="00115856">
              <w:t>1.4.</w:t>
            </w:r>
          </w:p>
        </w:tc>
        <w:tc>
          <w:tcPr>
            <w:tcW w:w="7513" w:type="dxa"/>
            <w:shd w:val="clear" w:color="auto" w:fill="auto"/>
          </w:tcPr>
          <w:p w:rsidR="005C34A1" w:rsidRPr="00115856" w:rsidRDefault="005C34A1" w:rsidP="005C34A1">
            <w:r w:rsidRPr="00115856">
              <w:t>N</w:t>
            </w:r>
            <w:r w:rsidR="007950BD" w:rsidRPr="00115856">
              <w:t>aujai parengtų programų</w:t>
            </w:r>
            <w:r w:rsidRPr="00115856">
              <w:t xml:space="preserve"> (koncertinių, edukacinių) ir kitų naujų veiklų </w:t>
            </w:r>
            <w:r w:rsidR="007950BD" w:rsidRPr="00115856">
              <w:t>skaičius</w:t>
            </w:r>
          </w:p>
        </w:tc>
        <w:tc>
          <w:tcPr>
            <w:tcW w:w="1275" w:type="dxa"/>
            <w:shd w:val="clear" w:color="auto" w:fill="auto"/>
          </w:tcPr>
          <w:p w:rsidR="005C34A1" w:rsidRPr="00115856" w:rsidRDefault="00CC2DAF" w:rsidP="005C34A1">
            <w:r w:rsidRPr="00115856">
              <w:t>13</w:t>
            </w:r>
          </w:p>
        </w:tc>
      </w:tr>
      <w:tr w:rsidR="00115856" w:rsidRPr="00115856" w:rsidTr="000728E5">
        <w:tc>
          <w:tcPr>
            <w:tcW w:w="709" w:type="dxa"/>
            <w:shd w:val="clear" w:color="auto" w:fill="auto"/>
          </w:tcPr>
          <w:p w:rsidR="005C34A1" w:rsidRPr="00115856" w:rsidRDefault="005C34A1" w:rsidP="005C34A1">
            <w:r w:rsidRPr="00115856">
              <w:t xml:space="preserve">1.5. </w:t>
            </w:r>
          </w:p>
        </w:tc>
        <w:tc>
          <w:tcPr>
            <w:tcW w:w="7513" w:type="dxa"/>
            <w:shd w:val="clear" w:color="auto" w:fill="auto"/>
          </w:tcPr>
          <w:p w:rsidR="005C34A1" w:rsidRPr="00115856" w:rsidRDefault="005C34A1" w:rsidP="005C34A1">
            <w:r w:rsidRPr="00115856">
              <w:t>Laimėjimai konkursuose: pagrindinis prizas, I, II, III vietos (rajono, regiono, šalies bei tarptautiniuose), kultūros srities nomin</w:t>
            </w:r>
            <w:r w:rsidR="007950BD" w:rsidRPr="00115856">
              <w:t>acijų laimėjimai</w:t>
            </w:r>
          </w:p>
        </w:tc>
        <w:tc>
          <w:tcPr>
            <w:tcW w:w="1275" w:type="dxa"/>
            <w:shd w:val="clear" w:color="auto" w:fill="auto"/>
          </w:tcPr>
          <w:p w:rsidR="005C34A1" w:rsidRPr="00115856" w:rsidRDefault="00B9130B" w:rsidP="005C34A1">
            <w:r w:rsidRPr="00115856">
              <w:t>8</w:t>
            </w:r>
          </w:p>
        </w:tc>
      </w:tr>
    </w:tbl>
    <w:p w:rsidR="00FF60E2" w:rsidRPr="00115856" w:rsidRDefault="00FF60E2" w:rsidP="00AB2785"/>
    <w:p w:rsidR="00D852CE" w:rsidRPr="00115856" w:rsidRDefault="007950BD" w:rsidP="00AB2785">
      <w:pPr>
        <w:jc w:val="center"/>
      </w:pPr>
      <w:r w:rsidRPr="00115856">
        <w:rPr>
          <w:b/>
        </w:rPr>
        <w:t xml:space="preserve">IV. </w:t>
      </w:r>
      <w:r w:rsidR="0068368D" w:rsidRPr="00115856">
        <w:rPr>
          <w:b/>
        </w:rPr>
        <w:t>RENGINIAI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472"/>
        <w:gridCol w:w="1271"/>
      </w:tblGrid>
      <w:tr w:rsidR="00115856" w:rsidRPr="00115856" w:rsidTr="000728E5">
        <w:tc>
          <w:tcPr>
            <w:tcW w:w="434" w:type="dxa"/>
            <w:shd w:val="clear" w:color="auto" w:fill="auto"/>
          </w:tcPr>
          <w:p w:rsidR="00D852CE" w:rsidRPr="00115856" w:rsidRDefault="00D852CE" w:rsidP="00976977">
            <w:r w:rsidRPr="00115856">
              <w:t>Eil. Nr.</w:t>
            </w:r>
          </w:p>
        </w:tc>
        <w:tc>
          <w:tcPr>
            <w:tcW w:w="7646" w:type="dxa"/>
            <w:shd w:val="clear" w:color="auto" w:fill="auto"/>
          </w:tcPr>
          <w:p w:rsidR="00D852CE" w:rsidRPr="00115856" w:rsidRDefault="00D852CE" w:rsidP="00976977">
            <w:r w:rsidRPr="00115856">
              <w:t>Renginio pobūdis</w:t>
            </w:r>
          </w:p>
        </w:tc>
        <w:tc>
          <w:tcPr>
            <w:tcW w:w="1276" w:type="dxa"/>
            <w:shd w:val="clear" w:color="auto" w:fill="auto"/>
          </w:tcPr>
          <w:p w:rsidR="00D852CE" w:rsidRPr="00115856" w:rsidRDefault="00D852CE" w:rsidP="00976977">
            <w:r w:rsidRPr="00115856">
              <w:t>Renginių skaičius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D852CE" w:rsidRPr="00115856" w:rsidRDefault="00D852CE" w:rsidP="00976977">
            <w:r w:rsidRPr="00115856">
              <w:t>1.</w:t>
            </w:r>
          </w:p>
        </w:tc>
        <w:tc>
          <w:tcPr>
            <w:tcW w:w="7646" w:type="dxa"/>
            <w:shd w:val="clear" w:color="auto" w:fill="auto"/>
          </w:tcPr>
          <w:p w:rsidR="00D852CE" w:rsidRPr="00115856" w:rsidRDefault="00D852CE" w:rsidP="00976977">
            <w:r w:rsidRPr="00115856">
              <w:t>Renginiai vietoje</w:t>
            </w:r>
            <w:r w:rsidR="00B440FA" w:rsidRPr="00115856">
              <w:t>, iš</w:t>
            </w:r>
            <w:r w:rsidRPr="00115856">
              <w:t xml:space="preserve"> viso</w:t>
            </w:r>
          </w:p>
        </w:tc>
        <w:tc>
          <w:tcPr>
            <w:tcW w:w="1276" w:type="dxa"/>
            <w:shd w:val="clear" w:color="auto" w:fill="auto"/>
          </w:tcPr>
          <w:p w:rsidR="00D852CE" w:rsidRPr="00115856" w:rsidRDefault="00347D67" w:rsidP="00976977">
            <w:r w:rsidRPr="00115856">
              <w:t>44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D852CE" w:rsidRPr="00115856" w:rsidRDefault="00D852CE" w:rsidP="00D852CE">
            <w:pPr>
              <w:numPr>
                <w:ilvl w:val="1"/>
                <w:numId w:val="13"/>
              </w:numPr>
            </w:pPr>
          </w:p>
        </w:tc>
        <w:tc>
          <w:tcPr>
            <w:tcW w:w="7646" w:type="dxa"/>
            <w:shd w:val="clear" w:color="auto" w:fill="auto"/>
          </w:tcPr>
          <w:p w:rsidR="00D852CE" w:rsidRPr="00115856" w:rsidRDefault="007B16A5" w:rsidP="00976977">
            <w:r w:rsidRPr="00115856">
              <w:t>r</w:t>
            </w:r>
            <w:r w:rsidR="00D852CE" w:rsidRPr="00115856">
              <w:t>enginiai lauke</w:t>
            </w:r>
          </w:p>
        </w:tc>
        <w:tc>
          <w:tcPr>
            <w:tcW w:w="1276" w:type="dxa"/>
            <w:shd w:val="clear" w:color="auto" w:fill="auto"/>
          </w:tcPr>
          <w:p w:rsidR="00D852CE" w:rsidRPr="00115856" w:rsidRDefault="00DD2CF6" w:rsidP="00976977">
            <w:r w:rsidRPr="00115856">
              <w:t>11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D852CE" w:rsidRPr="00115856" w:rsidRDefault="00D852CE" w:rsidP="00976977">
            <w:r w:rsidRPr="00115856">
              <w:t>1.2.</w:t>
            </w:r>
          </w:p>
        </w:tc>
        <w:tc>
          <w:tcPr>
            <w:tcW w:w="7646" w:type="dxa"/>
            <w:shd w:val="clear" w:color="auto" w:fill="auto"/>
          </w:tcPr>
          <w:p w:rsidR="00D852CE" w:rsidRPr="00115856" w:rsidRDefault="007B16A5" w:rsidP="00976977">
            <w:r w:rsidRPr="00115856">
              <w:t>r</w:t>
            </w:r>
            <w:r w:rsidR="00D852CE" w:rsidRPr="00115856">
              <w:t>enginiai uždarose patalpose</w:t>
            </w:r>
          </w:p>
        </w:tc>
        <w:tc>
          <w:tcPr>
            <w:tcW w:w="1276" w:type="dxa"/>
            <w:shd w:val="clear" w:color="auto" w:fill="auto"/>
          </w:tcPr>
          <w:p w:rsidR="00D852CE" w:rsidRPr="00115856" w:rsidRDefault="00806CE4" w:rsidP="00976977">
            <w:r w:rsidRPr="00115856">
              <w:t>33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D852CE" w:rsidRPr="00115856" w:rsidRDefault="00747C02" w:rsidP="00D852CE">
            <w:r w:rsidRPr="00115856">
              <w:t>2.</w:t>
            </w:r>
          </w:p>
        </w:tc>
        <w:tc>
          <w:tcPr>
            <w:tcW w:w="7646" w:type="dxa"/>
            <w:shd w:val="clear" w:color="auto" w:fill="auto"/>
          </w:tcPr>
          <w:p w:rsidR="00D852CE" w:rsidRPr="00115856" w:rsidRDefault="000728E5" w:rsidP="00D852CE">
            <w:r w:rsidRPr="00115856">
              <w:t>Etniniai</w:t>
            </w:r>
            <w:r w:rsidR="00747C02" w:rsidRPr="00115856">
              <w:t xml:space="preserve"> renginiai </w:t>
            </w:r>
            <w:r w:rsidR="00B440FA" w:rsidRPr="00115856">
              <w:t>(</w:t>
            </w:r>
            <w:r w:rsidR="00747C02" w:rsidRPr="00115856">
              <w:t>visi</w:t>
            </w:r>
            <w:r w:rsidR="00B440FA" w:rsidRPr="00115856">
              <w:t>)</w:t>
            </w:r>
          </w:p>
        </w:tc>
        <w:tc>
          <w:tcPr>
            <w:tcW w:w="1276" w:type="dxa"/>
            <w:shd w:val="clear" w:color="auto" w:fill="auto"/>
          </w:tcPr>
          <w:p w:rsidR="00D852CE" w:rsidRPr="00115856" w:rsidRDefault="006D26DC" w:rsidP="00D852CE">
            <w:r w:rsidRPr="00115856">
              <w:t>1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3.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Dalyvavimas konkursuose</w:t>
            </w:r>
            <w:r w:rsidR="00B440FA" w:rsidRPr="00115856">
              <w:t>, iš</w:t>
            </w:r>
            <w:r w:rsidRPr="00115856">
              <w:t xml:space="preserve"> viso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6D26DC" w:rsidP="00747C02">
            <w:r w:rsidRPr="00115856">
              <w:t>8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3.1.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 xml:space="preserve">Panevėžio rajono </w:t>
            </w:r>
            <w:r w:rsidR="00B440FA" w:rsidRPr="00115856">
              <w:t xml:space="preserve">savivaldybės </w:t>
            </w:r>
            <w:r w:rsidRPr="00115856">
              <w:t>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306BAC" w:rsidP="00747C02">
            <w:r w:rsidRPr="00115856">
              <w:t>4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3.2.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šalies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63496D" w:rsidP="00747C02">
            <w:r w:rsidRPr="00115856">
              <w:t>4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3.3.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tarptautiniuose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3622F6" w:rsidP="00747C02">
            <w:r w:rsidRPr="00115856">
              <w:t>-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4.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Renginiai išvykose</w:t>
            </w:r>
            <w:r w:rsidR="00B440FA" w:rsidRPr="00115856">
              <w:t>, iš</w:t>
            </w:r>
            <w:r w:rsidR="00476246" w:rsidRPr="00115856">
              <w:t xml:space="preserve"> viso (išskyrus 3</w:t>
            </w:r>
            <w:r w:rsidR="00B440FA" w:rsidRPr="00115856">
              <w:t xml:space="preserve"> punkte išvardy</w:t>
            </w:r>
            <w:r w:rsidR="008058F6" w:rsidRPr="00115856">
              <w:t>tus</w:t>
            </w:r>
            <w:r w:rsidRPr="00115856">
              <w:t>)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806CE4" w:rsidP="00747C02">
            <w:r w:rsidRPr="00115856">
              <w:t>29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4.1.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Panevėžio rajon</w:t>
            </w:r>
            <w:r w:rsidR="008058F6" w:rsidRPr="00115856">
              <w:t>o savivaldybėj</w:t>
            </w:r>
            <w:r w:rsidRPr="00115856">
              <w:t>e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306BAC" w:rsidP="00747C02">
            <w:r w:rsidRPr="00115856">
              <w:t>9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4.2.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šalyje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306BAC" w:rsidP="00747C02">
            <w:r w:rsidRPr="00115856">
              <w:t>3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4.3.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tarptautiniuose renginiuose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6B32EB" w:rsidP="00747C02">
            <w:r w:rsidRPr="00115856">
              <w:t>-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5.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E4011D">
            <w:r w:rsidRPr="00115856">
              <w:t>Parodos</w:t>
            </w:r>
            <w:r w:rsidR="008058F6" w:rsidRPr="00115856">
              <w:t>, iš</w:t>
            </w:r>
            <w:r w:rsidRPr="00115856">
              <w:t xml:space="preserve"> viso</w:t>
            </w:r>
            <w:r w:rsidR="00E4011D" w:rsidRPr="00115856">
              <w:t xml:space="preserve"> (</w:t>
            </w:r>
            <w:r w:rsidRPr="00115856">
              <w:t>profesionaliojo meno, tautodailės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6D26DC" w:rsidP="00747C02">
            <w:r w:rsidRPr="00115856">
              <w:t>4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5.1.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8058F6" w:rsidP="00747C02">
            <w:r w:rsidRPr="00115856">
              <w:t>vizualiojo</w:t>
            </w:r>
            <w:r w:rsidR="00747C02" w:rsidRPr="00115856">
              <w:t xml:space="preserve"> meno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6D26DC" w:rsidP="00747C02">
            <w:r w:rsidRPr="00115856">
              <w:t>-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5.2.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tautodailės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894957" w:rsidP="00747C02">
            <w:r w:rsidRPr="00115856">
              <w:t>3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5.3.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kitos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6B32EB" w:rsidP="00747C02">
            <w:r w:rsidRPr="00115856">
              <w:t>2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6.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Meno profesionalų sklaidos renginiai</w:t>
            </w:r>
            <w:r w:rsidR="008058F6" w:rsidRPr="00115856">
              <w:t>, iš</w:t>
            </w:r>
            <w:r w:rsidRPr="00115856">
              <w:t xml:space="preserve"> </w:t>
            </w:r>
            <w:r w:rsidR="00F913AA" w:rsidRPr="00115856">
              <w:t xml:space="preserve">viso </w:t>
            </w:r>
            <w:r w:rsidRPr="00115856">
              <w:t>(išskyrus parodas)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6D26DC" w:rsidP="00747C02">
            <w:r w:rsidRPr="00115856">
              <w:t>-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6.1.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akademinio žanro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894957" w:rsidP="00747C02">
            <w:r w:rsidRPr="00115856">
              <w:t>2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6.2.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8058F6" w:rsidP="00E4011D">
            <w:r w:rsidRPr="00115856">
              <w:t>k</w:t>
            </w:r>
            <w:r w:rsidR="00747C02" w:rsidRPr="00115856">
              <w:t>iti (</w:t>
            </w:r>
            <w:r w:rsidR="00E4011D" w:rsidRPr="00115856">
              <w:t>dži</w:t>
            </w:r>
            <w:r w:rsidR="00747C02" w:rsidRPr="00115856">
              <w:t>azo, lengvosios muzikos ir kt.)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6D26DC" w:rsidP="00747C02">
            <w:r w:rsidRPr="00115856">
              <w:t>-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7.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8058F6" w:rsidP="00747C02">
            <w:r w:rsidRPr="00115856">
              <w:t>K</w:t>
            </w:r>
            <w:r w:rsidR="00747C02" w:rsidRPr="00115856">
              <w:t>iti renginiai</w:t>
            </w:r>
            <w:r w:rsidRPr="00115856">
              <w:t>, iš</w:t>
            </w:r>
            <w:r w:rsidR="00747C02" w:rsidRPr="00115856">
              <w:t xml:space="preserve"> </w:t>
            </w:r>
            <w:r w:rsidR="00F913AA" w:rsidRPr="00115856">
              <w:t xml:space="preserve">viso </w:t>
            </w:r>
            <w:r w:rsidR="00747C02" w:rsidRPr="00115856">
              <w:t>(edukacijos, bendri įvairių žanrų kolektyvų projektai)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894957" w:rsidP="00747C02">
            <w:r w:rsidRPr="00115856">
              <w:t>15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7.1.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edukaciniai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75668F" w:rsidP="00747C02">
            <w:r w:rsidRPr="00115856">
              <w:t>14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7.2.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proofErr w:type="spellStart"/>
            <w:r w:rsidRPr="00115856">
              <w:t>tarpsritiniai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47C02" w:rsidRPr="00115856" w:rsidRDefault="00894957" w:rsidP="00747C02">
            <w:r w:rsidRPr="00115856">
              <w:t>-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t>7.3.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8058F6" w:rsidP="00747C02">
            <w:r w:rsidRPr="00115856">
              <w:t>k</w:t>
            </w:r>
            <w:r w:rsidR="00747C02" w:rsidRPr="00115856">
              <w:t>valifikacijos kėlimo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894957" w:rsidP="00747C02">
            <w:r w:rsidRPr="00115856">
              <w:t>1</w:t>
            </w:r>
          </w:p>
        </w:tc>
      </w:tr>
      <w:tr w:rsidR="00115856" w:rsidRPr="00115856" w:rsidTr="000728E5">
        <w:tc>
          <w:tcPr>
            <w:tcW w:w="434" w:type="dxa"/>
            <w:shd w:val="clear" w:color="auto" w:fill="auto"/>
          </w:tcPr>
          <w:p w:rsidR="00747C02" w:rsidRPr="00115856" w:rsidRDefault="00747C02" w:rsidP="00747C02">
            <w:r w:rsidRPr="00115856">
              <w:lastRenderedPageBreak/>
              <w:t>8.</w:t>
            </w:r>
          </w:p>
        </w:tc>
        <w:tc>
          <w:tcPr>
            <w:tcW w:w="7646" w:type="dxa"/>
            <w:shd w:val="clear" w:color="auto" w:fill="auto"/>
          </w:tcPr>
          <w:p w:rsidR="00747C02" w:rsidRPr="00115856" w:rsidRDefault="00747C02" w:rsidP="00747C02">
            <w:r w:rsidRPr="00115856">
              <w:t>Kiti laisvalaikio rengin</w:t>
            </w:r>
            <w:r w:rsidR="00E4011D" w:rsidRPr="00115856">
              <w:t>i</w:t>
            </w:r>
            <w:r w:rsidRPr="00115856">
              <w:t>ai (šokių vakarai, vakaronės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115856" w:rsidRDefault="0063496D" w:rsidP="00747C02">
            <w:r w:rsidRPr="00115856">
              <w:t>15</w:t>
            </w:r>
          </w:p>
        </w:tc>
      </w:tr>
    </w:tbl>
    <w:p w:rsidR="00FA5E35" w:rsidRPr="00115856" w:rsidRDefault="00FA5E35" w:rsidP="00D3411D">
      <w:pPr>
        <w:jc w:val="both"/>
      </w:pPr>
    </w:p>
    <w:p w:rsidR="00D852CE" w:rsidRPr="00115856" w:rsidRDefault="00C8186C" w:rsidP="00AB2785">
      <w:pPr>
        <w:jc w:val="center"/>
        <w:rPr>
          <w:b/>
        </w:rPr>
      </w:pPr>
      <w:r w:rsidRPr="00115856">
        <w:rPr>
          <w:b/>
        </w:rPr>
        <w:t xml:space="preserve">V. </w:t>
      </w:r>
      <w:r w:rsidR="0068368D" w:rsidRPr="00115856">
        <w:rPr>
          <w:b/>
        </w:rPr>
        <w:t>MENO KOLEKTYVAI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295"/>
        <w:gridCol w:w="1274"/>
      </w:tblGrid>
      <w:tr w:rsidR="00115856" w:rsidRPr="00115856" w:rsidTr="00295F0C">
        <w:tc>
          <w:tcPr>
            <w:tcW w:w="756" w:type="dxa"/>
            <w:shd w:val="clear" w:color="auto" w:fill="auto"/>
          </w:tcPr>
          <w:p w:rsidR="00D852CE" w:rsidRPr="00115856" w:rsidRDefault="00D852CE" w:rsidP="00976977">
            <w:r w:rsidRPr="00115856">
              <w:t>Eil. Nr.</w:t>
            </w:r>
          </w:p>
        </w:tc>
        <w:tc>
          <w:tcPr>
            <w:tcW w:w="7466" w:type="dxa"/>
            <w:shd w:val="clear" w:color="auto" w:fill="auto"/>
          </w:tcPr>
          <w:p w:rsidR="00D852CE" w:rsidRPr="00115856" w:rsidRDefault="00D852CE" w:rsidP="00976977">
            <w:r w:rsidRPr="00115856">
              <w:t>Kolektyvo tipas</w:t>
            </w:r>
          </w:p>
        </w:tc>
        <w:tc>
          <w:tcPr>
            <w:tcW w:w="1275" w:type="dxa"/>
            <w:shd w:val="clear" w:color="auto" w:fill="auto"/>
          </w:tcPr>
          <w:p w:rsidR="00D852CE" w:rsidRPr="00115856" w:rsidRDefault="00D852CE" w:rsidP="00976977">
            <w:r w:rsidRPr="00115856">
              <w:t>Kolektyvų skaičius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8E0F44" w:rsidRPr="00115856" w:rsidRDefault="008E0F44" w:rsidP="008E0F44"/>
        </w:tc>
        <w:tc>
          <w:tcPr>
            <w:tcW w:w="7466" w:type="dxa"/>
            <w:shd w:val="clear" w:color="auto" w:fill="auto"/>
          </w:tcPr>
          <w:p w:rsidR="008E0F44" w:rsidRPr="00115856" w:rsidRDefault="008E0F44" w:rsidP="008E0F44">
            <w:r w:rsidRPr="00115856">
              <w:t>Iš viso kolektyvų:</w:t>
            </w:r>
          </w:p>
        </w:tc>
        <w:tc>
          <w:tcPr>
            <w:tcW w:w="1275" w:type="dxa"/>
            <w:shd w:val="clear" w:color="auto" w:fill="auto"/>
          </w:tcPr>
          <w:p w:rsidR="008E0F44" w:rsidRPr="00115856" w:rsidRDefault="00892938" w:rsidP="008E0F44">
            <w:r w:rsidRPr="00115856">
              <w:t>9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8E0F44" w:rsidRPr="00115856" w:rsidRDefault="008058F6" w:rsidP="008E0F44">
            <w:r w:rsidRPr="00115856">
              <w:t>1.</w:t>
            </w:r>
          </w:p>
        </w:tc>
        <w:tc>
          <w:tcPr>
            <w:tcW w:w="7466" w:type="dxa"/>
            <w:shd w:val="clear" w:color="auto" w:fill="auto"/>
          </w:tcPr>
          <w:p w:rsidR="008E0F44" w:rsidRPr="00115856" w:rsidRDefault="008058F6" w:rsidP="008E0F44">
            <w:r w:rsidRPr="00115856">
              <w:t>iš viso</w:t>
            </w:r>
            <w:r w:rsidR="008E0F44" w:rsidRPr="00115856">
              <w:t xml:space="preserve"> kol</w:t>
            </w:r>
            <w:r w:rsidR="00747C02" w:rsidRPr="00115856">
              <w:t>ektyvai</w:t>
            </w:r>
            <w:r w:rsidR="008E0F44" w:rsidRPr="00115856">
              <w:t xml:space="preserve"> pagal Lietuvos nacionalinio kultūros centro parengtą ir patvirtintą meno mėgėjų kolektyvų klasifikaciją                    </w:t>
            </w:r>
          </w:p>
        </w:tc>
        <w:tc>
          <w:tcPr>
            <w:tcW w:w="1275" w:type="dxa"/>
            <w:shd w:val="clear" w:color="auto" w:fill="auto"/>
          </w:tcPr>
          <w:p w:rsidR="008E0F44" w:rsidRPr="00115856" w:rsidRDefault="00347D67" w:rsidP="008E0F44">
            <w:r w:rsidRPr="00115856">
              <w:t>2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8E0F44" w:rsidRPr="00115856" w:rsidRDefault="008E0F44" w:rsidP="008E0F44">
            <w:r w:rsidRPr="00115856">
              <w:t>1.1.</w:t>
            </w:r>
          </w:p>
        </w:tc>
        <w:tc>
          <w:tcPr>
            <w:tcW w:w="7466" w:type="dxa"/>
            <w:shd w:val="clear" w:color="auto" w:fill="auto"/>
          </w:tcPr>
          <w:p w:rsidR="008E0F44" w:rsidRPr="00115856" w:rsidRDefault="008E0F44" w:rsidP="008E0F44">
            <w:r w:rsidRPr="00115856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8E0F44" w:rsidRPr="00115856" w:rsidRDefault="00CF70EA" w:rsidP="008E0F44">
            <w:r w:rsidRPr="00115856">
              <w:t>1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8E0F44" w:rsidRPr="00115856" w:rsidRDefault="008E0F44" w:rsidP="008E0F44">
            <w:r w:rsidRPr="00115856">
              <w:t>1.2.</w:t>
            </w:r>
          </w:p>
        </w:tc>
        <w:tc>
          <w:tcPr>
            <w:tcW w:w="7466" w:type="dxa"/>
            <w:shd w:val="clear" w:color="auto" w:fill="auto"/>
          </w:tcPr>
          <w:p w:rsidR="008E0F44" w:rsidRPr="00115856" w:rsidRDefault="008E0F44" w:rsidP="008E0F44">
            <w:r w:rsidRPr="00115856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8E0F44" w:rsidRPr="00115856" w:rsidRDefault="008D2C56" w:rsidP="008E0F44">
            <w:r w:rsidRPr="00115856">
              <w:t>-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8E0F44" w:rsidRPr="00115856" w:rsidRDefault="008E0F44" w:rsidP="008E0F44">
            <w:r w:rsidRPr="00115856">
              <w:t>1.3.</w:t>
            </w:r>
          </w:p>
        </w:tc>
        <w:tc>
          <w:tcPr>
            <w:tcW w:w="7466" w:type="dxa"/>
            <w:shd w:val="clear" w:color="auto" w:fill="auto"/>
          </w:tcPr>
          <w:p w:rsidR="008E0F44" w:rsidRPr="00115856" w:rsidRDefault="008E0F44" w:rsidP="008E0F44">
            <w:r w:rsidRPr="00115856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8E0F44" w:rsidRPr="00115856" w:rsidRDefault="0063496D" w:rsidP="008E0F44">
            <w:r w:rsidRPr="00115856">
              <w:t>1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747C02" w:rsidRPr="00115856" w:rsidRDefault="00747C02" w:rsidP="00747C02">
            <w:r w:rsidRPr="00115856">
              <w:t>1.4.</w:t>
            </w:r>
          </w:p>
        </w:tc>
        <w:tc>
          <w:tcPr>
            <w:tcW w:w="7466" w:type="dxa"/>
            <w:shd w:val="clear" w:color="auto" w:fill="auto"/>
          </w:tcPr>
          <w:p w:rsidR="00747C02" w:rsidRPr="00115856" w:rsidRDefault="008058F6" w:rsidP="00747C02">
            <w:r w:rsidRPr="00115856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115856" w:rsidRDefault="008D2C56" w:rsidP="00747C02">
            <w:r w:rsidRPr="00115856">
              <w:t>-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747C02" w:rsidRPr="00115856" w:rsidRDefault="00747C02" w:rsidP="00747C02">
            <w:r w:rsidRPr="00115856">
              <w:t>1.5.</w:t>
            </w:r>
          </w:p>
        </w:tc>
        <w:tc>
          <w:tcPr>
            <w:tcW w:w="7466" w:type="dxa"/>
            <w:shd w:val="clear" w:color="auto" w:fill="auto"/>
          </w:tcPr>
          <w:p w:rsidR="00747C02" w:rsidRPr="00115856" w:rsidRDefault="00747C02" w:rsidP="00747C02">
            <w:r w:rsidRPr="00115856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115856" w:rsidRDefault="008D2C56" w:rsidP="00747C02">
            <w:r w:rsidRPr="00115856">
              <w:t>-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747C02" w:rsidRPr="00115856" w:rsidRDefault="00747C02" w:rsidP="00747C02">
            <w:r w:rsidRPr="00115856">
              <w:t>2.</w:t>
            </w:r>
          </w:p>
        </w:tc>
        <w:tc>
          <w:tcPr>
            <w:tcW w:w="7466" w:type="dxa"/>
            <w:shd w:val="clear" w:color="auto" w:fill="auto"/>
          </w:tcPr>
          <w:p w:rsidR="00747C02" w:rsidRPr="00115856" w:rsidRDefault="008058F6" w:rsidP="00747C02">
            <w:r w:rsidRPr="00115856">
              <w:t>iš viso</w:t>
            </w:r>
            <w:r w:rsidR="00747C02" w:rsidRPr="00115856">
              <w:t xml:space="preserve"> Dainų švenčių tradicijos tęstinumo programoje dalyvaujančių kolektyvų skaičius (dalyvavimas dainų švenčių atrankose, šventėse – </w:t>
            </w:r>
            <w:r w:rsidRPr="00115856">
              <w:br/>
            </w:r>
            <w:r w:rsidR="00747C02" w:rsidRPr="00115856">
              <w:t>5 paskutinių metų laikotarpis)</w:t>
            </w:r>
          </w:p>
        </w:tc>
        <w:tc>
          <w:tcPr>
            <w:tcW w:w="1275" w:type="dxa"/>
            <w:shd w:val="clear" w:color="auto" w:fill="auto"/>
          </w:tcPr>
          <w:p w:rsidR="00747C02" w:rsidRPr="00115856" w:rsidRDefault="00892938" w:rsidP="00747C02">
            <w:r w:rsidRPr="00115856">
              <w:t>3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747C02" w:rsidRPr="00115856" w:rsidRDefault="00747C02" w:rsidP="00747C02">
            <w:r w:rsidRPr="00115856">
              <w:t>2.1.</w:t>
            </w:r>
          </w:p>
        </w:tc>
        <w:tc>
          <w:tcPr>
            <w:tcW w:w="7466" w:type="dxa"/>
            <w:shd w:val="clear" w:color="auto" w:fill="auto"/>
          </w:tcPr>
          <w:p w:rsidR="00747C02" w:rsidRPr="00115856" w:rsidRDefault="00747C02" w:rsidP="00747C02">
            <w:r w:rsidRPr="00115856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747C02" w:rsidRPr="00115856" w:rsidRDefault="00892938" w:rsidP="00747C02">
            <w:r w:rsidRPr="00115856">
              <w:t>3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747C02" w:rsidRPr="00115856" w:rsidRDefault="00747C02" w:rsidP="00747C02">
            <w:r w:rsidRPr="00115856">
              <w:t>2.2.</w:t>
            </w:r>
          </w:p>
        </w:tc>
        <w:tc>
          <w:tcPr>
            <w:tcW w:w="7466" w:type="dxa"/>
            <w:shd w:val="clear" w:color="auto" w:fill="auto"/>
          </w:tcPr>
          <w:p w:rsidR="00747C02" w:rsidRPr="00115856" w:rsidRDefault="00747C02" w:rsidP="00747C02">
            <w:r w:rsidRPr="00115856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747C02" w:rsidRPr="00115856" w:rsidRDefault="008D2C56" w:rsidP="00747C02">
            <w:r w:rsidRPr="00115856">
              <w:t>-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747C02" w:rsidRPr="00115856" w:rsidRDefault="00747C02" w:rsidP="00747C02">
            <w:r w:rsidRPr="00115856">
              <w:t>2.3.</w:t>
            </w:r>
          </w:p>
        </w:tc>
        <w:tc>
          <w:tcPr>
            <w:tcW w:w="7466" w:type="dxa"/>
            <w:shd w:val="clear" w:color="auto" w:fill="auto"/>
          </w:tcPr>
          <w:p w:rsidR="00747C02" w:rsidRPr="00115856" w:rsidRDefault="00747C02" w:rsidP="00747C02">
            <w:r w:rsidRPr="00115856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747C02" w:rsidRPr="00115856" w:rsidRDefault="008D2C56" w:rsidP="00747C02">
            <w:r w:rsidRPr="00115856">
              <w:t>-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747C02" w:rsidRPr="00115856" w:rsidRDefault="00747C02" w:rsidP="00747C02">
            <w:r w:rsidRPr="00115856">
              <w:t>2.4.</w:t>
            </w:r>
          </w:p>
        </w:tc>
        <w:tc>
          <w:tcPr>
            <w:tcW w:w="7466" w:type="dxa"/>
            <w:shd w:val="clear" w:color="auto" w:fill="auto"/>
          </w:tcPr>
          <w:p w:rsidR="00747C02" w:rsidRPr="00115856" w:rsidRDefault="008058F6" w:rsidP="00747C02">
            <w:r w:rsidRPr="00115856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115856" w:rsidRDefault="008D2C56" w:rsidP="00747C02">
            <w:r w:rsidRPr="00115856">
              <w:t>-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747C02" w:rsidRPr="00115856" w:rsidRDefault="00747C02" w:rsidP="00747C02">
            <w:r w:rsidRPr="00115856">
              <w:t>2.5.</w:t>
            </w:r>
          </w:p>
        </w:tc>
        <w:tc>
          <w:tcPr>
            <w:tcW w:w="7466" w:type="dxa"/>
            <w:shd w:val="clear" w:color="auto" w:fill="auto"/>
          </w:tcPr>
          <w:p w:rsidR="00747C02" w:rsidRPr="00115856" w:rsidRDefault="00747C02" w:rsidP="00747C02">
            <w:r w:rsidRPr="00115856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115856" w:rsidRDefault="008D2C56" w:rsidP="00747C02">
            <w:r w:rsidRPr="00115856">
              <w:t>-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E44DA1" w:rsidRPr="00115856" w:rsidRDefault="00E44DA1" w:rsidP="00747C02">
            <w:r w:rsidRPr="00115856">
              <w:t>2.6.</w:t>
            </w:r>
          </w:p>
        </w:tc>
        <w:tc>
          <w:tcPr>
            <w:tcW w:w="7466" w:type="dxa"/>
            <w:shd w:val="clear" w:color="auto" w:fill="auto"/>
          </w:tcPr>
          <w:p w:rsidR="00E44DA1" w:rsidRPr="00115856" w:rsidRDefault="00E44DA1" w:rsidP="00747C02">
            <w:r w:rsidRPr="00115856">
              <w:t>amatai</w:t>
            </w:r>
          </w:p>
        </w:tc>
        <w:tc>
          <w:tcPr>
            <w:tcW w:w="1275" w:type="dxa"/>
            <w:shd w:val="clear" w:color="auto" w:fill="auto"/>
          </w:tcPr>
          <w:p w:rsidR="00E44DA1" w:rsidRPr="00115856" w:rsidRDefault="008D2C56" w:rsidP="00747C02">
            <w:r w:rsidRPr="00115856">
              <w:t>-</w:t>
            </w:r>
          </w:p>
        </w:tc>
      </w:tr>
      <w:tr w:rsidR="00115856" w:rsidRPr="00115856" w:rsidTr="00295F0C">
        <w:tc>
          <w:tcPr>
            <w:tcW w:w="756" w:type="dxa"/>
            <w:shd w:val="clear" w:color="auto" w:fill="auto"/>
          </w:tcPr>
          <w:p w:rsidR="00313D09" w:rsidRPr="00115856" w:rsidRDefault="00313D09" w:rsidP="00313D09">
            <w:r w:rsidRPr="00115856">
              <w:t>3.</w:t>
            </w:r>
          </w:p>
        </w:tc>
        <w:tc>
          <w:tcPr>
            <w:tcW w:w="7466" w:type="dxa"/>
            <w:shd w:val="clear" w:color="auto" w:fill="auto"/>
          </w:tcPr>
          <w:p w:rsidR="00313D09" w:rsidRPr="00115856" w:rsidRDefault="008058F6" w:rsidP="00313D09">
            <w:r w:rsidRPr="00115856">
              <w:t>s</w:t>
            </w:r>
            <w:r w:rsidR="00313D09" w:rsidRPr="00115856">
              <w:t>tudijos, būreliai, klubai ir kiti kolektyvai</w:t>
            </w:r>
          </w:p>
        </w:tc>
        <w:tc>
          <w:tcPr>
            <w:tcW w:w="1275" w:type="dxa"/>
            <w:shd w:val="clear" w:color="auto" w:fill="auto"/>
          </w:tcPr>
          <w:p w:rsidR="00313D09" w:rsidRPr="00115856" w:rsidRDefault="00892938" w:rsidP="00313D09">
            <w:r w:rsidRPr="00115856">
              <w:t>7</w:t>
            </w:r>
          </w:p>
        </w:tc>
      </w:tr>
    </w:tbl>
    <w:p w:rsidR="009119C2" w:rsidRPr="00115856" w:rsidRDefault="009119C2" w:rsidP="00D852CE">
      <w:pPr>
        <w:jc w:val="both"/>
      </w:pPr>
    </w:p>
    <w:p w:rsidR="0075668F" w:rsidRPr="00115856" w:rsidRDefault="0075668F" w:rsidP="00AB2785">
      <w:pPr>
        <w:jc w:val="center"/>
        <w:rPr>
          <w:b/>
        </w:rPr>
      </w:pPr>
      <w:r w:rsidRPr="00115856">
        <w:rPr>
          <w:b/>
        </w:rPr>
        <w:t>VI. FINANSAVIMO ŠALTINIAI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481"/>
        <w:gridCol w:w="1262"/>
      </w:tblGrid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Eil. Nr.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Pobūdis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75668F" w:rsidP="00A70C06">
            <w:r w:rsidRPr="00115856">
              <w:t>Gautos lėšos Eur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1.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Iš viso:</w:t>
            </w:r>
            <w:r w:rsidR="00F6690B" w:rsidRPr="00115856">
              <w:t>1.1+2</w:t>
            </w:r>
          </w:p>
        </w:tc>
        <w:tc>
          <w:tcPr>
            <w:tcW w:w="1275" w:type="dxa"/>
            <w:shd w:val="clear" w:color="auto" w:fill="auto"/>
          </w:tcPr>
          <w:p w:rsidR="00F6690B" w:rsidRPr="00115856" w:rsidRDefault="00AF0E26" w:rsidP="00A70C06">
            <w:r w:rsidRPr="00115856">
              <w:t>96 762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1.1.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iš viso lėšos iš savivaldybės biudžeto:</w:t>
            </w:r>
          </w:p>
        </w:tc>
        <w:tc>
          <w:tcPr>
            <w:tcW w:w="1275" w:type="dxa"/>
            <w:shd w:val="clear" w:color="auto" w:fill="auto"/>
          </w:tcPr>
          <w:p w:rsidR="00F6690B" w:rsidRPr="00115856" w:rsidRDefault="00AF0E26" w:rsidP="00A70C06">
            <w:r w:rsidRPr="00115856">
              <w:t>93 616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1.2.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iš jų darbo užmokesčiui neatskaičiavus mokesčių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AF0E26" w:rsidP="00A70C06">
            <w:r w:rsidRPr="00115856">
              <w:t>64 760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1.3.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iš jų infrastruktūrai išlaikyti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E247CB" w:rsidP="00AF0E26">
            <w:r w:rsidRPr="00115856">
              <w:t>20</w:t>
            </w:r>
            <w:r w:rsidR="00AF0E26" w:rsidRPr="00115856">
              <w:t xml:space="preserve"> </w:t>
            </w:r>
            <w:r w:rsidRPr="00115856">
              <w:t>52</w:t>
            </w:r>
            <w:r w:rsidR="00AF0E26" w:rsidRPr="00115856">
              <w:t>6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1.4.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iš jų ilgalaikiam materialiajam turtui įsigyti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69272D" w:rsidP="00A70C06">
            <w:r w:rsidRPr="00115856">
              <w:t>-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1.5.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iš jų lėšos veiklai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E247CB" w:rsidP="00A70C06">
            <w:r w:rsidRPr="00115856">
              <w:t>7</w:t>
            </w:r>
            <w:r w:rsidR="00AB56A7" w:rsidRPr="00115856">
              <w:t xml:space="preserve"> </w:t>
            </w:r>
            <w:r w:rsidRPr="00115856">
              <w:t>895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1.6.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iš jų išlaidos transportui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E247CB" w:rsidP="00AF0E26">
            <w:r w:rsidRPr="00115856">
              <w:t>43</w:t>
            </w:r>
            <w:r w:rsidR="00AF0E26" w:rsidRPr="00115856">
              <w:t>5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2.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Iš viso pritraukta lėšų: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69272D" w:rsidP="00A70C06">
            <w:r w:rsidRPr="00115856">
              <w:t>3</w:t>
            </w:r>
            <w:r w:rsidR="00AB56A7" w:rsidRPr="00115856">
              <w:t xml:space="preserve"> </w:t>
            </w:r>
            <w:r w:rsidRPr="00115856">
              <w:t>146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2.1.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projektams įgyvendinti</w:t>
            </w:r>
          </w:p>
        </w:tc>
        <w:tc>
          <w:tcPr>
            <w:tcW w:w="1275" w:type="dxa"/>
            <w:shd w:val="clear" w:color="auto" w:fill="auto"/>
          </w:tcPr>
          <w:p w:rsidR="0069272D" w:rsidRPr="00115856" w:rsidRDefault="0069272D" w:rsidP="00A70C06">
            <w:r w:rsidRPr="00115856">
              <w:t>2</w:t>
            </w:r>
            <w:r w:rsidR="00AB56A7" w:rsidRPr="00115856">
              <w:t xml:space="preserve"> </w:t>
            </w:r>
            <w:r w:rsidRPr="00115856">
              <w:t>265</w:t>
            </w:r>
          </w:p>
          <w:p w:rsidR="0069272D" w:rsidRPr="00115856" w:rsidRDefault="00AB56A7" w:rsidP="00A70C06">
            <w:r w:rsidRPr="00115856">
              <w:t>p</w:t>
            </w:r>
            <w:r w:rsidR="0075668F" w:rsidRPr="00115856">
              <w:t>riedas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2.2.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pajamos už teikiamas paslaugas (bilietai, nuoma, renginių organizavimas)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69272D" w:rsidP="00A70C06">
            <w:r w:rsidRPr="00115856">
              <w:t>300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2.3.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rėmėjų lėšos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69272D" w:rsidP="00A70C06">
            <w:r w:rsidRPr="00115856">
              <w:t>500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2.4.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2 % parama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69272D" w:rsidP="00A70C06">
            <w:r w:rsidRPr="00115856">
              <w:t>81</w:t>
            </w:r>
          </w:p>
        </w:tc>
      </w:tr>
      <w:tr w:rsidR="00115856" w:rsidRPr="00115856" w:rsidTr="00A70C06">
        <w:tc>
          <w:tcPr>
            <w:tcW w:w="567" w:type="dxa"/>
            <w:shd w:val="clear" w:color="auto" w:fill="auto"/>
          </w:tcPr>
          <w:p w:rsidR="0075668F" w:rsidRPr="00115856" w:rsidRDefault="0075668F" w:rsidP="00A70C06">
            <w:r w:rsidRPr="00115856">
              <w:t>2.5.</w:t>
            </w:r>
          </w:p>
        </w:tc>
        <w:tc>
          <w:tcPr>
            <w:tcW w:w="7703" w:type="dxa"/>
            <w:shd w:val="clear" w:color="auto" w:fill="auto"/>
          </w:tcPr>
          <w:p w:rsidR="0075668F" w:rsidRPr="00115856" w:rsidRDefault="0075668F" w:rsidP="00A70C06">
            <w:r w:rsidRPr="00115856">
              <w:t>neformaliojo vaikų švietimo lėšos</w:t>
            </w:r>
          </w:p>
        </w:tc>
        <w:tc>
          <w:tcPr>
            <w:tcW w:w="1275" w:type="dxa"/>
            <w:shd w:val="clear" w:color="auto" w:fill="auto"/>
          </w:tcPr>
          <w:p w:rsidR="0075668F" w:rsidRPr="00115856" w:rsidRDefault="0069272D" w:rsidP="00A70C06">
            <w:r w:rsidRPr="00115856">
              <w:t>-</w:t>
            </w:r>
          </w:p>
        </w:tc>
      </w:tr>
    </w:tbl>
    <w:p w:rsidR="00976977" w:rsidRPr="00115856" w:rsidRDefault="00976977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E44DA1" w:rsidRPr="00115856" w:rsidRDefault="00AB56A7" w:rsidP="00E44DA1">
      <w:pPr>
        <w:pStyle w:val="Standard"/>
        <w:tabs>
          <w:tab w:val="left" w:pos="1338"/>
        </w:tabs>
        <w:rPr>
          <w:sz w:val="24"/>
          <w:szCs w:val="24"/>
        </w:rPr>
      </w:pPr>
      <w:r w:rsidRPr="00115856">
        <w:rPr>
          <w:sz w:val="24"/>
          <w:szCs w:val="24"/>
        </w:rPr>
        <w:tab/>
      </w:r>
      <w:r w:rsidR="00FE3F0B" w:rsidRPr="00115856">
        <w:rPr>
          <w:sz w:val="24"/>
          <w:szCs w:val="24"/>
        </w:rPr>
        <w:t>Patvirtinu, kad pateikta informacija yra tiksli ir teisinga</w:t>
      </w:r>
      <w:r w:rsidR="002429F0" w:rsidRPr="00115856">
        <w:rPr>
          <w:sz w:val="24"/>
          <w:szCs w:val="24"/>
        </w:rPr>
        <w:t>.</w:t>
      </w:r>
    </w:p>
    <w:p w:rsidR="00FE3F0B" w:rsidRPr="00115856" w:rsidRDefault="00FE3F0B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9119C2" w:rsidRPr="00115856" w:rsidRDefault="002429F0" w:rsidP="002429F0">
      <w:pPr>
        <w:pStyle w:val="Standard"/>
        <w:tabs>
          <w:tab w:val="left" w:pos="1338"/>
        </w:tabs>
        <w:rPr>
          <w:sz w:val="24"/>
        </w:rPr>
      </w:pPr>
      <w:r w:rsidRPr="00115856">
        <w:rPr>
          <w:sz w:val="24"/>
        </w:rPr>
        <w:t>D</w:t>
      </w:r>
      <w:r w:rsidR="00FE3F0B" w:rsidRPr="00115856">
        <w:rPr>
          <w:sz w:val="24"/>
        </w:rPr>
        <w:t>irektor</w:t>
      </w:r>
      <w:r w:rsidR="0069272D" w:rsidRPr="00115856">
        <w:rPr>
          <w:sz w:val="24"/>
        </w:rPr>
        <w:t>ė</w:t>
      </w:r>
      <w:r w:rsidR="00AB56A7" w:rsidRPr="00115856">
        <w:rPr>
          <w:sz w:val="24"/>
        </w:rPr>
        <w:tab/>
      </w:r>
      <w:r w:rsidR="00AB56A7" w:rsidRPr="00115856">
        <w:rPr>
          <w:sz w:val="24"/>
        </w:rPr>
        <w:tab/>
      </w:r>
      <w:r w:rsidR="00AB56A7" w:rsidRPr="00115856">
        <w:rPr>
          <w:sz w:val="24"/>
        </w:rPr>
        <w:tab/>
      </w:r>
      <w:r w:rsidR="00AB56A7" w:rsidRPr="00115856">
        <w:rPr>
          <w:sz w:val="24"/>
        </w:rPr>
        <w:tab/>
      </w:r>
      <w:r w:rsidR="00AB56A7" w:rsidRPr="00115856">
        <w:rPr>
          <w:sz w:val="24"/>
        </w:rPr>
        <w:tab/>
      </w:r>
      <w:r w:rsidR="00DC497F" w:rsidRPr="00115856">
        <w:rPr>
          <w:sz w:val="24"/>
        </w:rPr>
        <w:tab/>
      </w:r>
      <w:r w:rsidR="0069272D" w:rsidRPr="00115856">
        <w:rPr>
          <w:sz w:val="24"/>
        </w:rPr>
        <w:t>Kristina Juškienė</w:t>
      </w:r>
      <w:r w:rsidR="00FE3F0B" w:rsidRPr="00115856">
        <w:rPr>
          <w:sz w:val="24"/>
        </w:rPr>
        <w:t xml:space="preserve">                                                           </w:t>
      </w:r>
      <w:r w:rsidRPr="00115856">
        <w:rPr>
          <w:sz w:val="24"/>
        </w:rPr>
        <w:t xml:space="preserve">            </w:t>
      </w:r>
    </w:p>
    <w:p w:rsidR="002429F0" w:rsidRPr="00115856" w:rsidRDefault="002429F0" w:rsidP="002429F0">
      <w:pPr>
        <w:pStyle w:val="Standard"/>
        <w:tabs>
          <w:tab w:val="left" w:pos="1338"/>
        </w:tabs>
        <w:rPr>
          <w:sz w:val="24"/>
          <w:szCs w:val="24"/>
        </w:rPr>
      </w:pPr>
    </w:p>
    <w:p w:rsidR="009119C2" w:rsidRPr="00115856" w:rsidRDefault="002429F0" w:rsidP="00D3411D">
      <w:pPr>
        <w:jc w:val="both"/>
      </w:pPr>
      <w:r w:rsidRPr="00115856">
        <w:t>SUDERINTA</w:t>
      </w:r>
    </w:p>
    <w:p w:rsidR="00AB56A7" w:rsidRPr="00115856" w:rsidRDefault="00AB56A7" w:rsidP="00D3411D">
      <w:pPr>
        <w:jc w:val="both"/>
      </w:pPr>
    </w:p>
    <w:p w:rsidR="00AB56A7" w:rsidRPr="00115856" w:rsidRDefault="00AB56A7" w:rsidP="00AB56A7">
      <w:pPr>
        <w:pStyle w:val="NoSpacing"/>
      </w:pPr>
      <w:proofErr w:type="spellStart"/>
      <w:r w:rsidRPr="00115856">
        <w:t>Švietimo</w:t>
      </w:r>
      <w:proofErr w:type="spellEnd"/>
      <w:r w:rsidRPr="00115856">
        <w:t xml:space="preserve">, </w:t>
      </w:r>
      <w:proofErr w:type="spellStart"/>
      <w:r w:rsidRPr="00115856">
        <w:t>kultūros</w:t>
      </w:r>
      <w:proofErr w:type="spellEnd"/>
      <w:r w:rsidRPr="00115856">
        <w:t xml:space="preserve"> </w:t>
      </w:r>
      <w:proofErr w:type="spellStart"/>
      <w:r w:rsidRPr="00115856">
        <w:t>ir</w:t>
      </w:r>
      <w:proofErr w:type="spellEnd"/>
      <w:r w:rsidRPr="00115856">
        <w:t xml:space="preserve"> </w:t>
      </w:r>
      <w:proofErr w:type="spellStart"/>
      <w:r w:rsidRPr="00115856">
        <w:t>sporto</w:t>
      </w:r>
      <w:proofErr w:type="spellEnd"/>
      <w:r w:rsidRPr="00115856">
        <w:t xml:space="preserve"> </w:t>
      </w:r>
      <w:proofErr w:type="spellStart"/>
      <w:r w:rsidRPr="00115856">
        <w:t>skyriaus</w:t>
      </w:r>
      <w:proofErr w:type="spellEnd"/>
      <w:r w:rsidRPr="00115856">
        <w:t xml:space="preserve"> </w:t>
      </w:r>
      <w:proofErr w:type="spellStart"/>
      <w:r w:rsidRPr="00115856">
        <w:t>vedėjas</w:t>
      </w:r>
      <w:proofErr w:type="spellEnd"/>
    </w:p>
    <w:p w:rsidR="00AB56A7" w:rsidRPr="00115856" w:rsidRDefault="00AB56A7" w:rsidP="00AB2785">
      <w:pPr>
        <w:pStyle w:val="NoSpacing"/>
      </w:pPr>
      <w:proofErr w:type="spellStart"/>
      <w:r w:rsidRPr="00115856">
        <w:t>Algirdas</w:t>
      </w:r>
      <w:proofErr w:type="spellEnd"/>
      <w:r w:rsidRPr="00115856">
        <w:t xml:space="preserve"> </w:t>
      </w:r>
      <w:proofErr w:type="spellStart"/>
      <w:r w:rsidRPr="00115856">
        <w:t>Kęstutis</w:t>
      </w:r>
      <w:proofErr w:type="spellEnd"/>
      <w:r w:rsidRPr="00115856">
        <w:t xml:space="preserve"> </w:t>
      </w:r>
      <w:proofErr w:type="spellStart"/>
      <w:r w:rsidRPr="00115856">
        <w:t>Rimkus</w:t>
      </w:r>
      <w:bookmarkEnd w:id="0"/>
      <w:proofErr w:type="spellEnd"/>
    </w:p>
    <w:sectPr w:rsidR="00AB56A7" w:rsidRPr="00115856" w:rsidSect="00B9130B">
      <w:headerReference w:type="default" r:id="rId8"/>
      <w:pgSz w:w="11906" w:h="16838"/>
      <w:pgMar w:top="851" w:right="707" w:bottom="568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73" w:rsidRDefault="00095673" w:rsidP="00D72246">
      <w:r>
        <w:separator/>
      </w:r>
    </w:p>
  </w:endnote>
  <w:endnote w:type="continuationSeparator" w:id="0">
    <w:p w:rsidR="00095673" w:rsidRDefault="00095673" w:rsidP="00D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73" w:rsidRDefault="00095673" w:rsidP="00D72246">
      <w:r>
        <w:separator/>
      </w:r>
    </w:p>
  </w:footnote>
  <w:footnote w:type="continuationSeparator" w:id="0">
    <w:p w:rsidR="00095673" w:rsidRDefault="00095673" w:rsidP="00D7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246" w:rsidRDefault="00D7224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15856">
      <w:rPr>
        <w:noProof/>
      </w:rPr>
      <w:t>3</w:t>
    </w:r>
    <w:r>
      <w:fldChar w:fldCharType="end"/>
    </w:r>
  </w:p>
  <w:p w:rsidR="00D72246" w:rsidRDefault="00D72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0E79"/>
    <w:multiLevelType w:val="hybridMultilevel"/>
    <w:tmpl w:val="AFF86F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4762D"/>
    <w:multiLevelType w:val="multilevel"/>
    <w:tmpl w:val="A52E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F756275"/>
    <w:multiLevelType w:val="hybridMultilevel"/>
    <w:tmpl w:val="A8147C0C"/>
    <w:lvl w:ilvl="0" w:tplc="6C9E69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DB3"/>
    <w:multiLevelType w:val="hybridMultilevel"/>
    <w:tmpl w:val="D83E605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505E"/>
    <w:multiLevelType w:val="hybridMultilevel"/>
    <w:tmpl w:val="EC66A8F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538E"/>
    <w:multiLevelType w:val="hybridMultilevel"/>
    <w:tmpl w:val="8C787B42"/>
    <w:lvl w:ilvl="0" w:tplc="0EA8913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953D43"/>
    <w:multiLevelType w:val="multilevel"/>
    <w:tmpl w:val="F72847D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82" w:hanging="1056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08" w:hanging="1056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34" w:hanging="105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08" w:hanging="1800"/>
      </w:pPr>
      <w:rPr>
        <w:rFonts w:hint="default"/>
        <w:color w:val="000000"/>
      </w:rPr>
    </w:lvl>
  </w:abstractNum>
  <w:abstractNum w:abstractNumId="9" w15:restartNumberingAfterBreak="0">
    <w:nsid w:val="60710805"/>
    <w:multiLevelType w:val="hybridMultilevel"/>
    <w:tmpl w:val="3ECCA120"/>
    <w:lvl w:ilvl="0" w:tplc="0A9A0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15E64"/>
    <w:multiLevelType w:val="hybridMultilevel"/>
    <w:tmpl w:val="EE76A73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FF36A9"/>
    <w:multiLevelType w:val="hybridMultilevel"/>
    <w:tmpl w:val="47E0CC84"/>
    <w:lvl w:ilvl="0" w:tplc="25FA6F9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23CA7"/>
    <w:rsid w:val="00061223"/>
    <w:rsid w:val="000728E5"/>
    <w:rsid w:val="00074D18"/>
    <w:rsid w:val="00082F20"/>
    <w:rsid w:val="00095673"/>
    <w:rsid w:val="000C1FD9"/>
    <w:rsid w:val="001017F2"/>
    <w:rsid w:val="00102A88"/>
    <w:rsid w:val="0010354E"/>
    <w:rsid w:val="00115856"/>
    <w:rsid w:val="00125649"/>
    <w:rsid w:val="001434C6"/>
    <w:rsid w:val="001461BF"/>
    <w:rsid w:val="00152A61"/>
    <w:rsid w:val="001561DA"/>
    <w:rsid w:val="00175DD7"/>
    <w:rsid w:val="001B2F76"/>
    <w:rsid w:val="001C2EA1"/>
    <w:rsid w:val="001E7B60"/>
    <w:rsid w:val="00201875"/>
    <w:rsid w:val="00211112"/>
    <w:rsid w:val="00213A3A"/>
    <w:rsid w:val="00216DE1"/>
    <w:rsid w:val="0022342C"/>
    <w:rsid w:val="00226F0C"/>
    <w:rsid w:val="0023477E"/>
    <w:rsid w:val="0024078C"/>
    <w:rsid w:val="002429F0"/>
    <w:rsid w:val="002575B2"/>
    <w:rsid w:val="00265FFE"/>
    <w:rsid w:val="00295F0C"/>
    <w:rsid w:val="002B7E81"/>
    <w:rsid w:val="002D41EA"/>
    <w:rsid w:val="00300FE6"/>
    <w:rsid w:val="00306BAC"/>
    <w:rsid w:val="003101C5"/>
    <w:rsid w:val="00313D09"/>
    <w:rsid w:val="00332B19"/>
    <w:rsid w:val="00347D67"/>
    <w:rsid w:val="003622F6"/>
    <w:rsid w:val="00371958"/>
    <w:rsid w:val="0038360E"/>
    <w:rsid w:val="003903F3"/>
    <w:rsid w:val="003A6108"/>
    <w:rsid w:val="003A7406"/>
    <w:rsid w:val="003A7623"/>
    <w:rsid w:val="003D4D74"/>
    <w:rsid w:val="003E309A"/>
    <w:rsid w:val="003E40BF"/>
    <w:rsid w:val="003E68AD"/>
    <w:rsid w:val="003F5109"/>
    <w:rsid w:val="00400783"/>
    <w:rsid w:val="0042045A"/>
    <w:rsid w:val="00476246"/>
    <w:rsid w:val="004A467B"/>
    <w:rsid w:val="004B100B"/>
    <w:rsid w:val="004D500A"/>
    <w:rsid w:val="004F14A8"/>
    <w:rsid w:val="0050066E"/>
    <w:rsid w:val="00515BA1"/>
    <w:rsid w:val="00517A6A"/>
    <w:rsid w:val="00540E46"/>
    <w:rsid w:val="00552861"/>
    <w:rsid w:val="005822CA"/>
    <w:rsid w:val="005933DA"/>
    <w:rsid w:val="005A6B44"/>
    <w:rsid w:val="005B2998"/>
    <w:rsid w:val="005C34A1"/>
    <w:rsid w:val="005C50D7"/>
    <w:rsid w:val="005D4AF5"/>
    <w:rsid w:val="005D7DE5"/>
    <w:rsid w:val="005F10A5"/>
    <w:rsid w:val="006129FF"/>
    <w:rsid w:val="006171DD"/>
    <w:rsid w:val="0063496D"/>
    <w:rsid w:val="00660165"/>
    <w:rsid w:val="0068368D"/>
    <w:rsid w:val="0069272D"/>
    <w:rsid w:val="006B32EB"/>
    <w:rsid w:val="006D26DC"/>
    <w:rsid w:val="006D4235"/>
    <w:rsid w:val="006D7DFC"/>
    <w:rsid w:val="006E2AD3"/>
    <w:rsid w:val="00715163"/>
    <w:rsid w:val="00716CB9"/>
    <w:rsid w:val="00725112"/>
    <w:rsid w:val="00741A34"/>
    <w:rsid w:val="00742E7C"/>
    <w:rsid w:val="00747C02"/>
    <w:rsid w:val="0075668F"/>
    <w:rsid w:val="00781172"/>
    <w:rsid w:val="007950BD"/>
    <w:rsid w:val="007A60CA"/>
    <w:rsid w:val="007B16A5"/>
    <w:rsid w:val="007C54BF"/>
    <w:rsid w:val="007F1536"/>
    <w:rsid w:val="008058F6"/>
    <w:rsid w:val="00806CE4"/>
    <w:rsid w:val="00821A9B"/>
    <w:rsid w:val="008517EA"/>
    <w:rsid w:val="00877D4A"/>
    <w:rsid w:val="008826FD"/>
    <w:rsid w:val="00887725"/>
    <w:rsid w:val="00892938"/>
    <w:rsid w:val="00894957"/>
    <w:rsid w:val="008A02ED"/>
    <w:rsid w:val="008A5029"/>
    <w:rsid w:val="008A7F6B"/>
    <w:rsid w:val="008B30D0"/>
    <w:rsid w:val="008B3874"/>
    <w:rsid w:val="008B63EF"/>
    <w:rsid w:val="008D2C56"/>
    <w:rsid w:val="008E0F44"/>
    <w:rsid w:val="008E436D"/>
    <w:rsid w:val="00902AEF"/>
    <w:rsid w:val="009119C2"/>
    <w:rsid w:val="00913B49"/>
    <w:rsid w:val="0092074D"/>
    <w:rsid w:val="00941403"/>
    <w:rsid w:val="009446FA"/>
    <w:rsid w:val="00976977"/>
    <w:rsid w:val="00995E5B"/>
    <w:rsid w:val="009C1171"/>
    <w:rsid w:val="009C1EF7"/>
    <w:rsid w:val="009C2B76"/>
    <w:rsid w:val="00A17C05"/>
    <w:rsid w:val="00A3316A"/>
    <w:rsid w:val="00A37049"/>
    <w:rsid w:val="00A4611F"/>
    <w:rsid w:val="00A53657"/>
    <w:rsid w:val="00A72815"/>
    <w:rsid w:val="00AA5E86"/>
    <w:rsid w:val="00AB2785"/>
    <w:rsid w:val="00AB56A7"/>
    <w:rsid w:val="00AF0E26"/>
    <w:rsid w:val="00B02BF7"/>
    <w:rsid w:val="00B03589"/>
    <w:rsid w:val="00B135F0"/>
    <w:rsid w:val="00B33E0D"/>
    <w:rsid w:val="00B440FA"/>
    <w:rsid w:val="00B45DC2"/>
    <w:rsid w:val="00B537DA"/>
    <w:rsid w:val="00B64D3A"/>
    <w:rsid w:val="00B6603F"/>
    <w:rsid w:val="00B72A0C"/>
    <w:rsid w:val="00B81DC1"/>
    <w:rsid w:val="00B8418B"/>
    <w:rsid w:val="00B869E4"/>
    <w:rsid w:val="00B9130B"/>
    <w:rsid w:val="00B96194"/>
    <w:rsid w:val="00BC53F4"/>
    <w:rsid w:val="00BC7E7A"/>
    <w:rsid w:val="00C37C44"/>
    <w:rsid w:val="00C64DFE"/>
    <w:rsid w:val="00C65D95"/>
    <w:rsid w:val="00C6612F"/>
    <w:rsid w:val="00C804ED"/>
    <w:rsid w:val="00C8186C"/>
    <w:rsid w:val="00C94BC3"/>
    <w:rsid w:val="00CA52EE"/>
    <w:rsid w:val="00CB6D99"/>
    <w:rsid w:val="00CC2DAF"/>
    <w:rsid w:val="00CE18DE"/>
    <w:rsid w:val="00CF036C"/>
    <w:rsid w:val="00CF1AD6"/>
    <w:rsid w:val="00CF70EA"/>
    <w:rsid w:val="00D031C5"/>
    <w:rsid w:val="00D10910"/>
    <w:rsid w:val="00D109DC"/>
    <w:rsid w:val="00D20F2C"/>
    <w:rsid w:val="00D27053"/>
    <w:rsid w:val="00D3411D"/>
    <w:rsid w:val="00D6468D"/>
    <w:rsid w:val="00D65561"/>
    <w:rsid w:val="00D72246"/>
    <w:rsid w:val="00D73ACD"/>
    <w:rsid w:val="00D852CE"/>
    <w:rsid w:val="00D96F3B"/>
    <w:rsid w:val="00DA783B"/>
    <w:rsid w:val="00DC15B8"/>
    <w:rsid w:val="00DC497F"/>
    <w:rsid w:val="00DD2CF6"/>
    <w:rsid w:val="00DD3D05"/>
    <w:rsid w:val="00DD4B7D"/>
    <w:rsid w:val="00DD7AAF"/>
    <w:rsid w:val="00DE01C1"/>
    <w:rsid w:val="00DF2857"/>
    <w:rsid w:val="00E123C2"/>
    <w:rsid w:val="00E247CB"/>
    <w:rsid w:val="00E33023"/>
    <w:rsid w:val="00E37B57"/>
    <w:rsid w:val="00E4011D"/>
    <w:rsid w:val="00E44DA1"/>
    <w:rsid w:val="00E81C80"/>
    <w:rsid w:val="00EA0A7D"/>
    <w:rsid w:val="00EA4361"/>
    <w:rsid w:val="00EA7F89"/>
    <w:rsid w:val="00EE35CA"/>
    <w:rsid w:val="00EF087E"/>
    <w:rsid w:val="00F01C36"/>
    <w:rsid w:val="00F23A5B"/>
    <w:rsid w:val="00F270AC"/>
    <w:rsid w:val="00F54C69"/>
    <w:rsid w:val="00F6690B"/>
    <w:rsid w:val="00F83C12"/>
    <w:rsid w:val="00F913AA"/>
    <w:rsid w:val="00FA5E35"/>
    <w:rsid w:val="00FA624C"/>
    <w:rsid w:val="00FB6597"/>
    <w:rsid w:val="00FC7C4E"/>
    <w:rsid w:val="00FD06E9"/>
    <w:rsid w:val="00FE3F0B"/>
    <w:rsid w:val="00FF2630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8B8E4"/>
  <w15:docId w15:val="{FDDB71F3-C3EE-4F51-8BD1-9182D525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7406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Normal"/>
    <w:rsid w:val="005D7D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400783"/>
    <w:pPr>
      <w:widowControl w:val="0"/>
      <w:suppressLineNumbers/>
      <w:tabs>
        <w:tab w:val="center" w:pos="4819"/>
        <w:tab w:val="right" w:pos="9638"/>
      </w:tabs>
      <w:suppressAutoHyphens/>
      <w:spacing w:before="100" w:after="100"/>
    </w:pPr>
    <w:rPr>
      <w:rFonts w:eastAsia="SimSun" w:cs="Mangal"/>
      <w:kern w:val="1"/>
      <w:lang w:eastAsia="hi-IN" w:bidi="hi-IN"/>
    </w:rPr>
  </w:style>
  <w:style w:type="character" w:customStyle="1" w:styleId="HeaderChar">
    <w:name w:val="Header Char"/>
    <w:link w:val="Header"/>
    <w:uiPriority w:val="99"/>
    <w:rsid w:val="00400783"/>
    <w:rPr>
      <w:rFonts w:eastAsia="SimSu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rsid w:val="00F2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23A5B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  <w:rsid w:val="00DD7AAF"/>
  </w:style>
  <w:style w:type="paragraph" w:styleId="Footer">
    <w:name w:val="footer"/>
    <w:basedOn w:val="Normal"/>
    <w:link w:val="FooterChar"/>
    <w:rsid w:val="00D7224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D722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2CF6"/>
    <w:pPr>
      <w:ind w:left="720"/>
      <w:contextualSpacing/>
    </w:pPr>
  </w:style>
  <w:style w:type="paragraph" w:styleId="NoSpacing">
    <w:name w:val="No Spacing"/>
    <w:uiPriority w:val="1"/>
    <w:qFormat/>
    <w:rsid w:val="00AB56A7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61CA-16ED-40EC-9D64-99AF8D2A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4278</Words>
  <Characters>2440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ĮSTAIGOS LĖŠOS</vt:lpstr>
      <vt:lpstr>ĮSTAIGOS LĖŠOS</vt:lpstr>
    </vt:vector>
  </TitlesOfParts>
  <Company>Panevėžio savivaldybės administracija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LĖŠOS</dc:title>
  <dc:creator>All users</dc:creator>
  <cp:lastModifiedBy>user</cp:lastModifiedBy>
  <cp:revision>3</cp:revision>
  <cp:lastPrinted>2018-04-05T12:38:00Z</cp:lastPrinted>
  <dcterms:created xsi:type="dcterms:W3CDTF">2018-04-13T08:29:00Z</dcterms:created>
  <dcterms:modified xsi:type="dcterms:W3CDTF">2018-04-13T08:30:00Z</dcterms:modified>
</cp:coreProperties>
</file>