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897" w:rsidRPr="00416C0E" w:rsidRDefault="00690897" w:rsidP="00690897">
      <w:pPr>
        <w:pStyle w:val="Standard"/>
        <w:ind w:left="3888" w:firstLine="1296"/>
        <w:rPr>
          <w:bCs/>
          <w:sz w:val="24"/>
          <w:szCs w:val="24"/>
        </w:rPr>
      </w:pPr>
      <w:r w:rsidRPr="00416C0E">
        <w:rPr>
          <w:bCs/>
          <w:sz w:val="24"/>
          <w:szCs w:val="24"/>
        </w:rPr>
        <w:t>PRITARTA</w:t>
      </w:r>
    </w:p>
    <w:p w:rsidR="00690897" w:rsidRPr="00416C0E" w:rsidRDefault="00690897" w:rsidP="00690897">
      <w:pPr>
        <w:pStyle w:val="Standard"/>
        <w:ind w:left="3888" w:firstLine="1296"/>
        <w:rPr>
          <w:bCs/>
          <w:sz w:val="24"/>
          <w:szCs w:val="24"/>
        </w:rPr>
      </w:pPr>
      <w:r w:rsidRPr="00416C0E">
        <w:rPr>
          <w:bCs/>
          <w:sz w:val="24"/>
          <w:szCs w:val="24"/>
        </w:rPr>
        <w:t>Panevėžio rajono savivaldybės tarybos</w:t>
      </w:r>
    </w:p>
    <w:p w:rsidR="00690897" w:rsidRPr="00416C0E" w:rsidRDefault="00690897" w:rsidP="00690897">
      <w:pPr>
        <w:pStyle w:val="Standard"/>
        <w:ind w:left="3888" w:firstLine="1296"/>
        <w:rPr>
          <w:bCs/>
          <w:sz w:val="24"/>
          <w:szCs w:val="24"/>
        </w:rPr>
      </w:pPr>
      <w:r w:rsidRPr="00416C0E">
        <w:rPr>
          <w:bCs/>
          <w:sz w:val="24"/>
          <w:szCs w:val="24"/>
        </w:rPr>
        <w:t>2018 m. balandžio 26 d.</w:t>
      </w:r>
      <w:r w:rsidRPr="00416C0E">
        <w:rPr>
          <w:sz w:val="24"/>
          <w:szCs w:val="24"/>
          <w:lang w:val="pt-PT"/>
        </w:rPr>
        <w:t xml:space="preserve"> sprendimu Nr. T-</w:t>
      </w:r>
    </w:p>
    <w:p w:rsidR="00DD7AAF" w:rsidRPr="00416C0E" w:rsidRDefault="00DD7AAF" w:rsidP="003A7406">
      <w:pPr>
        <w:pStyle w:val="Standard"/>
        <w:ind w:left="3888"/>
        <w:jc w:val="both"/>
        <w:rPr>
          <w:bCs/>
          <w:sz w:val="24"/>
          <w:szCs w:val="24"/>
        </w:rPr>
      </w:pPr>
    </w:p>
    <w:p w:rsidR="00BC53F4" w:rsidRPr="00416C0E" w:rsidRDefault="00D65561" w:rsidP="00DD7AAF">
      <w:pPr>
        <w:ind w:left="360"/>
        <w:jc w:val="center"/>
        <w:rPr>
          <w:b/>
          <w:szCs w:val="26"/>
        </w:rPr>
      </w:pPr>
      <w:r w:rsidRPr="00416C0E">
        <w:rPr>
          <w:b/>
          <w:szCs w:val="26"/>
        </w:rPr>
        <w:t xml:space="preserve">PANEVĖŽIO RAJONO </w:t>
      </w:r>
      <w:r w:rsidR="002E1759" w:rsidRPr="00416C0E">
        <w:rPr>
          <w:b/>
          <w:szCs w:val="26"/>
        </w:rPr>
        <w:t>NAUJAMIESČIO</w:t>
      </w:r>
      <w:r w:rsidR="00201875" w:rsidRPr="00416C0E">
        <w:rPr>
          <w:b/>
          <w:szCs w:val="26"/>
        </w:rPr>
        <w:t xml:space="preserve"> </w:t>
      </w:r>
      <w:r w:rsidR="005D7DE5" w:rsidRPr="00416C0E">
        <w:rPr>
          <w:b/>
        </w:rPr>
        <w:t xml:space="preserve">KULTŪROS </w:t>
      </w:r>
      <w:r w:rsidR="005D7DE5" w:rsidRPr="00416C0E">
        <w:rPr>
          <w:b/>
          <w:szCs w:val="26"/>
        </w:rPr>
        <w:t>CENTRO</w:t>
      </w:r>
      <w:r w:rsidR="00690897" w:rsidRPr="00416C0E">
        <w:rPr>
          <w:b/>
          <w:szCs w:val="26"/>
        </w:rPr>
        <w:t>-DAILĖS GALERIJOS</w:t>
      </w:r>
      <w:r w:rsidR="005D7DE5" w:rsidRPr="00416C0E">
        <w:rPr>
          <w:b/>
          <w:szCs w:val="26"/>
        </w:rPr>
        <w:t xml:space="preserve"> </w:t>
      </w:r>
      <w:bookmarkStart w:id="0" w:name="_GoBack"/>
      <w:bookmarkEnd w:id="0"/>
      <w:r w:rsidR="00DD7AAF" w:rsidRPr="00416C0E">
        <w:rPr>
          <w:b/>
          <w:szCs w:val="26"/>
        </w:rPr>
        <w:t>DIREKTOR</w:t>
      </w:r>
      <w:r w:rsidR="0039323B" w:rsidRPr="00416C0E">
        <w:rPr>
          <w:b/>
          <w:szCs w:val="26"/>
        </w:rPr>
        <w:t>Ė</w:t>
      </w:r>
      <w:r w:rsidR="00DD7AAF" w:rsidRPr="00416C0E">
        <w:rPr>
          <w:b/>
          <w:szCs w:val="26"/>
        </w:rPr>
        <w:t xml:space="preserve">S </w:t>
      </w:r>
      <w:r w:rsidR="0039323B" w:rsidRPr="00416C0E">
        <w:rPr>
          <w:b/>
          <w:szCs w:val="26"/>
        </w:rPr>
        <w:t>VIGYTOS DUMBRIENĖS 2017</w:t>
      </w:r>
      <w:r w:rsidR="005D7DE5" w:rsidRPr="00416C0E">
        <w:rPr>
          <w:b/>
          <w:szCs w:val="26"/>
        </w:rPr>
        <w:t xml:space="preserve"> METŲ VEIKLOS ATASKAITA</w:t>
      </w:r>
    </w:p>
    <w:p w:rsidR="005D7DE5" w:rsidRPr="00416C0E" w:rsidRDefault="005D7DE5" w:rsidP="005D7DE5">
      <w:pPr>
        <w:ind w:left="360"/>
        <w:jc w:val="center"/>
      </w:pPr>
    </w:p>
    <w:p w:rsidR="00B33E0D" w:rsidRPr="00416C0E" w:rsidRDefault="00400783" w:rsidP="00DD7AAF">
      <w:pPr>
        <w:ind w:firstLine="626"/>
        <w:jc w:val="center"/>
      </w:pPr>
      <w:r w:rsidRPr="00416C0E">
        <w:rPr>
          <w:b/>
        </w:rPr>
        <w:t>I. PANEVĖŽIO RAJONO SAVIVALDYBĖS AKTYVAUS BENDRUOMENĖS GYVENIMO SKATINIMO PROGRAM</w:t>
      </w:r>
      <w:r w:rsidR="009446FA" w:rsidRPr="00416C0E">
        <w:rPr>
          <w:b/>
        </w:rPr>
        <w:t>OS (Nr.</w:t>
      </w:r>
      <w:r w:rsidR="00DD7AAF" w:rsidRPr="00416C0E">
        <w:rPr>
          <w:b/>
        </w:rPr>
        <w:t xml:space="preserve"> </w:t>
      </w:r>
      <w:r w:rsidR="009446FA" w:rsidRPr="00416C0E">
        <w:rPr>
          <w:b/>
        </w:rPr>
        <w:t>3) 01 UŽDAVINYS</w:t>
      </w:r>
      <w:r w:rsidRPr="00416C0E">
        <w:rPr>
          <w:b/>
        </w:rPr>
        <w:t xml:space="preserve"> </w:t>
      </w:r>
      <w:r w:rsidR="00DD7AAF" w:rsidRPr="00416C0E">
        <w:rPr>
          <w:b/>
        </w:rPr>
        <w:t>–</w:t>
      </w:r>
      <w:r w:rsidR="00B33E0D" w:rsidRPr="00416C0E">
        <w:rPr>
          <w:b/>
        </w:rPr>
        <w:t xml:space="preserve"> </w:t>
      </w:r>
      <w:r w:rsidR="00B33E0D" w:rsidRPr="00416C0E">
        <w:rPr>
          <w:b/>
          <w:caps/>
        </w:rPr>
        <w:t>Sudaryti sąlygas gauti aukštos kokybės kultūrines paslaugas</w:t>
      </w:r>
    </w:p>
    <w:p w:rsidR="00400783" w:rsidRPr="00416C0E" w:rsidRDefault="00400783" w:rsidP="00400783">
      <w:pPr>
        <w:pStyle w:val="Header"/>
        <w:spacing w:before="0" w:after="0"/>
        <w:jc w:val="both"/>
      </w:pPr>
    </w:p>
    <w:p w:rsidR="00DE01C1" w:rsidRPr="00416C0E" w:rsidRDefault="00B318E1" w:rsidP="00B318E1">
      <w:pPr>
        <w:ind w:firstLine="1296"/>
        <w:jc w:val="both"/>
      </w:pPr>
      <w:r w:rsidRPr="00416C0E">
        <w:t xml:space="preserve">1.1. </w:t>
      </w:r>
      <w:r w:rsidR="003A7623" w:rsidRPr="00416C0E">
        <w:t>Aprašymas</w:t>
      </w:r>
      <w:r w:rsidR="009446FA" w:rsidRPr="00416C0E">
        <w:t xml:space="preserve"> </w:t>
      </w:r>
      <w:r w:rsidR="003903F3" w:rsidRPr="00416C0E">
        <w:t>(</w:t>
      </w:r>
      <w:r w:rsidR="00DD7AAF" w:rsidRPr="00416C0E">
        <w:t>kultūros centro</w:t>
      </w:r>
      <w:r w:rsidR="003903F3" w:rsidRPr="00416C0E">
        <w:t xml:space="preserve"> tikslai, uždaviniai ir funkcijos (pagal nuostatus ir strateginį planą). </w:t>
      </w:r>
      <w:r w:rsidR="00D6468D" w:rsidRPr="00416C0E">
        <w:t>Didžiaus</w:t>
      </w:r>
      <w:r w:rsidR="003903F3" w:rsidRPr="00416C0E">
        <w:t xml:space="preserve">i </w:t>
      </w:r>
      <w:r w:rsidR="0039323B" w:rsidRPr="00416C0E">
        <w:t xml:space="preserve">2017 </w:t>
      </w:r>
      <w:r w:rsidR="00201875" w:rsidRPr="00416C0E">
        <w:t xml:space="preserve">m. </w:t>
      </w:r>
      <w:r w:rsidR="00D6468D" w:rsidRPr="00416C0E">
        <w:t>pasiekimai ir įgyvendin</w:t>
      </w:r>
      <w:r w:rsidR="00E4011D" w:rsidRPr="00416C0E">
        <w:t>ti projektai</w:t>
      </w:r>
      <w:r w:rsidR="000728E5" w:rsidRPr="00416C0E">
        <w:t>.</w:t>
      </w:r>
    </w:p>
    <w:p w:rsidR="00D078E6" w:rsidRPr="00416C0E" w:rsidRDefault="00D078E6" w:rsidP="00B318E1">
      <w:pPr>
        <w:ind w:firstLine="1296"/>
        <w:jc w:val="both"/>
      </w:pPr>
      <w:r w:rsidRPr="00416C0E">
        <w:t>Centras savo veiklos pobūdžiu yra daugiafunkc</w:t>
      </w:r>
      <w:r w:rsidR="002F734F" w:rsidRPr="00416C0E">
        <w:t>inis</w:t>
      </w:r>
      <w:r w:rsidRPr="00416C0E">
        <w:t>. Centras savo veikla puoselėja etninę kultūrą, mėgėjų meną, kuria menines programas, plėtoja šviečiamąją (edukacinę), pramoginę veiklą, tenkina bendruomenės kultūrinius poreikius ir organizuoja profesional</w:t>
      </w:r>
      <w:r w:rsidR="00690897" w:rsidRPr="00416C0E">
        <w:t>iojo</w:t>
      </w:r>
      <w:r w:rsidRPr="00416C0E">
        <w:t xml:space="preserve"> meno sklaidą.</w:t>
      </w:r>
      <w:r w:rsidR="00844168" w:rsidRPr="00416C0E">
        <w:t xml:space="preserve"> Dvylikti metai vykdomas šiaudinių skulptūrų pleneras „Aukščiau žolės žemiau dangaus“, kurį aplanko </w:t>
      </w:r>
      <w:r w:rsidR="00CA01DD" w:rsidRPr="00416C0E">
        <w:br/>
      </w:r>
      <w:r w:rsidR="00844168" w:rsidRPr="00416C0E">
        <w:t>2</w:t>
      </w:r>
      <w:r w:rsidR="00690897" w:rsidRPr="00416C0E">
        <w:t xml:space="preserve"> </w:t>
      </w:r>
      <w:r w:rsidR="00844168" w:rsidRPr="00416C0E">
        <w:t>000–4</w:t>
      </w:r>
      <w:r w:rsidR="00690897" w:rsidRPr="00416C0E">
        <w:t xml:space="preserve"> </w:t>
      </w:r>
      <w:r w:rsidR="00844168" w:rsidRPr="00416C0E">
        <w:t>000 žiūrovų ne</w:t>
      </w:r>
      <w:r w:rsidR="00C43069" w:rsidRPr="00416C0E">
        <w:t xml:space="preserve"> tik</w:t>
      </w:r>
      <w:r w:rsidR="00844168" w:rsidRPr="00416C0E">
        <w:t xml:space="preserve"> iš Lietuvos, bet ir užsienio</w:t>
      </w:r>
      <w:r w:rsidR="00C43069" w:rsidRPr="00416C0E">
        <w:t xml:space="preserve">. </w:t>
      </w:r>
      <w:r w:rsidR="00844168" w:rsidRPr="00416C0E">
        <w:t>Prancūzų architektai leidžia knygą apie ateities skul</w:t>
      </w:r>
      <w:r w:rsidR="00C43069" w:rsidRPr="00416C0E">
        <w:t>p</w:t>
      </w:r>
      <w:r w:rsidR="00844168" w:rsidRPr="00416C0E">
        <w:t>tūrą</w:t>
      </w:r>
      <w:r w:rsidR="00210C15" w:rsidRPr="00416C0E">
        <w:t>,</w:t>
      </w:r>
      <w:r w:rsidR="00C43069" w:rsidRPr="00416C0E">
        <w:t xml:space="preserve"> bus publikuojamos mažo Lietuvos miestelio šiaudinės skulptūros. Jaunimo vario dūdų orkestras </w:t>
      </w:r>
      <w:r w:rsidR="00690897" w:rsidRPr="00416C0E">
        <w:t>„</w:t>
      </w:r>
      <w:r w:rsidR="00C43069" w:rsidRPr="00416C0E">
        <w:t>Aukštyn“ kasmet dalyvauja Europos pučiamųjų instrumentų orkestrų čempionatuose. Centre vykdomi tarptautiniai mokymai, seminarai,</w:t>
      </w:r>
      <w:r w:rsidR="003E32D5" w:rsidRPr="00416C0E">
        <w:t xml:space="preserve"> konferencijos. Vykdomi tęstiniai projektai: </w:t>
      </w:r>
      <w:r w:rsidR="00690897" w:rsidRPr="00416C0E">
        <w:t>„</w:t>
      </w:r>
      <w:r w:rsidR="003E32D5" w:rsidRPr="00416C0E">
        <w:t>Profesionaliuoju menu prusinkime kaimo žmogų...“,</w:t>
      </w:r>
      <w:r w:rsidR="0086089C" w:rsidRPr="00416C0E">
        <w:t xml:space="preserve"> </w:t>
      </w:r>
      <w:r w:rsidR="00690897" w:rsidRPr="00416C0E">
        <w:t>„</w:t>
      </w:r>
      <w:r w:rsidR="003E32D5" w:rsidRPr="00416C0E">
        <w:t xml:space="preserve">Buvę </w:t>
      </w:r>
      <w:proofErr w:type="spellStart"/>
      <w:r w:rsidR="003E32D5" w:rsidRPr="00416C0E">
        <w:t>naujamiestiečiai</w:t>
      </w:r>
      <w:proofErr w:type="spellEnd"/>
      <w:r w:rsidR="003E32D5" w:rsidRPr="00416C0E">
        <w:t xml:space="preserve"> grįžta su meno dovanomis“, „Galerijos galia mažame miestelyje“.</w:t>
      </w:r>
    </w:p>
    <w:p w:rsidR="00DD7AAF" w:rsidRPr="00416C0E" w:rsidRDefault="00B318E1" w:rsidP="00B318E1">
      <w:pPr>
        <w:ind w:firstLine="1296"/>
        <w:jc w:val="both"/>
      </w:pPr>
      <w:r w:rsidRPr="00416C0E">
        <w:t xml:space="preserve">1.2. </w:t>
      </w:r>
      <w:r w:rsidR="00844168" w:rsidRPr="00416C0E">
        <w:t>Rezultatai (kultūros centro problemos 2017 m., patirtos finansinės ir kt. nesėkmės</w:t>
      </w:r>
      <w:r w:rsidR="00210C15" w:rsidRPr="00416C0E">
        <w:t>)</w:t>
      </w:r>
      <w:r w:rsidR="00CA01DD" w:rsidRPr="00416C0E">
        <w:t>.</w:t>
      </w:r>
    </w:p>
    <w:p w:rsidR="00210C15" w:rsidRPr="00416C0E" w:rsidRDefault="00210C15" w:rsidP="00B318E1">
      <w:pPr>
        <w:pStyle w:val="ListParagraph"/>
        <w:ind w:left="0" w:firstLine="1296"/>
        <w:jc w:val="both"/>
      </w:pPr>
      <w:r w:rsidRPr="00416C0E">
        <w:t xml:space="preserve">Siekiant meninių žanrų įvairovės įkurta </w:t>
      </w:r>
      <w:r w:rsidR="00690897" w:rsidRPr="00416C0E">
        <w:t xml:space="preserve">mėgėjų </w:t>
      </w:r>
      <w:r w:rsidRPr="00416C0E">
        <w:t xml:space="preserve">meno teatro trupė. Išlaikyti tradicija tapusius renginius, vykdomus projektus, mėgėjų </w:t>
      </w:r>
      <w:r w:rsidR="00690897" w:rsidRPr="00416C0E">
        <w:t xml:space="preserve">meno </w:t>
      </w:r>
      <w:r w:rsidRPr="00416C0E">
        <w:t>kolektyvus, klubus ir darbuotojus.</w:t>
      </w:r>
    </w:p>
    <w:p w:rsidR="00210C15" w:rsidRPr="00416C0E" w:rsidRDefault="00210C15" w:rsidP="00B318E1">
      <w:pPr>
        <w:pStyle w:val="ListParagraph"/>
        <w:ind w:left="0" w:firstLine="1296"/>
        <w:jc w:val="both"/>
      </w:pPr>
      <w:r w:rsidRPr="00416C0E">
        <w:t>Gerinant darbo aplinkos sąlygas reikalingas kabinetų, tualetų, vestibiulių remontas</w:t>
      </w:r>
      <w:r w:rsidR="00690897" w:rsidRPr="00416C0E">
        <w:t>, reikia a</w:t>
      </w:r>
      <w:r w:rsidRPr="00416C0E">
        <w:t>tnaujinti ekspozicijos įrangas, biuro baldus, scenos užuolaidas, įsigyti naujų instrumentų, sceninių kostiumų.</w:t>
      </w:r>
    </w:p>
    <w:p w:rsidR="00210C15" w:rsidRPr="00416C0E" w:rsidRDefault="00210C15" w:rsidP="00B318E1">
      <w:pPr>
        <w:pStyle w:val="ListParagraph"/>
        <w:ind w:left="0" w:firstLine="1296"/>
        <w:jc w:val="both"/>
      </w:pPr>
      <w:r w:rsidRPr="00416C0E">
        <w:t xml:space="preserve">Berčiūnuose vykdoma jau dvidešimt metų kultūrinė veikla, bet neturi patalpų. </w:t>
      </w:r>
      <w:r w:rsidR="00690897" w:rsidRPr="00416C0E">
        <w:t>B</w:t>
      </w:r>
      <w:r w:rsidRPr="00416C0E">
        <w:t>endruomenės jaunimo centre galėtų vykti renginiai ir kūrybinis darbas.</w:t>
      </w:r>
    </w:p>
    <w:p w:rsidR="002B759F" w:rsidRPr="00416C0E" w:rsidRDefault="002B759F" w:rsidP="00690897">
      <w:pPr>
        <w:pStyle w:val="ListParagraph"/>
        <w:ind w:left="1046"/>
        <w:jc w:val="both"/>
      </w:pPr>
    </w:p>
    <w:p w:rsidR="00E33023" w:rsidRPr="00416C0E" w:rsidRDefault="00DD7AAF" w:rsidP="007950BD">
      <w:pPr>
        <w:ind w:left="2160"/>
        <w:jc w:val="center"/>
        <w:rPr>
          <w:b/>
        </w:rPr>
      </w:pPr>
      <w:r w:rsidRPr="00416C0E">
        <w:rPr>
          <w:b/>
        </w:rPr>
        <w:t xml:space="preserve">II. KULTŪROS CENTRO </w:t>
      </w:r>
      <w:r w:rsidR="009C1171" w:rsidRPr="00416C0E">
        <w:rPr>
          <w:b/>
        </w:rPr>
        <w:t>STRUKTŪRA</w:t>
      </w:r>
    </w:p>
    <w:tbl>
      <w:tblPr>
        <w:tblpPr w:leftFromText="180" w:rightFromText="180" w:vertAnchor="text" w:horzAnchor="margin" w:tblpX="108" w:tblpY="548"/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6"/>
        <w:gridCol w:w="739"/>
        <w:gridCol w:w="571"/>
        <w:gridCol w:w="739"/>
        <w:gridCol w:w="528"/>
        <w:gridCol w:w="743"/>
        <w:gridCol w:w="607"/>
        <w:gridCol w:w="797"/>
        <w:gridCol w:w="575"/>
        <w:gridCol w:w="743"/>
        <w:gridCol w:w="529"/>
        <w:gridCol w:w="739"/>
        <w:gridCol w:w="528"/>
        <w:gridCol w:w="683"/>
      </w:tblGrid>
      <w:tr w:rsidR="00416C0E" w:rsidRPr="00416C0E" w:rsidTr="0008530A">
        <w:trPr>
          <w:trHeight w:val="381"/>
        </w:trPr>
        <w:tc>
          <w:tcPr>
            <w:tcW w:w="662" w:type="pct"/>
            <w:vMerge w:val="restart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Merge w:val="restar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Darbuotojai</w:t>
            </w:r>
          </w:p>
        </w:tc>
        <w:tc>
          <w:tcPr>
            <w:tcW w:w="638" w:type="pct"/>
            <w:gridSpan w:val="2"/>
            <w:vMerge w:val="restart"/>
            <w:shd w:val="clear" w:color="auto" w:fill="auto"/>
          </w:tcPr>
          <w:p w:rsidR="00D65561" w:rsidRPr="00416C0E" w:rsidRDefault="00DD7AAF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Pareigybės</w:t>
            </w:r>
          </w:p>
        </w:tc>
        <w:tc>
          <w:tcPr>
            <w:tcW w:w="2995" w:type="pct"/>
            <w:gridSpan w:val="9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Kultūros ir meno darbuotojų išsilavinimas</w:t>
            </w:r>
          </w:p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(pagal turimus diplomus)</w:t>
            </w:r>
          </w:p>
        </w:tc>
      </w:tr>
      <w:tr w:rsidR="00416C0E" w:rsidRPr="00416C0E" w:rsidTr="0008530A">
        <w:trPr>
          <w:trHeight w:val="146"/>
        </w:trPr>
        <w:tc>
          <w:tcPr>
            <w:tcW w:w="662" w:type="pct"/>
            <w:vMerge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704" w:type="pct"/>
            <w:gridSpan w:val="2"/>
            <w:vMerge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38" w:type="pct"/>
            <w:gridSpan w:val="2"/>
            <w:vMerge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680" w:type="pct"/>
            <w:gridSpan w:val="2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Aukštasis universitetinis</w:t>
            </w:r>
          </w:p>
        </w:tc>
        <w:tc>
          <w:tcPr>
            <w:tcW w:w="691" w:type="pct"/>
            <w:gridSpan w:val="2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 xml:space="preserve">Aukštasis </w:t>
            </w:r>
            <w:proofErr w:type="spellStart"/>
            <w:r w:rsidRPr="00416C0E">
              <w:rPr>
                <w:sz w:val="20"/>
                <w:szCs w:val="20"/>
              </w:rPr>
              <w:t>neuniversiteti-nis</w:t>
            </w:r>
            <w:proofErr w:type="spellEnd"/>
          </w:p>
        </w:tc>
        <w:tc>
          <w:tcPr>
            <w:tcW w:w="641" w:type="pct"/>
            <w:gridSpan w:val="2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Aukštesnysis</w:t>
            </w:r>
          </w:p>
        </w:tc>
        <w:tc>
          <w:tcPr>
            <w:tcW w:w="638" w:type="pct"/>
            <w:gridSpan w:val="2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Specialusis vidurinis</w:t>
            </w:r>
          </w:p>
        </w:tc>
        <w:tc>
          <w:tcPr>
            <w:tcW w:w="344" w:type="pct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Vidu-</w:t>
            </w:r>
            <w:proofErr w:type="spellStart"/>
            <w:r w:rsidRPr="00416C0E">
              <w:rPr>
                <w:sz w:val="20"/>
                <w:szCs w:val="20"/>
              </w:rPr>
              <w:t>rinis</w:t>
            </w:r>
            <w:proofErr w:type="spellEnd"/>
          </w:p>
        </w:tc>
      </w:tr>
      <w:tr w:rsidR="00416C0E" w:rsidRPr="00416C0E" w:rsidTr="0008530A">
        <w:trPr>
          <w:trHeight w:val="461"/>
        </w:trPr>
        <w:tc>
          <w:tcPr>
            <w:tcW w:w="662" w:type="pct"/>
            <w:vMerge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32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372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66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306" w:type="pct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401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90" w:type="pct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67" w:type="pct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372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proofErr w:type="spellStart"/>
            <w:r w:rsidRPr="00416C0E">
              <w:rPr>
                <w:sz w:val="20"/>
                <w:szCs w:val="20"/>
              </w:rPr>
              <w:t>Kultū-ros</w:t>
            </w:r>
            <w:proofErr w:type="spellEnd"/>
            <w:r w:rsidRPr="00416C0E">
              <w:rPr>
                <w:sz w:val="20"/>
                <w:szCs w:val="20"/>
              </w:rPr>
              <w:t xml:space="preserve"> ir meno</w:t>
            </w:r>
          </w:p>
        </w:tc>
        <w:tc>
          <w:tcPr>
            <w:tcW w:w="266" w:type="pct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Kiti</w:t>
            </w:r>
          </w:p>
        </w:tc>
        <w:tc>
          <w:tcPr>
            <w:tcW w:w="344" w:type="pct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</w:tr>
      <w:tr w:rsidR="00416C0E" w:rsidRPr="00416C0E" w:rsidTr="0008530A">
        <w:trPr>
          <w:trHeight w:val="282"/>
        </w:trPr>
        <w:tc>
          <w:tcPr>
            <w:tcW w:w="662" w:type="pct"/>
            <w:vMerge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</w:p>
        </w:tc>
        <w:tc>
          <w:tcPr>
            <w:tcW w:w="373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372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3</w:t>
            </w:r>
          </w:p>
        </w:tc>
        <w:tc>
          <w:tcPr>
            <w:tcW w:w="266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5</w:t>
            </w:r>
          </w:p>
        </w:tc>
        <w:tc>
          <w:tcPr>
            <w:tcW w:w="306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6</w:t>
            </w:r>
          </w:p>
        </w:tc>
        <w:tc>
          <w:tcPr>
            <w:tcW w:w="401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7</w:t>
            </w:r>
          </w:p>
        </w:tc>
        <w:tc>
          <w:tcPr>
            <w:tcW w:w="290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8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9</w:t>
            </w:r>
          </w:p>
        </w:tc>
        <w:tc>
          <w:tcPr>
            <w:tcW w:w="267" w:type="pct"/>
            <w:shd w:val="clear" w:color="auto" w:fill="auto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10</w:t>
            </w:r>
          </w:p>
        </w:tc>
        <w:tc>
          <w:tcPr>
            <w:tcW w:w="372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11</w:t>
            </w:r>
          </w:p>
        </w:tc>
        <w:tc>
          <w:tcPr>
            <w:tcW w:w="266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12</w:t>
            </w:r>
          </w:p>
        </w:tc>
        <w:tc>
          <w:tcPr>
            <w:tcW w:w="344" w:type="pct"/>
          </w:tcPr>
          <w:p w:rsidR="00D65561" w:rsidRPr="00416C0E" w:rsidRDefault="00D65561" w:rsidP="00D6556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13</w:t>
            </w:r>
          </w:p>
        </w:tc>
      </w:tr>
      <w:tr w:rsidR="00416C0E" w:rsidRPr="00416C0E" w:rsidTr="0008530A">
        <w:trPr>
          <w:trHeight w:val="697"/>
        </w:trPr>
        <w:tc>
          <w:tcPr>
            <w:tcW w:w="662" w:type="pct"/>
            <w:shd w:val="clear" w:color="auto" w:fill="auto"/>
          </w:tcPr>
          <w:p w:rsidR="00D65561" w:rsidRPr="00416C0E" w:rsidRDefault="009F2866" w:rsidP="0008530A">
            <w:pPr>
              <w:ind w:right="-74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Naujamiesčio</w:t>
            </w:r>
            <w:r w:rsidR="0008530A" w:rsidRPr="00416C0E">
              <w:rPr>
                <w:sz w:val="20"/>
                <w:szCs w:val="20"/>
              </w:rPr>
              <w:t xml:space="preserve"> </w:t>
            </w:r>
            <w:r w:rsidR="00D65561" w:rsidRPr="00416C0E">
              <w:rPr>
                <w:sz w:val="20"/>
                <w:szCs w:val="20"/>
              </w:rPr>
              <w:t>kultūros centras</w:t>
            </w:r>
            <w:r w:rsidR="0008530A" w:rsidRPr="00416C0E">
              <w:rPr>
                <w:sz w:val="20"/>
                <w:szCs w:val="20"/>
              </w:rPr>
              <w:t>-dailės galerija</w:t>
            </w:r>
          </w:p>
        </w:tc>
        <w:tc>
          <w:tcPr>
            <w:tcW w:w="373" w:type="pct"/>
            <w:vAlign w:val="center"/>
          </w:tcPr>
          <w:p w:rsidR="00D65561" w:rsidRPr="00416C0E" w:rsidRDefault="00B25C56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9</w:t>
            </w:r>
          </w:p>
        </w:tc>
        <w:tc>
          <w:tcPr>
            <w:tcW w:w="332" w:type="pct"/>
            <w:vAlign w:val="center"/>
          </w:tcPr>
          <w:p w:rsidR="00D65561" w:rsidRPr="00416C0E" w:rsidRDefault="00C76EEA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65561" w:rsidRPr="00416C0E" w:rsidRDefault="00B25C56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9</w:t>
            </w:r>
          </w:p>
        </w:tc>
        <w:tc>
          <w:tcPr>
            <w:tcW w:w="266" w:type="pct"/>
            <w:vAlign w:val="center"/>
          </w:tcPr>
          <w:p w:rsidR="00D65561" w:rsidRPr="00416C0E" w:rsidRDefault="00AE2717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65561" w:rsidRPr="00416C0E" w:rsidRDefault="00664C9C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  <w:vAlign w:val="center"/>
          </w:tcPr>
          <w:p w:rsidR="00D65561" w:rsidRPr="00416C0E" w:rsidRDefault="00664C9C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  <w:vAlign w:val="center"/>
          </w:tcPr>
          <w:p w:rsidR="00D65561" w:rsidRPr="00416C0E" w:rsidRDefault="00664C9C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290" w:type="pct"/>
            <w:shd w:val="clear" w:color="auto" w:fill="auto"/>
            <w:vAlign w:val="center"/>
          </w:tcPr>
          <w:p w:rsidR="00D65561" w:rsidRPr="00416C0E" w:rsidRDefault="00664C9C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374" w:type="pct"/>
            <w:shd w:val="clear" w:color="auto" w:fill="auto"/>
            <w:vAlign w:val="center"/>
          </w:tcPr>
          <w:p w:rsidR="00D65561" w:rsidRPr="00416C0E" w:rsidRDefault="00664C9C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auto"/>
            <w:vAlign w:val="center"/>
          </w:tcPr>
          <w:p w:rsidR="00D65561" w:rsidRPr="00416C0E" w:rsidRDefault="00425F41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vAlign w:val="center"/>
          </w:tcPr>
          <w:p w:rsidR="00D65561" w:rsidRPr="00416C0E" w:rsidRDefault="00425F41" w:rsidP="00425F41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  <w:vAlign w:val="center"/>
          </w:tcPr>
          <w:p w:rsidR="00D65561" w:rsidRPr="00416C0E" w:rsidRDefault="00D65561" w:rsidP="00425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  <w:vAlign w:val="center"/>
          </w:tcPr>
          <w:p w:rsidR="00D65561" w:rsidRPr="00416C0E" w:rsidRDefault="00D65561" w:rsidP="00425F41">
            <w:pPr>
              <w:jc w:val="center"/>
              <w:rPr>
                <w:sz w:val="20"/>
                <w:szCs w:val="20"/>
              </w:rPr>
            </w:pPr>
          </w:p>
        </w:tc>
      </w:tr>
      <w:tr w:rsidR="00416C0E" w:rsidRPr="00416C0E" w:rsidTr="0008530A">
        <w:trPr>
          <w:trHeight w:val="455"/>
        </w:trPr>
        <w:tc>
          <w:tcPr>
            <w:tcW w:w="662" w:type="pct"/>
            <w:shd w:val="clear" w:color="auto" w:fill="auto"/>
          </w:tcPr>
          <w:p w:rsidR="003903F3" w:rsidRPr="00416C0E" w:rsidRDefault="00B25C56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Berčiūnų</w:t>
            </w:r>
          </w:p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pa</w:t>
            </w:r>
            <w:r w:rsidR="003903F3" w:rsidRPr="00416C0E">
              <w:rPr>
                <w:sz w:val="20"/>
                <w:szCs w:val="20"/>
              </w:rPr>
              <w:t>dalinys</w:t>
            </w:r>
          </w:p>
        </w:tc>
        <w:tc>
          <w:tcPr>
            <w:tcW w:w="373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332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06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290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</w:tr>
      <w:tr w:rsidR="00416C0E" w:rsidRPr="00416C0E" w:rsidTr="0008530A">
        <w:trPr>
          <w:trHeight w:val="455"/>
        </w:trPr>
        <w:tc>
          <w:tcPr>
            <w:tcW w:w="662" w:type="pct"/>
            <w:shd w:val="clear" w:color="auto" w:fill="auto"/>
          </w:tcPr>
          <w:p w:rsidR="003903F3" w:rsidRPr="00416C0E" w:rsidRDefault="00B25C56" w:rsidP="003903F3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Guston</w:t>
            </w:r>
            <w:r w:rsidR="00690897" w:rsidRPr="00416C0E">
              <w:rPr>
                <w:sz w:val="20"/>
                <w:szCs w:val="20"/>
              </w:rPr>
              <w:t>ių</w:t>
            </w:r>
            <w:r w:rsidRPr="00416C0E">
              <w:rPr>
                <w:sz w:val="20"/>
                <w:szCs w:val="20"/>
              </w:rPr>
              <w:t>-Naudvari</w:t>
            </w:r>
            <w:r w:rsidR="00690897" w:rsidRPr="00416C0E">
              <w:rPr>
                <w:sz w:val="20"/>
                <w:szCs w:val="20"/>
              </w:rPr>
              <w:t>o</w:t>
            </w:r>
          </w:p>
          <w:p w:rsidR="00D65561" w:rsidRPr="00416C0E" w:rsidRDefault="003903F3" w:rsidP="003903F3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padalinys</w:t>
            </w:r>
          </w:p>
        </w:tc>
        <w:tc>
          <w:tcPr>
            <w:tcW w:w="373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332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266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306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401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290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267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266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</w:tr>
      <w:tr w:rsidR="00416C0E" w:rsidRPr="00416C0E" w:rsidTr="0008530A">
        <w:trPr>
          <w:trHeight w:val="390"/>
        </w:trPr>
        <w:tc>
          <w:tcPr>
            <w:tcW w:w="662" w:type="pct"/>
            <w:shd w:val="clear" w:color="auto" w:fill="auto"/>
          </w:tcPr>
          <w:p w:rsidR="00D65561" w:rsidRPr="00416C0E" w:rsidRDefault="00D65561" w:rsidP="00D6556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Iš viso</w:t>
            </w:r>
          </w:p>
        </w:tc>
        <w:tc>
          <w:tcPr>
            <w:tcW w:w="373" w:type="pct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12</w:t>
            </w:r>
          </w:p>
        </w:tc>
        <w:tc>
          <w:tcPr>
            <w:tcW w:w="332" w:type="pct"/>
          </w:tcPr>
          <w:p w:rsidR="00D65561" w:rsidRPr="00416C0E" w:rsidRDefault="00C76EEA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72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12</w:t>
            </w:r>
          </w:p>
        </w:tc>
        <w:tc>
          <w:tcPr>
            <w:tcW w:w="266" w:type="pct"/>
          </w:tcPr>
          <w:p w:rsidR="00D65561" w:rsidRPr="00416C0E" w:rsidRDefault="00AE2717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664C9C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4</w:t>
            </w:r>
          </w:p>
        </w:tc>
        <w:tc>
          <w:tcPr>
            <w:tcW w:w="306" w:type="pct"/>
            <w:shd w:val="clear" w:color="auto" w:fill="auto"/>
          </w:tcPr>
          <w:p w:rsidR="00D65561" w:rsidRPr="00416C0E" w:rsidRDefault="00AE2717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401" w:type="pct"/>
            <w:shd w:val="clear" w:color="auto" w:fill="auto"/>
          </w:tcPr>
          <w:p w:rsidR="00D65561" w:rsidRPr="00416C0E" w:rsidRDefault="00B25C56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3</w:t>
            </w:r>
          </w:p>
        </w:tc>
        <w:tc>
          <w:tcPr>
            <w:tcW w:w="290" w:type="pct"/>
            <w:shd w:val="clear" w:color="auto" w:fill="auto"/>
          </w:tcPr>
          <w:p w:rsidR="00D65561" w:rsidRPr="00416C0E" w:rsidRDefault="00664C9C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374" w:type="pct"/>
            <w:shd w:val="clear" w:color="auto" w:fill="auto"/>
          </w:tcPr>
          <w:p w:rsidR="00D65561" w:rsidRPr="00416C0E" w:rsidRDefault="00664C9C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:rsidR="00D65561" w:rsidRPr="00416C0E" w:rsidRDefault="00BB1F68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-</w:t>
            </w:r>
          </w:p>
        </w:tc>
        <w:tc>
          <w:tcPr>
            <w:tcW w:w="372" w:type="pct"/>
          </w:tcPr>
          <w:p w:rsidR="00D65561" w:rsidRPr="00416C0E" w:rsidRDefault="00BB1F68" w:rsidP="00B25C56">
            <w:pPr>
              <w:jc w:val="center"/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1</w:t>
            </w:r>
          </w:p>
        </w:tc>
        <w:tc>
          <w:tcPr>
            <w:tcW w:w="266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4" w:type="pct"/>
          </w:tcPr>
          <w:p w:rsidR="00D65561" w:rsidRPr="00416C0E" w:rsidRDefault="00D65561" w:rsidP="00B25C56">
            <w:pPr>
              <w:jc w:val="center"/>
              <w:rPr>
                <w:sz w:val="20"/>
                <w:szCs w:val="20"/>
              </w:rPr>
            </w:pPr>
          </w:p>
        </w:tc>
      </w:tr>
    </w:tbl>
    <w:p w:rsidR="00C37C44" w:rsidRPr="00416C0E" w:rsidRDefault="00DD7AAF" w:rsidP="00B318E1">
      <w:pPr>
        <w:ind w:left="720" w:firstLine="576"/>
      </w:pPr>
      <w:r w:rsidRPr="00416C0E">
        <w:t xml:space="preserve">2.1. </w:t>
      </w:r>
      <w:r w:rsidR="009446FA" w:rsidRPr="00416C0E">
        <w:t>Darbuotojai</w:t>
      </w:r>
      <w:r w:rsidR="003E40BF" w:rsidRPr="00416C0E">
        <w:t>:</w:t>
      </w:r>
    </w:p>
    <w:p w:rsidR="009446FA" w:rsidRPr="00416C0E" w:rsidRDefault="009446FA" w:rsidP="009446FA"/>
    <w:p w:rsidR="009446FA" w:rsidRPr="00416C0E" w:rsidRDefault="003E40BF" w:rsidP="00B318E1">
      <w:pPr>
        <w:ind w:left="720" w:firstLine="576"/>
      </w:pPr>
      <w:r w:rsidRPr="00416C0E">
        <w:t xml:space="preserve">2.2. </w:t>
      </w:r>
      <w:r w:rsidR="009446FA" w:rsidRPr="00416C0E">
        <w:t>Kvalifikacija</w:t>
      </w:r>
      <w:r w:rsidR="00EA0A7D" w:rsidRPr="00416C0E">
        <w:t>:</w:t>
      </w:r>
    </w:p>
    <w:tbl>
      <w:tblPr>
        <w:tblpPr w:leftFromText="180" w:rightFromText="180" w:vertAnchor="text" w:horzAnchor="margin" w:tblpXSpec="center" w:tblpY="182"/>
        <w:tblOverlap w:val="never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560"/>
        <w:gridCol w:w="708"/>
        <w:gridCol w:w="426"/>
        <w:gridCol w:w="425"/>
        <w:gridCol w:w="425"/>
        <w:gridCol w:w="992"/>
        <w:gridCol w:w="993"/>
        <w:gridCol w:w="992"/>
      </w:tblGrid>
      <w:tr w:rsidR="00416C0E" w:rsidRPr="00416C0E" w:rsidTr="00EA0A7D">
        <w:trPr>
          <w:trHeight w:val="415"/>
        </w:trPr>
        <w:tc>
          <w:tcPr>
            <w:tcW w:w="2943" w:type="dxa"/>
            <w:vMerge w:val="restart"/>
            <w:tcBorders>
              <w:bottom w:val="single" w:sz="4" w:space="0" w:color="auto"/>
            </w:tcBorders>
          </w:tcPr>
          <w:p w:rsidR="0068368D" w:rsidRPr="00416C0E" w:rsidRDefault="0068368D" w:rsidP="009446F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E4011D" w:rsidRPr="00416C0E" w:rsidRDefault="001017F2" w:rsidP="00E4011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Kėlė kvalifi</w:t>
            </w:r>
            <w:r w:rsidR="0068368D" w:rsidRPr="00416C0E">
              <w:rPr>
                <w:sz w:val="16"/>
                <w:szCs w:val="16"/>
              </w:rPr>
              <w:t>kacij</w:t>
            </w:r>
            <w:r w:rsidR="00E4011D" w:rsidRPr="00416C0E">
              <w:rPr>
                <w:sz w:val="16"/>
                <w:szCs w:val="16"/>
              </w:rPr>
              <w:t>ą</w:t>
            </w:r>
          </w:p>
          <w:p w:rsidR="0068368D" w:rsidRPr="00416C0E" w:rsidRDefault="00B440FA" w:rsidP="00E4011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ataskaitin</w:t>
            </w:r>
            <w:r w:rsidR="0068368D" w:rsidRPr="00416C0E">
              <w:rPr>
                <w:sz w:val="16"/>
                <w:szCs w:val="16"/>
              </w:rPr>
              <w:t>iais metais</w:t>
            </w:r>
          </w:p>
        </w:tc>
        <w:tc>
          <w:tcPr>
            <w:tcW w:w="2976" w:type="dxa"/>
            <w:gridSpan w:val="5"/>
            <w:tcBorders>
              <w:bottom w:val="single" w:sz="4" w:space="0" w:color="auto"/>
            </w:tcBorders>
          </w:tcPr>
          <w:p w:rsidR="0068368D" w:rsidRPr="00416C0E" w:rsidRDefault="001017F2" w:rsidP="009446FA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Atestuoti</w:t>
            </w:r>
            <w:r w:rsidR="0068368D" w:rsidRPr="00416C0E">
              <w:rPr>
                <w:sz w:val="16"/>
                <w:szCs w:val="16"/>
              </w:rPr>
              <w:t xml:space="preserve"> ir suteiktos klasės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416C0E" w:rsidRDefault="001017F2" w:rsidP="009446FA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Laisvų pareigybi</w:t>
            </w:r>
            <w:r w:rsidR="0068368D" w:rsidRPr="00416C0E">
              <w:rPr>
                <w:sz w:val="16"/>
                <w:szCs w:val="16"/>
              </w:rPr>
              <w:t xml:space="preserve">ų </w:t>
            </w:r>
          </w:p>
          <w:p w:rsidR="0068368D" w:rsidRPr="00416C0E" w:rsidRDefault="0068368D" w:rsidP="009446FA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skaičius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68368D" w:rsidRPr="00416C0E" w:rsidRDefault="00EA0A7D" w:rsidP="009446FA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K</w:t>
            </w:r>
            <w:r w:rsidR="0068368D" w:rsidRPr="00416C0E">
              <w:rPr>
                <w:sz w:val="16"/>
                <w:szCs w:val="16"/>
              </w:rPr>
              <w:t xml:space="preserve">ultūros ir meno specialistų </w:t>
            </w:r>
          </w:p>
          <w:p w:rsidR="0068368D" w:rsidRPr="00416C0E" w:rsidRDefault="0068368D" w:rsidP="009446FA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poreikis</w:t>
            </w:r>
          </w:p>
        </w:tc>
      </w:tr>
      <w:tr w:rsidR="00416C0E" w:rsidRPr="00416C0E" w:rsidTr="00EA0A7D">
        <w:trPr>
          <w:trHeight w:val="420"/>
        </w:trPr>
        <w:tc>
          <w:tcPr>
            <w:tcW w:w="2943" w:type="dxa"/>
            <w:vMerge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Iš viso</w:t>
            </w:r>
          </w:p>
        </w:tc>
        <w:tc>
          <w:tcPr>
            <w:tcW w:w="426" w:type="dxa"/>
          </w:tcPr>
          <w:p w:rsidR="0068368D" w:rsidRPr="00416C0E" w:rsidRDefault="0068368D" w:rsidP="001017F2">
            <w:pPr>
              <w:jc w:val="center"/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I</w:t>
            </w:r>
          </w:p>
        </w:tc>
        <w:tc>
          <w:tcPr>
            <w:tcW w:w="425" w:type="dxa"/>
            <w:shd w:val="clear" w:color="auto" w:fill="auto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II</w:t>
            </w:r>
          </w:p>
        </w:tc>
        <w:tc>
          <w:tcPr>
            <w:tcW w:w="425" w:type="dxa"/>
            <w:shd w:val="clear" w:color="auto" w:fill="auto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III</w:t>
            </w:r>
          </w:p>
        </w:tc>
        <w:tc>
          <w:tcPr>
            <w:tcW w:w="992" w:type="dxa"/>
            <w:shd w:val="clear" w:color="auto" w:fill="auto"/>
          </w:tcPr>
          <w:p w:rsidR="0068368D" w:rsidRPr="00416C0E" w:rsidRDefault="001017F2" w:rsidP="0068368D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Atestuota nesutei</w:t>
            </w:r>
            <w:r w:rsidR="0068368D" w:rsidRPr="00416C0E">
              <w:rPr>
                <w:sz w:val="16"/>
                <w:szCs w:val="16"/>
              </w:rPr>
              <w:t>kiant klasės</w:t>
            </w:r>
          </w:p>
        </w:tc>
        <w:tc>
          <w:tcPr>
            <w:tcW w:w="993" w:type="dxa"/>
            <w:vMerge/>
            <w:shd w:val="clear" w:color="auto" w:fill="auto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8368D" w:rsidRPr="00416C0E" w:rsidRDefault="0068368D" w:rsidP="0068368D">
            <w:pPr>
              <w:rPr>
                <w:sz w:val="16"/>
                <w:szCs w:val="16"/>
              </w:rPr>
            </w:pPr>
          </w:p>
        </w:tc>
      </w:tr>
      <w:tr w:rsidR="00416C0E" w:rsidRPr="00416C0E" w:rsidTr="00EA0A7D">
        <w:trPr>
          <w:trHeight w:val="275"/>
        </w:trPr>
        <w:tc>
          <w:tcPr>
            <w:tcW w:w="2943" w:type="dxa"/>
          </w:tcPr>
          <w:p w:rsidR="005C34A1" w:rsidRPr="00416C0E" w:rsidRDefault="00834C1D" w:rsidP="005C34A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Naujamiesčio k</w:t>
            </w:r>
            <w:r w:rsidR="005C34A1" w:rsidRPr="00416C0E">
              <w:rPr>
                <w:sz w:val="20"/>
                <w:szCs w:val="20"/>
              </w:rPr>
              <w:t>ultūros centras</w:t>
            </w:r>
            <w:r w:rsidRPr="00416C0E">
              <w:rPr>
                <w:sz w:val="20"/>
                <w:szCs w:val="20"/>
              </w:rPr>
              <w:t>-dailės galerija</w:t>
            </w:r>
          </w:p>
        </w:tc>
        <w:tc>
          <w:tcPr>
            <w:tcW w:w="1560" w:type="dxa"/>
            <w:shd w:val="clear" w:color="auto" w:fill="auto"/>
          </w:tcPr>
          <w:p w:rsidR="005C34A1" w:rsidRPr="00416C0E" w:rsidRDefault="00B25C56" w:rsidP="00B25C56">
            <w:pPr>
              <w:jc w:val="center"/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416C0E" w:rsidRDefault="00B25C56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C34A1" w:rsidRPr="00416C0E" w:rsidRDefault="00B25C56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CB6C26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3</w:t>
            </w:r>
          </w:p>
        </w:tc>
      </w:tr>
      <w:tr w:rsidR="00416C0E" w:rsidRPr="00416C0E" w:rsidTr="00EA0A7D">
        <w:trPr>
          <w:trHeight w:val="297"/>
        </w:trPr>
        <w:tc>
          <w:tcPr>
            <w:tcW w:w="2943" w:type="dxa"/>
          </w:tcPr>
          <w:p w:rsidR="005C34A1" w:rsidRPr="00416C0E" w:rsidRDefault="00B25C56" w:rsidP="003903F3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Berčiūnų</w:t>
            </w:r>
            <w:r w:rsidR="000728E5" w:rsidRPr="00416C0E">
              <w:rPr>
                <w:sz w:val="20"/>
                <w:szCs w:val="20"/>
              </w:rPr>
              <w:t xml:space="preserve"> </w:t>
            </w:r>
            <w:r w:rsidR="003903F3" w:rsidRPr="00416C0E">
              <w:rPr>
                <w:sz w:val="20"/>
                <w:szCs w:val="20"/>
              </w:rPr>
              <w:t>padalinys</w:t>
            </w:r>
          </w:p>
        </w:tc>
        <w:tc>
          <w:tcPr>
            <w:tcW w:w="1560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416C0E" w:rsidRDefault="00956070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</w:tr>
      <w:tr w:rsidR="00416C0E" w:rsidRPr="00416C0E" w:rsidTr="00EA0A7D">
        <w:trPr>
          <w:trHeight w:val="263"/>
        </w:trPr>
        <w:tc>
          <w:tcPr>
            <w:tcW w:w="2943" w:type="dxa"/>
          </w:tcPr>
          <w:p w:rsidR="005C34A1" w:rsidRPr="00416C0E" w:rsidRDefault="005C34A1" w:rsidP="005C34A1">
            <w:pPr>
              <w:rPr>
                <w:sz w:val="20"/>
                <w:szCs w:val="20"/>
              </w:rPr>
            </w:pPr>
            <w:r w:rsidRPr="00416C0E">
              <w:rPr>
                <w:sz w:val="20"/>
                <w:szCs w:val="20"/>
              </w:rPr>
              <w:t>Iš viso</w:t>
            </w:r>
          </w:p>
        </w:tc>
        <w:tc>
          <w:tcPr>
            <w:tcW w:w="1560" w:type="dxa"/>
            <w:shd w:val="clear" w:color="auto" w:fill="auto"/>
          </w:tcPr>
          <w:p w:rsidR="005C34A1" w:rsidRPr="00416C0E" w:rsidRDefault="001430F2" w:rsidP="001430F2">
            <w:pPr>
              <w:jc w:val="center"/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:rsidR="005C34A1" w:rsidRPr="00416C0E" w:rsidRDefault="00B25C56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C34A1" w:rsidRPr="00416C0E" w:rsidRDefault="00B25C56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5C34A1" w:rsidRPr="00416C0E" w:rsidRDefault="005C34A1" w:rsidP="005C34A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5C34A1" w:rsidRPr="00416C0E" w:rsidRDefault="001430F2" w:rsidP="005C34A1">
            <w:pPr>
              <w:rPr>
                <w:sz w:val="16"/>
                <w:szCs w:val="16"/>
              </w:rPr>
            </w:pPr>
            <w:r w:rsidRPr="00416C0E">
              <w:rPr>
                <w:sz w:val="16"/>
                <w:szCs w:val="16"/>
              </w:rPr>
              <w:t>3</w:t>
            </w:r>
          </w:p>
        </w:tc>
      </w:tr>
    </w:tbl>
    <w:p w:rsidR="00D27053" w:rsidRPr="00416C0E" w:rsidRDefault="00D27053" w:rsidP="00E4011D">
      <w:pPr>
        <w:jc w:val="both"/>
      </w:pPr>
    </w:p>
    <w:p w:rsidR="00FA624C" w:rsidRPr="00416C0E" w:rsidRDefault="00EA0A7D" w:rsidP="007950BD">
      <w:pPr>
        <w:jc w:val="center"/>
        <w:rPr>
          <w:b/>
        </w:rPr>
      </w:pPr>
      <w:r w:rsidRPr="00416C0E">
        <w:rPr>
          <w:b/>
        </w:rPr>
        <w:t xml:space="preserve">III. </w:t>
      </w:r>
      <w:r w:rsidR="0068368D" w:rsidRPr="00416C0E">
        <w:rPr>
          <w:b/>
        </w:rPr>
        <w:t>VEIKLA</w:t>
      </w:r>
    </w:p>
    <w:p w:rsidR="00D852CE" w:rsidRPr="00416C0E" w:rsidRDefault="00D852CE" w:rsidP="00CA01DD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513"/>
        <w:gridCol w:w="1275"/>
      </w:tblGrid>
      <w:tr w:rsidR="00416C0E" w:rsidRPr="00416C0E" w:rsidTr="000728E5">
        <w:tc>
          <w:tcPr>
            <w:tcW w:w="709" w:type="dxa"/>
            <w:shd w:val="clear" w:color="auto" w:fill="auto"/>
          </w:tcPr>
          <w:p w:rsidR="00D852CE" w:rsidRPr="00416C0E" w:rsidRDefault="00D852CE" w:rsidP="00976977">
            <w:r w:rsidRPr="00416C0E">
              <w:t>Eil. Nr.</w:t>
            </w:r>
          </w:p>
        </w:tc>
        <w:tc>
          <w:tcPr>
            <w:tcW w:w="7513" w:type="dxa"/>
            <w:shd w:val="clear" w:color="auto" w:fill="auto"/>
          </w:tcPr>
          <w:p w:rsidR="00D852CE" w:rsidRPr="00416C0E" w:rsidRDefault="00747C02" w:rsidP="00976977">
            <w:r w:rsidRPr="00416C0E">
              <w:t>Veiklos</w:t>
            </w:r>
          </w:p>
        </w:tc>
        <w:tc>
          <w:tcPr>
            <w:tcW w:w="1275" w:type="dxa"/>
            <w:shd w:val="clear" w:color="auto" w:fill="auto"/>
          </w:tcPr>
          <w:p w:rsidR="00D852CE" w:rsidRPr="00416C0E" w:rsidRDefault="00D852CE" w:rsidP="00976977">
            <w:r w:rsidRPr="00416C0E">
              <w:t>Skaičius</w:t>
            </w:r>
            <w:r w:rsidR="000728E5" w:rsidRPr="00416C0E">
              <w:t xml:space="preserve"> </w:t>
            </w:r>
            <w:r w:rsidR="005C34A1" w:rsidRPr="00416C0E">
              <w:t>/</w:t>
            </w:r>
            <w:r w:rsidR="000728E5" w:rsidRPr="00416C0E">
              <w:t xml:space="preserve"> </w:t>
            </w:r>
            <w:r w:rsidR="005C34A1" w:rsidRPr="00416C0E">
              <w:t>priedas</w:t>
            </w:r>
          </w:p>
        </w:tc>
      </w:tr>
      <w:tr w:rsidR="00416C0E" w:rsidRPr="00416C0E" w:rsidTr="000728E5">
        <w:tc>
          <w:tcPr>
            <w:tcW w:w="709" w:type="dxa"/>
            <w:shd w:val="clear" w:color="auto" w:fill="auto"/>
          </w:tcPr>
          <w:p w:rsidR="00747C02" w:rsidRPr="00416C0E" w:rsidRDefault="00747C02" w:rsidP="00976977">
            <w:r w:rsidRPr="00416C0E">
              <w:t>1.</w:t>
            </w:r>
          </w:p>
        </w:tc>
        <w:tc>
          <w:tcPr>
            <w:tcW w:w="7513" w:type="dxa"/>
            <w:shd w:val="clear" w:color="auto" w:fill="auto"/>
          </w:tcPr>
          <w:p w:rsidR="00747C02" w:rsidRPr="00416C0E" w:rsidRDefault="00747C02" w:rsidP="00976977">
            <w:r w:rsidRPr="00416C0E">
              <w:t>Iš viso dalyvių ir lankytojų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316E4D" w:rsidP="00976977">
            <w:r w:rsidRPr="00416C0E">
              <w:t>190</w:t>
            </w:r>
            <w:r w:rsidR="001430F2" w:rsidRPr="00416C0E">
              <w:t>/</w:t>
            </w:r>
            <w:r w:rsidR="00022E10" w:rsidRPr="00416C0E">
              <w:t>16170</w:t>
            </w:r>
          </w:p>
        </w:tc>
      </w:tr>
      <w:tr w:rsidR="00416C0E" w:rsidRPr="00416C0E" w:rsidTr="000728E5">
        <w:tc>
          <w:tcPr>
            <w:tcW w:w="709" w:type="dxa"/>
            <w:shd w:val="clear" w:color="auto" w:fill="auto"/>
          </w:tcPr>
          <w:p w:rsidR="00747C02" w:rsidRPr="00416C0E" w:rsidRDefault="00747C02" w:rsidP="00747C02">
            <w:r w:rsidRPr="00416C0E">
              <w:t>1.1</w:t>
            </w:r>
            <w:r w:rsidR="00EA0A7D" w:rsidRPr="00416C0E">
              <w:t>.</w:t>
            </w:r>
          </w:p>
        </w:tc>
        <w:tc>
          <w:tcPr>
            <w:tcW w:w="7513" w:type="dxa"/>
            <w:shd w:val="clear" w:color="auto" w:fill="auto"/>
          </w:tcPr>
          <w:p w:rsidR="00747C02" w:rsidRPr="00416C0E" w:rsidRDefault="00747C02" w:rsidP="00747C02">
            <w:r w:rsidRPr="00416C0E">
              <w:t>Vietos gyventojų, gyvenančių ar dirbančių Panevėžio rajone, užimtų kultūros įstaigos veikloje, skaičius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316E4D" w:rsidP="005B0998">
            <w:r w:rsidRPr="00416C0E">
              <w:t>140</w:t>
            </w:r>
          </w:p>
        </w:tc>
      </w:tr>
      <w:tr w:rsidR="00416C0E" w:rsidRPr="00416C0E" w:rsidTr="000728E5">
        <w:tc>
          <w:tcPr>
            <w:tcW w:w="709" w:type="dxa"/>
            <w:shd w:val="clear" w:color="auto" w:fill="auto"/>
          </w:tcPr>
          <w:p w:rsidR="005C34A1" w:rsidRPr="00416C0E" w:rsidRDefault="005C34A1" w:rsidP="005C34A1">
            <w:r w:rsidRPr="00416C0E">
              <w:t>1.2.</w:t>
            </w:r>
          </w:p>
        </w:tc>
        <w:tc>
          <w:tcPr>
            <w:tcW w:w="7513" w:type="dxa"/>
            <w:shd w:val="clear" w:color="auto" w:fill="auto"/>
          </w:tcPr>
          <w:p w:rsidR="005C34A1" w:rsidRPr="00416C0E" w:rsidRDefault="005C34A1" w:rsidP="005C34A1">
            <w:r w:rsidRPr="00416C0E">
              <w:t>Kultūros centro veikloje dalyvaujančių savanorių skaičius</w:t>
            </w:r>
          </w:p>
        </w:tc>
        <w:tc>
          <w:tcPr>
            <w:tcW w:w="1275" w:type="dxa"/>
            <w:shd w:val="clear" w:color="auto" w:fill="auto"/>
          </w:tcPr>
          <w:p w:rsidR="005C34A1" w:rsidRPr="00416C0E" w:rsidRDefault="00316E4D" w:rsidP="005B0998">
            <w:r w:rsidRPr="00416C0E">
              <w:t>20</w:t>
            </w:r>
          </w:p>
        </w:tc>
      </w:tr>
      <w:tr w:rsidR="00416C0E" w:rsidRPr="00416C0E" w:rsidTr="000728E5">
        <w:tc>
          <w:tcPr>
            <w:tcW w:w="709" w:type="dxa"/>
            <w:shd w:val="clear" w:color="auto" w:fill="auto"/>
          </w:tcPr>
          <w:p w:rsidR="005C34A1" w:rsidRPr="00416C0E" w:rsidRDefault="005C34A1" w:rsidP="005C34A1">
            <w:r w:rsidRPr="00416C0E">
              <w:t>1.3.</w:t>
            </w:r>
          </w:p>
        </w:tc>
        <w:tc>
          <w:tcPr>
            <w:tcW w:w="7513" w:type="dxa"/>
            <w:shd w:val="clear" w:color="auto" w:fill="auto"/>
          </w:tcPr>
          <w:p w:rsidR="005C34A1" w:rsidRPr="00416C0E" w:rsidRDefault="005C34A1" w:rsidP="005C34A1">
            <w:r w:rsidRPr="00416C0E">
              <w:t>Pateiktų projektų (kultūros centro, su partneriais) skaičius</w:t>
            </w:r>
          </w:p>
        </w:tc>
        <w:tc>
          <w:tcPr>
            <w:tcW w:w="1275" w:type="dxa"/>
            <w:shd w:val="clear" w:color="auto" w:fill="auto"/>
          </w:tcPr>
          <w:p w:rsidR="005C34A1" w:rsidRPr="00416C0E" w:rsidRDefault="005362C1" w:rsidP="005362C1">
            <w:r w:rsidRPr="00416C0E">
              <w:t>5</w:t>
            </w:r>
            <w:r w:rsidR="00690897" w:rsidRPr="00416C0E">
              <w:t xml:space="preserve"> </w:t>
            </w:r>
          </w:p>
        </w:tc>
      </w:tr>
      <w:tr w:rsidR="00416C0E" w:rsidRPr="00416C0E" w:rsidTr="000728E5">
        <w:tc>
          <w:tcPr>
            <w:tcW w:w="709" w:type="dxa"/>
            <w:shd w:val="clear" w:color="auto" w:fill="auto"/>
          </w:tcPr>
          <w:p w:rsidR="005C34A1" w:rsidRPr="00416C0E" w:rsidRDefault="005C34A1" w:rsidP="005C34A1">
            <w:r w:rsidRPr="00416C0E">
              <w:t>1.4.</w:t>
            </w:r>
          </w:p>
        </w:tc>
        <w:tc>
          <w:tcPr>
            <w:tcW w:w="7513" w:type="dxa"/>
            <w:shd w:val="clear" w:color="auto" w:fill="auto"/>
          </w:tcPr>
          <w:p w:rsidR="005C34A1" w:rsidRPr="00416C0E" w:rsidRDefault="005C34A1" w:rsidP="005C34A1">
            <w:r w:rsidRPr="00416C0E">
              <w:t>N</w:t>
            </w:r>
            <w:r w:rsidR="007950BD" w:rsidRPr="00416C0E">
              <w:t>aujai parengtų programų</w:t>
            </w:r>
            <w:r w:rsidRPr="00416C0E">
              <w:t xml:space="preserve"> (koncertinių, edukacinių) ir kitų naujų veiklų </w:t>
            </w:r>
            <w:r w:rsidR="007950BD" w:rsidRPr="00416C0E">
              <w:t>skaičius</w:t>
            </w:r>
          </w:p>
        </w:tc>
        <w:tc>
          <w:tcPr>
            <w:tcW w:w="1275" w:type="dxa"/>
            <w:shd w:val="clear" w:color="auto" w:fill="auto"/>
          </w:tcPr>
          <w:p w:rsidR="00834C1D" w:rsidRPr="00416C0E" w:rsidRDefault="005362C1" w:rsidP="005C34A1">
            <w:r w:rsidRPr="00416C0E">
              <w:t>45</w:t>
            </w:r>
          </w:p>
        </w:tc>
      </w:tr>
      <w:tr w:rsidR="005C34A1" w:rsidRPr="00416C0E" w:rsidTr="000728E5">
        <w:tc>
          <w:tcPr>
            <w:tcW w:w="709" w:type="dxa"/>
            <w:shd w:val="clear" w:color="auto" w:fill="auto"/>
          </w:tcPr>
          <w:p w:rsidR="005C34A1" w:rsidRPr="00416C0E" w:rsidRDefault="005C34A1" w:rsidP="005C34A1">
            <w:r w:rsidRPr="00416C0E">
              <w:t xml:space="preserve">1.5. </w:t>
            </w:r>
          </w:p>
        </w:tc>
        <w:tc>
          <w:tcPr>
            <w:tcW w:w="7513" w:type="dxa"/>
            <w:shd w:val="clear" w:color="auto" w:fill="auto"/>
          </w:tcPr>
          <w:p w:rsidR="005C34A1" w:rsidRPr="00416C0E" w:rsidRDefault="005C34A1" w:rsidP="005C34A1">
            <w:r w:rsidRPr="00416C0E">
              <w:t>Laimėjimai konkursuose: pagrindinis prizas, I, II, III vietos (rajono, regiono, šalies bei tarptautiniuose), kultūros srities nomin</w:t>
            </w:r>
            <w:r w:rsidR="007950BD" w:rsidRPr="00416C0E">
              <w:t>acijų laimėjimai</w:t>
            </w:r>
          </w:p>
        </w:tc>
        <w:tc>
          <w:tcPr>
            <w:tcW w:w="1275" w:type="dxa"/>
            <w:shd w:val="clear" w:color="auto" w:fill="auto"/>
          </w:tcPr>
          <w:p w:rsidR="00834C1D" w:rsidRPr="00416C0E" w:rsidRDefault="005362C1" w:rsidP="005C34A1">
            <w:r w:rsidRPr="00416C0E">
              <w:t>3</w:t>
            </w:r>
          </w:p>
        </w:tc>
      </w:tr>
    </w:tbl>
    <w:p w:rsidR="003903F3" w:rsidRPr="00416C0E" w:rsidRDefault="003903F3" w:rsidP="00976977"/>
    <w:p w:rsidR="00FA5E35" w:rsidRPr="00416C0E" w:rsidRDefault="007950BD" w:rsidP="007950BD">
      <w:pPr>
        <w:jc w:val="center"/>
        <w:rPr>
          <w:b/>
        </w:rPr>
      </w:pPr>
      <w:r w:rsidRPr="00416C0E">
        <w:rPr>
          <w:b/>
        </w:rPr>
        <w:t xml:space="preserve">IV. </w:t>
      </w:r>
      <w:r w:rsidR="0068368D" w:rsidRPr="00416C0E">
        <w:rPr>
          <w:b/>
        </w:rPr>
        <w:t>RENGINIAI</w:t>
      </w:r>
    </w:p>
    <w:p w:rsidR="00D852CE" w:rsidRPr="00416C0E" w:rsidRDefault="00D852CE" w:rsidP="00CA01DD">
      <w:pPr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08"/>
        <w:gridCol w:w="1275"/>
      </w:tblGrid>
      <w:tr w:rsidR="00416C0E" w:rsidRPr="00416C0E" w:rsidTr="000728E5">
        <w:tc>
          <w:tcPr>
            <w:tcW w:w="434" w:type="dxa"/>
            <w:shd w:val="clear" w:color="auto" w:fill="auto"/>
          </w:tcPr>
          <w:p w:rsidR="00D852CE" w:rsidRPr="00416C0E" w:rsidRDefault="00D852CE" w:rsidP="00976977">
            <w:r w:rsidRPr="00416C0E">
              <w:t>Eil. Nr.</w:t>
            </w:r>
          </w:p>
        </w:tc>
        <w:tc>
          <w:tcPr>
            <w:tcW w:w="7646" w:type="dxa"/>
            <w:shd w:val="clear" w:color="auto" w:fill="auto"/>
          </w:tcPr>
          <w:p w:rsidR="00D852CE" w:rsidRPr="00416C0E" w:rsidRDefault="00D852CE" w:rsidP="00976977">
            <w:r w:rsidRPr="00416C0E">
              <w:t>Renginio pobūdis</w:t>
            </w:r>
          </w:p>
        </w:tc>
        <w:tc>
          <w:tcPr>
            <w:tcW w:w="1276" w:type="dxa"/>
            <w:shd w:val="clear" w:color="auto" w:fill="auto"/>
          </w:tcPr>
          <w:p w:rsidR="00D852CE" w:rsidRPr="00416C0E" w:rsidRDefault="00D852CE" w:rsidP="00976977">
            <w:r w:rsidRPr="00416C0E">
              <w:t>Renginių skaičius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D852CE" w:rsidRPr="00416C0E" w:rsidRDefault="00D852CE" w:rsidP="00976977">
            <w:r w:rsidRPr="00416C0E">
              <w:t>1.</w:t>
            </w:r>
          </w:p>
        </w:tc>
        <w:tc>
          <w:tcPr>
            <w:tcW w:w="7646" w:type="dxa"/>
            <w:shd w:val="clear" w:color="auto" w:fill="auto"/>
          </w:tcPr>
          <w:p w:rsidR="00D852CE" w:rsidRPr="00416C0E" w:rsidRDefault="00D852CE" w:rsidP="00834C1D">
            <w:r w:rsidRPr="00416C0E">
              <w:t>Renginiai vietoje</w:t>
            </w:r>
            <w:r w:rsidR="00B440FA" w:rsidRPr="00416C0E">
              <w:t>, iš</w:t>
            </w:r>
            <w:r w:rsidRPr="00416C0E">
              <w:t xml:space="preserve"> viso</w:t>
            </w:r>
            <w:r w:rsidR="00496E70" w:rsidRPr="00416C0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D852CE" w:rsidRPr="00416C0E" w:rsidRDefault="005F67D0" w:rsidP="00092652">
            <w:r w:rsidRPr="00416C0E">
              <w:t>91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D852CE" w:rsidRPr="00416C0E" w:rsidRDefault="00D852CE" w:rsidP="00D852CE">
            <w:pPr>
              <w:numPr>
                <w:ilvl w:val="1"/>
                <w:numId w:val="13"/>
              </w:numPr>
            </w:pPr>
          </w:p>
        </w:tc>
        <w:tc>
          <w:tcPr>
            <w:tcW w:w="7646" w:type="dxa"/>
            <w:shd w:val="clear" w:color="auto" w:fill="auto"/>
          </w:tcPr>
          <w:p w:rsidR="00D852CE" w:rsidRPr="00416C0E" w:rsidRDefault="007B16A5" w:rsidP="00976977">
            <w:r w:rsidRPr="00416C0E">
              <w:t>r</w:t>
            </w:r>
            <w:r w:rsidR="00D852CE" w:rsidRPr="00416C0E">
              <w:t>enginiai lauke</w:t>
            </w:r>
          </w:p>
        </w:tc>
        <w:tc>
          <w:tcPr>
            <w:tcW w:w="1276" w:type="dxa"/>
            <w:shd w:val="clear" w:color="auto" w:fill="auto"/>
          </w:tcPr>
          <w:p w:rsidR="00D852CE" w:rsidRPr="00416C0E" w:rsidRDefault="00E858A4" w:rsidP="00092652">
            <w:r w:rsidRPr="00416C0E">
              <w:t>10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D852CE" w:rsidRPr="00416C0E" w:rsidRDefault="00D852CE" w:rsidP="00976977">
            <w:r w:rsidRPr="00416C0E">
              <w:t>1.2.</w:t>
            </w:r>
          </w:p>
        </w:tc>
        <w:tc>
          <w:tcPr>
            <w:tcW w:w="7646" w:type="dxa"/>
            <w:shd w:val="clear" w:color="auto" w:fill="auto"/>
          </w:tcPr>
          <w:p w:rsidR="00D852CE" w:rsidRPr="00416C0E" w:rsidRDefault="007B16A5" w:rsidP="00976977">
            <w:r w:rsidRPr="00416C0E">
              <w:t>r</w:t>
            </w:r>
            <w:r w:rsidR="00D852CE" w:rsidRPr="00416C0E">
              <w:t>enginiai uždarose patalpose</w:t>
            </w:r>
          </w:p>
        </w:tc>
        <w:tc>
          <w:tcPr>
            <w:tcW w:w="1276" w:type="dxa"/>
            <w:shd w:val="clear" w:color="auto" w:fill="auto"/>
          </w:tcPr>
          <w:p w:rsidR="00D852CE" w:rsidRPr="00416C0E" w:rsidRDefault="001C2EBC" w:rsidP="00092652">
            <w:r w:rsidRPr="00416C0E">
              <w:t>81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D852CE" w:rsidRPr="00416C0E" w:rsidRDefault="00747C02" w:rsidP="00D852CE">
            <w:r w:rsidRPr="00416C0E">
              <w:t>2.</w:t>
            </w:r>
          </w:p>
        </w:tc>
        <w:tc>
          <w:tcPr>
            <w:tcW w:w="7646" w:type="dxa"/>
            <w:shd w:val="clear" w:color="auto" w:fill="auto"/>
          </w:tcPr>
          <w:p w:rsidR="00D852CE" w:rsidRPr="00416C0E" w:rsidRDefault="000728E5" w:rsidP="00D852CE">
            <w:r w:rsidRPr="00416C0E">
              <w:t>Etniniai</w:t>
            </w:r>
            <w:r w:rsidR="00747C02" w:rsidRPr="00416C0E">
              <w:t xml:space="preserve"> renginiai </w:t>
            </w:r>
            <w:r w:rsidR="00B440FA" w:rsidRPr="00416C0E">
              <w:t>(</w:t>
            </w:r>
            <w:r w:rsidR="00747C02" w:rsidRPr="00416C0E">
              <w:t>visi</w:t>
            </w:r>
            <w:r w:rsidR="00B440FA" w:rsidRPr="00416C0E">
              <w:t>)</w:t>
            </w:r>
          </w:p>
        </w:tc>
        <w:tc>
          <w:tcPr>
            <w:tcW w:w="1276" w:type="dxa"/>
            <w:shd w:val="clear" w:color="auto" w:fill="auto"/>
          </w:tcPr>
          <w:p w:rsidR="00D852CE" w:rsidRPr="00416C0E" w:rsidRDefault="00E858A4" w:rsidP="00092652">
            <w:r w:rsidRPr="00416C0E">
              <w:t>3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3.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Dalyvavimas konkursuose</w:t>
            </w:r>
            <w:r w:rsidR="00B440FA" w:rsidRPr="00416C0E">
              <w:t>, iš</w:t>
            </w:r>
            <w:r w:rsidRPr="00416C0E">
              <w:t xml:space="preserve"> viso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E52B6A" w:rsidP="00092652">
            <w:r w:rsidRPr="00416C0E">
              <w:t>14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3.1.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 xml:space="preserve">Panevėžio rajono </w:t>
            </w:r>
            <w:r w:rsidR="00B440FA" w:rsidRPr="00416C0E">
              <w:t xml:space="preserve">savivaldybės </w:t>
            </w:r>
            <w:r w:rsidRPr="00416C0E">
              <w:t>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E52B6A" w:rsidP="00092652">
            <w:r w:rsidRPr="00416C0E">
              <w:t>3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3.2.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šalies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E52B6A" w:rsidP="00092652">
            <w:r w:rsidRPr="00416C0E">
              <w:t>5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3.3.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tarptautiniuose konkursuose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E52B6A" w:rsidP="00092652">
            <w:r w:rsidRPr="00416C0E">
              <w:t>6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4.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Renginiai išvykose</w:t>
            </w:r>
            <w:r w:rsidR="00B440FA" w:rsidRPr="00416C0E">
              <w:t>, iš</w:t>
            </w:r>
            <w:r w:rsidR="00476246" w:rsidRPr="00416C0E">
              <w:t xml:space="preserve"> viso (išskyrus 3</w:t>
            </w:r>
            <w:r w:rsidR="00B440FA" w:rsidRPr="00416C0E">
              <w:t xml:space="preserve"> punkte išvardy</w:t>
            </w:r>
            <w:r w:rsidR="008058F6" w:rsidRPr="00416C0E">
              <w:t>tus</w:t>
            </w:r>
            <w:r w:rsidRPr="00416C0E">
              <w:t>)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826963" w:rsidP="00092652">
            <w:r w:rsidRPr="00416C0E">
              <w:t>4</w:t>
            </w:r>
            <w:r w:rsidR="00834C1D" w:rsidRPr="00416C0E">
              <w:t>2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4.1.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Panevėžio rajon</w:t>
            </w:r>
            <w:r w:rsidR="008058F6" w:rsidRPr="00416C0E">
              <w:t>o savivaldybėj</w:t>
            </w:r>
            <w:r w:rsidRPr="00416C0E">
              <w:t>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826963" w:rsidP="00092652">
            <w:r w:rsidRPr="00416C0E">
              <w:t>1</w:t>
            </w:r>
            <w:r w:rsidR="00834C1D" w:rsidRPr="00416C0E">
              <w:t>8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4.2.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šalyje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826963" w:rsidP="00092652">
            <w:r w:rsidRPr="00416C0E">
              <w:t>20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4.3.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tarptautiniuose renginiuose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826963" w:rsidP="00092652">
            <w:r w:rsidRPr="00416C0E">
              <w:t>4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5.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E4011D">
            <w:r w:rsidRPr="00416C0E">
              <w:t>Parodos</w:t>
            </w:r>
            <w:r w:rsidR="008058F6" w:rsidRPr="00416C0E">
              <w:t>, iš</w:t>
            </w:r>
            <w:r w:rsidRPr="00416C0E">
              <w:t xml:space="preserve"> viso</w:t>
            </w:r>
            <w:r w:rsidR="00E4011D" w:rsidRPr="00416C0E">
              <w:t xml:space="preserve"> (</w:t>
            </w:r>
            <w:r w:rsidRPr="00416C0E">
              <w:t>profesionaliojo meno, tautodailės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3E7B1C" w:rsidP="00092652">
            <w:r w:rsidRPr="00416C0E">
              <w:t>28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5.1.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8058F6" w:rsidP="00747C02">
            <w:r w:rsidRPr="00416C0E">
              <w:t>vizualiojo</w:t>
            </w:r>
            <w:r w:rsidR="00747C02" w:rsidRPr="00416C0E">
              <w:t xml:space="preserve"> meno</w:t>
            </w:r>
            <w:r w:rsidR="00C812C4" w:rsidRPr="00416C0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C07477" w:rsidP="00092652">
            <w:r w:rsidRPr="00416C0E">
              <w:t>1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5.2.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tautodailės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3E7B1C" w:rsidP="00092652">
            <w:r w:rsidRPr="00416C0E">
              <w:t>12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5.3.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577AB9" w:rsidP="00747C02">
            <w:r w:rsidRPr="00416C0E">
              <w:t>k</w:t>
            </w:r>
            <w:r w:rsidR="00747C02" w:rsidRPr="00416C0E">
              <w:t>itos</w:t>
            </w:r>
            <w:r w:rsidRPr="00416C0E"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C07477" w:rsidP="00092652">
            <w:r w:rsidRPr="00416C0E">
              <w:t>1</w:t>
            </w:r>
            <w:r w:rsidR="006F763F" w:rsidRPr="00416C0E">
              <w:t>5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6.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Meno profesionalų sklaidos renginiai</w:t>
            </w:r>
            <w:r w:rsidR="008058F6" w:rsidRPr="00416C0E">
              <w:t>, iš</w:t>
            </w:r>
            <w:r w:rsidRPr="00416C0E">
              <w:t xml:space="preserve"> </w:t>
            </w:r>
            <w:r w:rsidR="00F913AA" w:rsidRPr="00416C0E">
              <w:t xml:space="preserve">viso </w:t>
            </w:r>
            <w:r w:rsidRPr="00416C0E">
              <w:t>(išskyrus parodas)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6D245A" w:rsidP="00092652">
            <w:r w:rsidRPr="00416C0E">
              <w:t>1</w:t>
            </w:r>
            <w:r w:rsidR="000721F5" w:rsidRPr="00416C0E">
              <w:t>3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6.1.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akademinio žanro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0721F5" w:rsidP="00092652">
            <w:r w:rsidRPr="00416C0E">
              <w:t>10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6.2.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8058F6" w:rsidP="00E4011D">
            <w:r w:rsidRPr="00416C0E">
              <w:t>k</w:t>
            </w:r>
            <w:r w:rsidR="00747C02" w:rsidRPr="00416C0E">
              <w:t>iti (</w:t>
            </w:r>
            <w:r w:rsidR="00E4011D" w:rsidRPr="00416C0E">
              <w:t>dži</w:t>
            </w:r>
            <w:r w:rsidR="00747C02" w:rsidRPr="00416C0E">
              <w:t>azo, lengvosios muzikos ir kt.)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DE67C2" w:rsidP="00092652">
            <w:r w:rsidRPr="00416C0E">
              <w:t>3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7.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8058F6" w:rsidP="00747C02">
            <w:r w:rsidRPr="00416C0E">
              <w:t>K</w:t>
            </w:r>
            <w:r w:rsidR="00747C02" w:rsidRPr="00416C0E">
              <w:t>iti renginiai</w:t>
            </w:r>
            <w:r w:rsidRPr="00416C0E">
              <w:t>, iš</w:t>
            </w:r>
            <w:r w:rsidR="00747C02" w:rsidRPr="00416C0E">
              <w:t xml:space="preserve"> </w:t>
            </w:r>
            <w:r w:rsidR="00F913AA" w:rsidRPr="00416C0E">
              <w:t xml:space="preserve">viso </w:t>
            </w:r>
            <w:r w:rsidR="00747C02" w:rsidRPr="00416C0E">
              <w:t>(edukacijos, bendri įvairių žanrų kolektyvų projektai)</w:t>
            </w:r>
          </w:p>
        </w:tc>
        <w:tc>
          <w:tcPr>
            <w:tcW w:w="1276" w:type="dxa"/>
            <w:shd w:val="clear" w:color="auto" w:fill="auto"/>
          </w:tcPr>
          <w:p w:rsidR="0081479F" w:rsidRPr="00416C0E" w:rsidRDefault="00D83DAA" w:rsidP="00092652">
            <w:r w:rsidRPr="00416C0E">
              <w:t>32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7.1.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edukaciniai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DE67C2" w:rsidP="00092652">
            <w:r w:rsidRPr="00416C0E">
              <w:t>2</w:t>
            </w:r>
            <w:r w:rsidR="0081479F" w:rsidRPr="00416C0E">
              <w:t>7</w:t>
            </w:r>
          </w:p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7.2.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proofErr w:type="spellStart"/>
            <w:r w:rsidRPr="00416C0E">
              <w:t>tarpsritiniai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747C02" w:rsidRPr="00416C0E" w:rsidRDefault="00747C02" w:rsidP="00092652"/>
        </w:tc>
      </w:tr>
      <w:tr w:rsidR="00416C0E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7.3.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8058F6" w:rsidP="00747C02">
            <w:r w:rsidRPr="00416C0E">
              <w:t>k</w:t>
            </w:r>
            <w:r w:rsidR="00747C02" w:rsidRPr="00416C0E">
              <w:t>valifikacijos kėlimo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580536" w:rsidP="00092652">
            <w:r w:rsidRPr="00416C0E">
              <w:t>5</w:t>
            </w:r>
          </w:p>
        </w:tc>
      </w:tr>
      <w:tr w:rsidR="00747C02" w:rsidRPr="00416C0E" w:rsidTr="000728E5">
        <w:tc>
          <w:tcPr>
            <w:tcW w:w="434" w:type="dxa"/>
            <w:shd w:val="clear" w:color="auto" w:fill="auto"/>
          </w:tcPr>
          <w:p w:rsidR="00747C02" w:rsidRPr="00416C0E" w:rsidRDefault="00747C02" w:rsidP="00747C02">
            <w:r w:rsidRPr="00416C0E">
              <w:t>8.</w:t>
            </w:r>
          </w:p>
        </w:tc>
        <w:tc>
          <w:tcPr>
            <w:tcW w:w="7646" w:type="dxa"/>
            <w:shd w:val="clear" w:color="auto" w:fill="auto"/>
          </w:tcPr>
          <w:p w:rsidR="00747C02" w:rsidRPr="00416C0E" w:rsidRDefault="00747C02" w:rsidP="00747C02">
            <w:r w:rsidRPr="00416C0E">
              <w:t>Kiti laisvalaikio rengin</w:t>
            </w:r>
            <w:r w:rsidR="00E4011D" w:rsidRPr="00416C0E">
              <w:t>i</w:t>
            </w:r>
            <w:r w:rsidRPr="00416C0E">
              <w:t>ai (šokių vakarai, vakaronės ir kt.)</w:t>
            </w:r>
          </w:p>
        </w:tc>
        <w:tc>
          <w:tcPr>
            <w:tcW w:w="1276" w:type="dxa"/>
            <w:shd w:val="clear" w:color="auto" w:fill="auto"/>
          </w:tcPr>
          <w:p w:rsidR="00747C02" w:rsidRPr="00416C0E" w:rsidRDefault="00834C1D" w:rsidP="00092652">
            <w:r w:rsidRPr="00416C0E">
              <w:t>6</w:t>
            </w:r>
          </w:p>
        </w:tc>
      </w:tr>
    </w:tbl>
    <w:p w:rsidR="00FA5E35" w:rsidRPr="00416C0E" w:rsidRDefault="00FA5E35" w:rsidP="00D3411D">
      <w:pPr>
        <w:jc w:val="both"/>
      </w:pPr>
    </w:p>
    <w:p w:rsidR="00D852CE" w:rsidRPr="00416C0E" w:rsidRDefault="00C8186C" w:rsidP="00972872">
      <w:pPr>
        <w:jc w:val="center"/>
        <w:rPr>
          <w:b/>
        </w:rPr>
      </w:pPr>
      <w:r w:rsidRPr="00416C0E">
        <w:rPr>
          <w:b/>
        </w:rPr>
        <w:t xml:space="preserve">V. </w:t>
      </w:r>
      <w:r w:rsidR="0068368D" w:rsidRPr="00416C0E">
        <w:rPr>
          <w:b/>
        </w:rPr>
        <w:t>MENO KOLEKTYVAI</w:t>
      </w:r>
    </w:p>
    <w:p w:rsidR="00972872" w:rsidRPr="00416C0E" w:rsidRDefault="00972872" w:rsidP="00972872">
      <w:pPr>
        <w:jc w:val="center"/>
        <w:rPr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7429"/>
        <w:gridCol w:w="1275"/>
      </w:tblGrid>
      <w:tr w:rsidR="00416C0E" w:rsidRPr="00416C0E" w:rsidTr="00295F0C">
        <w:tc>
          <w:tcPr>
            <w:tcW w:w="756" w:type="dxa"/>
            <w:shd w:val="clear" w:color="auto" w:fill="auto"/>
          </w:tcPr>
          <w:p w:rsidR="00D852CE" w:rsidRPr="00416C0E" w:rsidRDefault="00D852CE" w:rsidP="00976977">
            <w:r w:rsidRPr="00416C0E">
              <w:t>Eil. Nr.</w:t>
            </w:r>
          </w:p>
        </w:tc>
        <w:tc>
          <w:tcPr>
            <w:tcW w:w="7466" w:type="dxa"/>
            <w:shd w:val="clear" w:color="auto" w:fill="auto"/>
          </w:tcPr>
          <w:p w:rsidR="00D852CE" w:rsidRPr="00416C0E" w:rsidRDefault="00D852CE" w:rsidP="00976977">
            <w:r w:rsidRPr="00416C0E">
              <w:t>Kolektyvo tipas</w:t>
            </w:r>
          </w:p>
        </w:tc>
        <w:tc>
          <w:tcPr>
            <w:tcW w:w="1275" w:type="dxa"/>
            <w:shd w:val="clear" w:color="auto" w:fill="auto"/>
          </w:tcPr>
          <w:p w:rsidR="00D852CE" w:rsidRPr="00416C0E" w:rsidRDefault="00D852CE" w:rsidP="00976977">
            <w:r w:rsidRPr="00416C0E">
              <w:t>Kolektyvų skaičius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8E0F44" w:rsidRPr="00416C0E" w:rsidRDefault="008E0F44" w:rsidP="008E0F44"/>
        </w:tc>
        <w:tc>
          <w:tcPr>
            <w:tcW w:w="7466" w:type="dxa"/>
            <w:shd w:val="clear" w:color="auto" w:fill="auto"/>
          </w:tcPr>
          <w:p w:rsidR="008E0F44" w:rsidRPr="00416C0E" w:rsidRDefault="008E0F44" w:rsidP="008E0F44">
            <w:r w:rsidRPr="00416C0E">
              <w:t>Iš viso kolektyvų:</w:t>
            </w:r>
          </w:p>
        </w:tc>
        <w:tc>
          <w:tcPr>
            <w:tcW w:w="1275" w:type="dxa"/>
            <w:shd w:val="clear" w:color="auto" w:fill="auto"/>
          </w:tcPr>
          <w:p w:rsidR="008E0F44" w:rsidRPr="00416C0E" w:rsidRDefault="009F0A3A" w:rsidP="008E0F44">
            <w:r w:rsidRPr="00416C0E">
              <w:t>12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8E0F44" w:rsidRPr="00416C0E" w:rsidRDefault="008058F6" w:rsidP="008E0F44">
            <w:r w:rsidRPr="00416C0E">
              <w:t>1.</w:t>
            </w:r>
          </w:p>
        </w:tc>
        <w:tc>
          <w:tcPr>
            <w:tcW w:w="7466" w:type="dxa"/>
            <w:shd w:val="clear" w:color="auto" w:fill="auto"/>
          </w:tcPr>
          <w:p w:rsidR="008E0F44" w:rsidRPr="00416C0E" w:rsidRDefault="008058F6" w:rsidP="008E0F44">
            <w:r w:rsidRPr="00416C0E">
              <w:t>iš viso</w:t>
            </w:r>
            <w:r w:rsidR="008E0F44" w:rsidRPr="00416C0E">
              <w:t xml:space="preserve"> kol</w:t>
            </w:r>
            <w:r w:rsidR="00747C02" w:rsidRPr="00416C0E">
              <w:t>ektyvai</w:t>
            </w:r>
            <w:r w:rsidR="008E0F44" w:rsidRPr="00416C0E">
              <w:t xml:space="preserve"> pagal Lietuvos nacionalinio kultūros centro parengtą ir patvirtintą meno mėgėjų kolektyvų klasifikaciją                    </w:t>
            </w:r>
          </w:p>
        </w:tc>
        <w:tc>
          <w:tcPr>
            <w:tcW w:w="1275" w:type="dxa"/>
            <w:shd w:val="clear" w:color="auto" w:fill="auto"/>
          </w:tcPr>
          <w:p w:rsidR="008E0F44" w:rsidRPr="00416C0E" w:rsidRDefault="009F0A3A" w:rsidP="008E0F44">
            <w:r w:rsidRPr="00416C0E">
              <w:t>9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8E0F44" w:rsidRPr="00416C0E" w:rsidRDefault="008E0F44" w:rsidP="008E0F44">
            <w:r w:rsidRPr="00416C0E">
              <w:t>1.1.</w:t>
            </w:r>
          </w:p>
        </w:tc>
        <w:tc>
          <w:tcPr>
            <w:tcW w:w="7466" w:type="dxa"/>
            <w:shd w:val="clear" w:color="auto" w:fill="auto"/>
          </w:tcPr>
          <w:p w:rsidR="008E0F44" w:rsidRPr="00416C0E" w:rsidRDefault="008E0F44" w:rsidP="008E0F44">
            <w:r w:rsidRPr="00416C0E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8E0F44" w:rsidRPr="00416C0E" w:rsidRDefault="009F0A3A" w:rsidP="008E0F44">
            <w:r w:rsidRPr="00416C0E">
              <w:t>6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8E0F44" w:rsidRPr="00416C0E" w:rsidRDefault="008E0F44" w:rsidP="008E0F44">
            <w:r w:rsidRPr="00416C0E">
              <w:t>1.2.</w:t>
            </w:r>
          </w:p>
        </w:tc>
        <w:tc>
          <w:tcPr>
            <w:tcW w:w="7466" w:type="dxa"/>
            <w:shd w:val="clear" w:color="auto" w:fill="auto"/>
          </w:tcPr>
          <w:p w:rsidR="008E0F44" w:rsidRPr="00416C0E" w:rsidRDefault="008E0F44" w:rsidP="008E0F44">
            <w:r w:rsidRPr="00416C0E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8E0F44" w:rsidRPr="00416C0E" w:rsidRDefault="000A2AA5" w:rsidP="008E0F44">
            <w:r w:rsidRPr="00416C0E">
              <w:t>2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8E0F44" w:rsidRPr="00416C0E" w:rsidRDefault="008E0F44" w:rsidP="008E0F44">
            <w:r w:rsidRPr="00416C0E">
              <w:t>1.3.</w:t>
            </w:r>
          </w:p>
        </w:tc>
        <w:tc>
          <w:tcPr>
            <w:tcW w:w="7466" w:type="dxa"/>
            <w:shd w:val="clear" w:color="auto" w:fill="auto"/>
          </w:tcPr>
          <w:p w:rsidR="008E0F44" w:rsidRPr="00416C0E" w:rsidRDefault="008E0F44" w:rsidP="008E0F44">
            <w:r w:rsidRPr="00416C0E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8E0F44" w:rsidRPr="00416C0E" w:rsidRDefault="000A2AA5" w:rsidP="008E0F44">
            <w:r w:rsidRPr="00416C0E">
              <w:t>1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1.4.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8058F6" w:rsidP="00747C02">
            <w:r w:rsidRPr="00416C0E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747C02" w:rsidP="00747C02"/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1.5.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747C02" w:rsidP="00747C02">
            <w:r w:rsidRPr="00416C0E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747C02" w:rsidP="00747C02"/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8058F6" w:rsidP="00747C02">
            <w:r w:rsidRPr="00416C0E">
              <w:t>iš viso</w:t>
            </w:r>
            <w:r w:rsidR="00747C02" w:rsidRPr="00416C0E">
              <w:t xml:space="preserve"> Dainų švenčių tradicijos tęstinumo programoje dalyvaujančių kolektyvų skaičius (dalyvavimas dainų švenčių atrankose, šventėse – </w:t>
            </w:r>
            <w:r w:rsidRPr="00416C0E">
              <w:br/>
            </w:r>
            <w:r w:rsidR="00747C02" w:rsidRPr="00416C0E">
              <w:t>5 paskutinių metų laikotarpis)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387A4F" w:rsidP="00747C02">
            <w:r w:rsidRPr="00416C0E">
              <w:t>5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2.1.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747C02" w:rsidP="00747C02">
            <w:r w:rsidRPr="00416C0E">
              <w:t>muzikiniai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B8183D" w:rsidP="00747C02">
            <w:r w:rsidRPr="00416C0E">
              <w:t>2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2.2.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747C02" w:rsidP="00747C02">
            <w:r w:rsidRPr="00416C0E">
              <w:t>choreografiniai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B8183D" w:rsidP="00747C02">
            <w:r w:rsidRPr="00416C0E">
              <w:t>2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2.3.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747C02" w:rsidP="00747C02">
            <w:r w:rsidRPr="00416C0E">
              <w:t>teatriniai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747C02" w:rsidP="00747C02"/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2.4.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8058F6" w:rsidP="00747C02">
            <w:r w:rsidRPr="00416C0E">
              <w:t>etniniai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B8183D" w:rsidP="00747C02">
            <w:r w:rsidRPr="00416C0E">
              <w:t>1</w:t>
            </w:r>
          </w:p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747C02" w:rsidRPr="00416C0E" w:rsidRDefault="00747C02" w:rsidP="00747C02">
            <w:r w:rsidRPr="00416C0E">
              <w:t>2.5.</w:t>
            </w:r>
          </w:p>
        </w:tc>
        <w:tc>
          <w:tcPr>
            <w:tcW w:w="7466" w:type="dxa"/>
            <w:shd w:val="clear" w:color="auto" w:fill="auto"/>
          </w:tcPr>
          <w:p w:rsidR="00747C02" w:rsidRPr="00416C0E" w:rsidRDefault="00747C02" w:rsidP="00747C02">
            <w:r w:rsidRPr="00416C0E">
              <w:t>tautodailės</w:t>
            </w:r>
          </w:p>
        </w:tc>
        <w:tc>
          <w:tcPr>
            <w:tcW w:w="1275" w:type="dxa"/>
            <w:shd w:val="clear" w:color="auto" w:fill="auto"/>
          </w:tcPr>
          <w:p w:rsidR="00747C02" w:rsidRPr="00416C0E" w:rsidRDefault="00747C02" w:rsidP="00747C02"/>
        </w:tc>
      </w:tr>
      <w:tr w:rsidR="00416C0E" w:rsidRPr="00416C0E" w:rsidTr="00295F0C">
        <w:tc>
          <w:tcPr>
            <w:tcW w:w="756" w:type="dxa"/>
            <w:shd w:val="clear" w:color="auto" w:fill="auto"/>
          </w:tcPr>
          <w:p w:rsidR="00E44DA1" w:rsidRPr="00416C0E" w:rsidRDefault="00E44DA1" w:rsidP="00747C02">
            <w:r w:rsidRPr="00416C0E">
              <w:t>2.6.</w:t>
            </w:r>
          </w:p>
        </w:tc>
        <w:tc>
          <w:tcPr>
            <w:tcW w:w="7466" w:type="dxa"/>
            <w:shd w:val="clear" w:color="auto" w:fill="auto"/>
          </w:tcPr>
          <w:p w:rsidR="00E44DA1" w:rsidRPr="00416C0E" w:rsidRDefault="00E44DA1" w:rsidP="00747C02">
            <w:r w:rsidRPr="00416C0E">
              <w:t>amatai</w:t>
            </w:r>
          </w:p>
        </w:tc>
        <w:tc>
          <w:tcPr>
            <w:tcW w:w="1275" w:type="dxa"/>
            <w:shd w:val="clear" w:color="auto" w:fill="auto"/>
          </w:tcPr>
          <w:p w:rsidR="00E44DA1" w:rsidRPr="00416C0E" w:rsidRDefault="00E44DA1" w:rsidP="00747C02"/>
        </w:tc>
      </w:tr>
      <w:tr w:rsidR="00313D09" w:rsidRPr="00416C0E" w:rsidTr="00295F0C">
        <w:tc>
          <w:tcPr>
            <w:tcW w:w="756" w:type="dxa"/>
            <w:shd w:val="clear" w:color="auto" w:fill="auto"/>
          </w:tcPr>
          <w:p w:rsidR="00313D09" w:rsidRPr="00416C0E" w:rsidRDefault="00313D09" w:rsidP="00313D09">
            <w:r w:rsidRPr="00416C0E">
              <w:t>3.</w:t>
            </w:r>
          </w:p>
        </w:tc>
        <w:tc>
          <w:tcPr>
            <w:tcW w:w="7466" w:type="dxa"/>
            <w:shd w:val="clear" w:color="auto" w:fill="auto"/>
          </w:tcPr>
          <w:p w:rsidR="00313D09" w:rsidRPr="00416C0E" w:rsidRDefault="008058F6" w:rsidP="00313D09">
            <w:r w:rsidRPr="00416C0E">
              <w:t>s</w:t>
            </w:r>
            <w:r w:rsidR="00313D09" w:rsidRPr="00416C0E">
              <w:t>tudijos, būreliai, klubai ir kiti kolektyvai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B8183D" w:rsidP="00313D09">
            <w:r w:rsidRPr="00416C0E">
              <w:t>3</w:t>
            </w:r>
          </w:p>
        </w:tc>
      </w:tr>
    </w:tbl>
    <w:p w:rsidR="009119C2" w:rsidRPr="00416C0E" w:rsidRDefault="009119C2" w:rsidP="00D852CE">
      <w:pPr>
        <w:jc w:val="both"/>
      </w:pPr>
    </w:p>
    <w:p w:rsidR="00D3411D" w:rsidRPr="00416C0E" w:rsidRDefault="00B72A0C" w:rsidP="00B72A0C">
      <w:pPr>
        <w:jc w:val="center"/>
        <w:rPr>
          <w:b/>
        </w:rPr>
      </w:pPr>
      <w:r w:rsidRPr="00416C0E">
        <w:rPr>
          <w:b/>
        </w:rPr>
        <w:t xml:space="preserve">VI. </w:t>
      </w:r>
      <w:r w:rsidR="003F5109" w:rsidRPr="00416C0E">
        <w:rPr>
          <w:b/>
        </w:rPr>
        <w:t>FINANSAVIMO</w:t>
      </w:r>
      <w:r w:rsidR="00313D09" w:rsidRPr="00416C0E">
        <w:rPr>
          <w:b/>
        </w:rPr>
        <w:t xml:space="preserve"> ŠALTINIAI</w:t>
      </w:r>
    </w:p>
    <w:p w:rsidR="00216DE1" w:rsidRPr="00416C0E" w:rsidRDefault="00216DE1" w:rsidP="00216DE1">
      <w:pPr>
        <w:ind w:left="1440"/>
        <w:jc w:val="both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614"/>
        <w:gridCol w:w="1269"/>
      </w:tblGrid>
      <w:tr w:rsidR="00416C0E" w:rsidRPr="00416C0E" w:rsidTr="00295F0C">
        <w:tc>
          <w:tcPr>
            <w:tcW w:w="567" w:type="dxa"/>
            <w:shd w:val="clear" w:color="auto" w:fill="auto"/>
          </w:tcPr>
          <w:p w:rsidR="00216DE1" w:rsidRPr="00416C0E" w:rsidRDefault="00216DE1" w:rsidP="009119C2">
            <w:r w:rsidRPr="00416C0E">
              <w:t>Eil. Nr.</w:t>
            </w:r>
          </w:p>
        </w:tc>
        <w:tc>
          <w:tcPr>
            <w:tcW w:w="7703" w:type="dxa"/>
            <w:shd w:val="clear" w:color="auto" w:fill="auto"/>
          </w:tcPr>
          <w:p w:rsidR="00216DE1" w:rsidRPr="00416C0E" w:rsidRDefault="009C2B76" w:rsidP="009119C2">
            <w:r w:rsidRPr="00416C0E">
              <w:t>Pobūdis</w:t>
            </w:r>
          </w:p>
        </w:tc>
        <w:tc>
          <w:tcPr>
            <w:tcW w:w="1275" w:type="dxa"/>
            <w:shd w:val="clear" w:color="auto" w:fill="auto"/>
          </w:tcPr>
          <w:p w:rsidR="00216DE1" w:rsidRPr="00416C0E" w:rsidRDefault="00216DE1" w:rsidP="009119C2">
            <w:r w:rsidRPr="00416C0E">
              <w:t xml:space="preserve">Gautos lėšos </w:t>
            </w:r>
            <w:proofErr w:type="spellStart"/>
            <w:r w:rsidRPr="00416C0E">
              <w:t>Eur</w:t>
            </w:r>
            <w:proofErr w:type="spellEnd"/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216DE1" w:rsidRPr="00416C0E" w:rsidRDefault="00216DE1" w:rsidP="009119C2">
            <w:r w:rsidRPr="00416C0E">
              <w:t>1</w:t>
            </w:r>
            <w:r w:rsidR="008058F6" w:rsidRPr="00416C0E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416C0E" w:rsidRDefault="008058F6" w:rsidP="00313D09">
            <w:r w:rsidRPr="00416C0E">
              <w:t>Iš viso</w:t>
            </w:r>
            <w:r w:rsidR="00313D09" w:rsidRPr="00416C0E"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416C0E" w:rsidRDefault="00F17591" w:rsidP="009119C2">
            <w:r w:rsidRPr="00416C0E">
              <w:t>159</w:t>
            </w:r>
            <w:r w:rsidR="00690897" w:rsidRPr="00416C0E">
              <w:t xml:space="preserve"> </w:t>
            </w:r>
            <w:r w:rsidRPr="00416C0E">
              <w:t>388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9119C2">
            <w:r w:rsidRPr="00416C0E">
              <w:t>1.1.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5C34A1">
            <w:r w:rsidRPr="00416C0E">
              <w:t>iš viso</w:t>
            </w:r>
            <w:r w:rsidR="00313D09" w:rsidRPr="00416C0E">
              <w:t xml:space="preserve"> lėšos iš savivaldybės biudžeto: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9F0C24" w:rsidP="00C41A88">
            <w:r w:rsidRPr="00416C0E">
              <w:t>126</w:t>
            </w:r>
            <w:r w:rsidR="00690897" w:rsidRPr="00416C0E">
              <w:t xml:space="preserve"> </w:t>
            </w:r>
            <w:r w:rsidRPr="00416C0E">
              <w:t>741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9119C2">
            <w:r w:rsidRPr="00416C0E">
              <w:t>1.2.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5C34A1">
            <w:r w:rsidRPr="00416C0E">
              <w:t>iš jų</w:t>
            </w:r>
            <w:r w:rsidR="00313D09" w:rsidRPr="00416C0E">
              <w:t xml:space="preserve"> darbo užmokesčiui neatskaičiavus mokesčių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C41A88" w:rsidP="009119C2">
            <w:r w:rsidRPr="00416C0E">
              <w:t>88</w:t>
            </w:r>
            <w:r w:rsidR="00D3039A" w:rsidRPr="00416C0E">
              <w:t xml:space="preserve"> </w:t>
            </w:r>
            <w:r w:rsidRPr="00416C0E">
              <w:t>172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9119C2">
            <w:r w:rsidRPr="00416C0E">
              <w:t>1.3.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5C34A1">
            <w:r w:rsidRPr="00416C0E">
              <w:t>iš jų</w:t>
            </w:r>
            <w:r w:rsidR="00313D09" w:rsidRPr="00416C0E">
              <w:t xml:space="preserve"> infrastruktūrai išlaikyti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D67C75" w:rsidP="009119C2">
            <w:r w:rsidRPr="00416C0E">
              <w:t>9</w:t>
            </w:r>
            <w:r w:rsidR="00D3039A" w:rsidRPr="00416C0E">
              <w:t xml:space="preserve"> </w:t>
            </w:r>
            <w:r w:rsidRPr="00416C0E">
              <w:t>446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9119C2">
            <w:r w:rsidRPr="00416C0E">
              <w:t>1.4.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5C34A1">
            <w:r w:rsidRPr="00416C0E">
              <w:t>iš jų</w:t>
            </w:r>
            <w:r w:rsidR="00313D09" w:rsidRPr="00416C0E">
              <w:t xml:space="preserve"> </w:t>
            </w:r>
            <w:r w:rsidR="00E4011D" w:rsidRPr="00416C0E">
              <w:t>ilgalaikiam materi</w:t>
            </w:r>
            <w:r w:rsidR="00313D09" w:rsidRPr="00416C0E">
              <w:t>aliajam turtui įsigyti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91454B" w:rsidP="009119C2">
            <w:r w:rsidRPr="00416C0E">
              <w:t>0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9119C2">
            <w:r w:rsidRPr="00416C0E">
              <w:t>1.5.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5C34A1">
            <w:r w:rsidRPr="00416C0E">
              <w:t>iš jų</w:t>
            </w:r>
            <w:r w:rsidR="00313D09" w:rsidRPr="00416C0E">
              <w:t xml:space="preserve"> lėšos veiklai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9F0C24" w:rsidP="009119C2">
            <w:r w:rsidRPr="00416C0E">
              <w:t>21</w:t>
            </w:r>
            <w:r w:rsidR="00D3039A" w:rsidRPr="00416C0E">
              <w:t xml:space="preserve"> </w:t>
            </w:r>
            <w:r w:rsidRPr="00416C0E">
              <w:t>607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A37049" w:rsidRPr="00416C0E" w:rsidRDefault="00A37049" w:rsidP="009119C2">
            <w:r w:rsidRPr="00416C0E">
              <w:t>1.6.</w:t>
            </w:r>
          </w:p>
        </w:tc>
        <w:tc>
          <w:tcPr>
            <w:tcW w:w="7703" w:type="dxa"/>
            <w:shd w:val="clear" w:color="auto" w:fill="auto"/>
          </w:tcPr>
          <w:p w:rsidR="00A37049" w:rsidRPr="00416C0E" w:rsidRDefault="008058F6" w:rsidP="005C34A1">
            <w:r w:rsidRPr="00416C0E">
              <w:t>iš jų</w:t>
            </w:r>
            <w:r w:rsidR="00A37049" w:rsidRPr="00416C0E">
              <w:t xml:space="preserve"> išlaidos transportui</w:t>
            </w:r>
          </w:p>
        </w:tc>
        <w:tc>
          <w:tcPr>
            <w:tcW w:w="1275" w:type="dxa"/>
            <w:shd w:val="clear" w:color="auto" w:fill="auto"/>
          </w:tcPr>
          <w:p w:rsidR="00A37049" w:rsidRPr="00416C0E" w:rsidRDefault="00C41A88" w:rsidP="009119C2">
            <w:r w:rsidRPr="00416C0E">
              <w:t>7</w:t>
            </w:r>
            <w:r w:rsidR="00D3039A" w:rsidRPr="00416C0E">
              <w:t xml:space="preserve"> </w:t>
            </w:r>
            <w:r w:rsidRPr="00416C0E">
              <w:t>516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216DE1" w:rsidRPr="00416C0E" w:rsidRDefault="00216DE1" w:rsidP="009119C2">
            <w:r w:rsidRPr="00416C0E">
              <w:t>2</w:t>
            </w:r>
            <w:r w:rsidR="00313D09" w:rsidRPr="00416C0E">
              <w:t>.</w:t>
            </w:r>
          </w:p>
        </w:tc>
        <w:tc>
          <w:tcPr>
            <w:tcW w:w="7703" w:type="dxa"/>
            <w:shd w:val="clear" w:color="auto" w:fill="auto"/>
          </w:tcPr>
          <w:p w:rsidR="00216DE1" w:rsidRPr="00416C0E" w:rsidRDefault="008058F6" w:rsidP="00313D09">
            <w:r w:rsidRPr="00416C0E">
              <w:t>Iš viso</w:t>
            </w:r>
            <w:r w:rsidR="00313D09" w:rsidRPr="00416C0E">
              <w:t xml:space="preserve"> </w:t>
            </w:r>
            <w:r w:rsidRPr="00416C0E">
              <w:t>pritraukta lėšų</w:t>
            </w:r>
            <w:r w:rsidR="00313D09" w:rsidRPr="00416C0E">
              <w:t>:</w:t>
            </w:r>
          </w:p>
        </w:tc>
        <w:tc>
          <w:tcPr>
            <w:tcW w:w="1275" w:type="dxa"/>
            <w:shd w:val="clear" w:color="auto" w:fill="auto"/>
          </w:tcPr>
          <w:p w:rsidR="00216DE1" w:rsidRPr="00416C0E" w:rsidRDefault="0091454B" w:rsidP="009119C2">
            <w:r w:rsidRPr="00416C0E">
              <w:t>32</w:t>
            </w:r>
            <w:r w:rsidR="00D3039A" w:rsidRPr="00416C0E">
              <w:t xml:space="preserve"> </w:t>
            </w:r>
            <w:r w:rsidRPr="00416C0E">
              <w:t>647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313D09">
            <w:r w:rsidRPr="00416C0E">
              <w:t>2.1.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313D09" w:rsidP="00313D09">
            <w:r w:rsidRPr="00416C0E">
              <w:t>projektams įgyvendinti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91454B" w:rsidP="00313D09">
            <w:r w:rsidRPr="00416C0E">
              <w:t>21</w:t>
            </w:r>
            <w:r w:rsidR="00D3039A" w:rsidRPr="00416C0E">
              <w:t xml:space="preserve"> </w:t>
            </w:r>
            <w:r w:rsidRPr="00416C0E">
              <w:t>400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313D09">
            <w:r w:rsidRPr="00416C0E">
              <w:t>2.2.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313D09" w:rsidP="00313D09">
            <w:r w:rsidRPr="00416C0E">
              <w:t>pajamos už teikiamas paslaugas (bil</w:t>
            </w:r>
            <w:r w:rsidR="00E4011D" w:rsidRPr="00416C0E">
              <w:t>i</w:t>
            </w:r>
            <w:r w:rsidRPr="00416C0E">
              <w:t>etai, nuoma, renginių organizavimas)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C41A88" w:rsidP="00313D09">
            <w:r w:rsidRPr="00416C0E">
              <w:t>8</w:t>
            </w:r>
            <w:r w:rsidR="00D3039A" w:rsidRPr="00416C0E">
              <w:t xml:space="preserve"> </w:t>
            </w:r>
            <w:r w:rsidRPr="00416C0E">
              <w:t>320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313D09">
            <w:r w:rsidRPr="00416C0E">
              <w:t>2.3.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313D09" w:rsidP="00313D09">
            <w:r w:rsidRPr="00416C0E">
              <w:t>rėmėjų lėšos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C41A88" w:rsidP="00313D09">
            <w:r w:rsidRPr="00416C0E">
              <w:t>0</w:t>
            </w:r>
          </w:p>
        </w:tc>
      </w:tr>
      <w:tr w:rsidR="00416C0E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313D09">
            <w:r w:rsidRPr="00416C0E">
              <w:t>2.4.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313D09" w:rsidP="00313D09">
            <w:r w:rsidRPr="00416C0E">
              <w:t>2 % parama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C41A88" w:rsidP="00313D09">
            <w:r w:rsidRPr="00416C0E">
              <w:t>152</w:t>
            </w:r>
          </w:p>
        </w:tc>
      </w:tr>
      <w:tr w:rsidR="00313D09" w:rsidRPr="00416C0E" w:rsidTr="00295F0C">
        <w:tc>
          <w:tcPr>
            <w:tcW w:w="567" w:type="dxa"/>
            <w:shd w:val="clear" w:color="auto" w:fill="auto"/>
          </w:tcPr>
          <w:p w:rsidR="00313D09" w:rsidRPr="00416C0E" w:rsidRDefault="00313D09" w:rsidP="00313D09">
            <w:r w:rsidRPr="00416C0E">
              <w:t>2.5.</w:t>
            </w:r>
          </w:p>
        </w:tc>
        <w:tc>
          <w:tcPr>
            <w:tcW w:w="7703" w:type="dxa"/>
            <w:shd w:val="clear" w:color="auto" w:fill="auto"/>
          </w:tcPr>
          <w:p w:rsidR="00313D09" w:rsidRPr="00416C0E" w:rsidRDefault="008058F6" w:rsidP="00313D09">
            <w:r w:rsidRPr="00416C0E">
              <w:t>neformaliojo vaikų švietimo lėšos</w:t>
            </w:r>
          </w:p>
        </w:tc>
        <w:tc>
          <w:tcPr>
            <w:tcW w:w="1275" w:type="dxa"/>
            <w:shd w:val="clear" w:color="auto" w:fill="auto"/>
          </w:tcPr>
          <w:p w:rsidR="00313D09" w:rsidRPr="00416C0E" w:rsidRDefault="00C41A88" w:rsidP="00313D09">
            <w:r w:rsidRPr="00416C0E">
              <w:t>2</w:t>
            </w:r>
            <w:r w:rsidR="00D3039A" w:rsidRPr="00416C0E">
              <w:t xml:space="preserve"> </w:t>
            </w:r>
            <w:r w:rsidRPr="00416C0E">
              <w:t>775</w:t>
            </w:r>
          </w:p>
        </w:tc>
      </w:tr>
    </w:tbl>
    <w:p w:rsidR="00216DE1" w:rsidRPr="00416C0E" w:rsidRDefault="00216DE1" w:rsidP="00D3411D">
      <w:pPr>
        <w:jc w:val="both"/>
      </w:pPr>
    </w:p>
    <w:p w:rsidR="00B64D3A" w:rsidRPr="00416C0E" w:rsidRDefault="008B30D0" w:rsidP="008B30D0">
      <w:pPr>
        <w:jc w:val="center"/>
        <w:rPr>
          <w:b/>
        </w:rPr>
      </w:pPr>
      <w:r w:rsidRPr="00416C0E">
        <w:rPr>
          <w:b/>
        </w:rPr>
        <w:t xml:space="preserve">VII. </w:t>
      </w:r>
      <w:r w:rsidR="003D4D74" w:rsidRPr="00416C0E">
        <w:rPr>
          <w:b/>
        </w:rPr>
        <w:t>MATERIALINIAI IR TECHNINIAI IŠTEKLIAI</w:t>
      </w:r>
    </w:p>
    <w:p w:rsidR="002429F0" w:rsidRPr="00416C0E" w:rsidRDefault="002429F0" w:rsidP="006E2AD3">
      <w:pPr>
        <w:ind w:firstLine="720"/>
      </w:pPr>
    </w:p>
    <w:p w:rsidR="00976977" w:rsidRPr="00416C0E" w:rsidRDefault="00D3039A" w:rsidP="00F0724C">
      <w:pPr>
        <w:ind w:firstLine="720"/>
      </w:pPr>
      <w:r w:rsidRPr="00416C0E">
        <w:tab/>
      </w:r>
      <w:r w:rsidR="00B64D3A" w:rsidRPr="00416C0E">
        <w:t>At</w:t>
      </w:r>
      <w:r w:rsidR="003D4D74" w:rsidRPr="00416C0E">
        <w:t>naujint</w:t>
      </w:r>
      <w:r w:rsidRPr="00416C0E">
        <w:t>i</w:t>
      </w:r>
      <w:r w:rsidR="003D4D74" w:rsidRPr="00416C0E">
        <w:t xml:space="preserve"> techniniai ištekliai</w:t>
      </w:r>
      <w:r w:rsidR="00B318E1" w:rsidRPr="00416C0E">
        <w:t>:</w:t>
      </w:r>
      <w:r w:rsidR="00853458" w:rsidRPr="00416C0E">
        <w:t xml:space="preserve"> </w:t>
      </w:r>
      <w:r w:rsidR="00976977" w:rsidRPr="00416C0E">
        <w:t>instrumentai</w:t>
      </w:r>
      <w:r w:rsidR="00A01A5D" w:rsidRPr="00416C0E">
        <w:t xml:space="preserve"> – 300 </w:t>
      </w:r>
      <w:proofErr w:type="spellStart"/>
      <w:r w:rsidR="00A01A5D" w:rsidRPr="00416C0E">
        <w:t>Eur</w:t>
      </w:r>
      <w:proofErr w:type="spellEnd"/>
      <w:r w:rsidR="00A01A5D" w:rsidRPr="00416C0E">
        <w:t>.</w:t>
      </w:r>
    </w:p>
    <w:p w:rsidR="00B318E1" w:rsidRPr="00416C0E" w:rsidRDefault="00D3039A" w:rsidP="00E44DA1">
      <w:pPr>
        <w:pStyle w:val="Standard"/>
        <w:tabs>
          <w:tab w:val="left" w:pos="1338"/>
        </w:tabs>
        <w:rPr>
          <w:sz w:val="24"/>
          <w:szCs w:val="24"/>
        </w:rPr>
      </w:pPr>
      <w:r w:rsidRPr="00416C0E">
        <w:rPr>
          <w:sz w:val="24"/>
          <w:szCs w:val="24"/>
        </w:rPr>
        <w:tab/>
      </w:r>
    </w:p>
    <w:p w:rsidR="00E44DA1" w:rsidRPr="00416C0E" w:rsidRDefault="00B318E1" w:rsidP="00E44DA1">
      <w:pPr>
        <w:pStyle w:val="Standard"/>
        <w:tabs>
          <w:tab w:val="left" w:pos="1338"/>
        </w:tabs>
        <w:rPr>
          <w:sz w:val="24"/>
          <w:szCs w:val="24"/>
        </w:rPr>
      </w:pPr>
      <w:r w:rsidRPr="00416C0E">
        <w:rPr>
          <w:sz w:val="24"/>
          <w:szCs w:val="24"/>
        </w:rPr>
        <w:tab/>
      </w:r>
      <w:r w:rsidR="00FE3F0B" w:rsidRPr="00416C0E">
        <w:rPr>
          <w:sz w:val="24"/>
          <w:szCs w:val="24"/>
        </w:rPr>
        <w:t>Patvirtinu, kad pateikta informacija yra tiksli ir teisinga</w:t>
      </w:r>
      <w:r w:rsidR="002429F0" w:rsidRPr="00416C0E">
        <w:rPr>
          <w:sz w:val="24"/>
          <w:szCs w:val="24"/>
        </w:rPr>
        <w:t>.</w:t>
      </w:r>
    </w:p>
    <w:p w:rsidR="00FE3F0B" w:rsidRPr="00416C0E" w:rsidRDefault="00FE3F0B" w:rsidP="00E44DA1">
      <w:pPr>
        <w:pStyle w:val="Standard"/>
        <w:tabs>
          <w:tab w:val="left" w:pos="1338"/>
        </w:tabs>
        <w:rPr>
          <w:sz w:val="24"/>
          <w:szCs w:val="24"/>
        </w:rPr>
      </w:pPr>
    </w:p>
    <w:p w:rsidR="002429F0" w:rsidRPr="00416C0E" w:rsidRDefault="002429F0" w:rsidP="002429F0">
      <w:pPr>
        <w:pStyle w:val="Standard"/>
        <w:tabs>
          <w:tab w:val="left" w:pos="1338"/>
        </w:tabs>
        <w:rPr>
          <w:sz w:val="24"/>
        </w:rPr>
      </w:pPr>
      <w:r w:rsidRPr="00416C0E">
        <w:rPr>
          <w:sz w:val="24"/>
        </w:rPr>
        <w:t>D</w:t>
      </w:r>
      <w:r w:rsidR="00FE3F0B" w:rsidRPr="00416C0E">
        <w:rPr>
          <w:sz w:val="24"/>
        </w:rPr>
        <w:t>irektor</w:t>
      </w:r>
      <w:r w:rsidR="00E81C80" w:rsidRPr="00416C0E">
        <w:rPr>
          <w:sz w:val="24"/>
        </w:rPr>
        <w:t>ė</w:t>
      </w:r>
      <w:r w:rsidR="00D3039A" w:rsidRPr="00416C0E">
        <w:rPr>
          <w:sz w:val="24"/>
        </w:rPr>
        <w:tab/>
      </w:r>
      <w:r w:rsidR="00D3039A" w:rsidRPr="00416C0E">
        <w:rPr>
          <w:sz w:val="24"/>
        </w:rPr>
        <w:tab/>
      </w:r>
      <w:r w:rsidR="00D3039A" w:rsidRPr="00416C0E">
        <w:rPr>
          <w:sz w:val="24"/>
        </w:rPr>
        <w:tab/>
      </w:r>
      <w:r w:rsidR="00D3039A" w:rsidRPr="00416C0E">
        <w:rPr>
          <w:sz w:val="24"/>
        </w:rPr>
        <w:tab/>
      </w:r>
      <w:r w:rsidR="00D3039A" w:rsidRPr="00416C0E">
        <w:rPr>
          <w:sz w:val="24"/>
        </w:rPr>
        <w:tab/>
      </w:r>
      <w:r w:rsidR="00CA01DD" w:rsidRPr="00416C0E">
        <w:rPr>
          <w:sz w:val="24"/>
        </w:rPr>
        <w:tab/>
      </w:r>
      <w:proofErr w:type="spellStart"/>
      <w:r w:rsidR="00092652" w:rsidRPr="00416C0E">
        <w:rPr>
          <w:sz w:val="24"/>
        </w:rPr>
        <w:t>Vigyta</w:t>
      </w:r>
      <w:proofErr w:type="spellEnd"/>
      <w:r w:rsidR="00092652" w:rsidRPr="00416C0E">
        <w:rPr>
          <w:sz w:val="24"/>
        </w:rPr>
        <w:t xml:space="preserve"> </w:t>
      </w:r>
      <w:proofErr w:type="spellStart"/>
      <w:r w:rsidR="00092652" w:rsidRPr="00416C0E">
        <w:rPr>
          <w:sz w:val="24"/>
        </w:rPr>
        <w:t>Dumbrienė</w:t>
      </w:r>
      <w:proofErr w:type="spellEnd"/>
      <w:r w:rsidR="00FE3F0B" w:rsidRPr="00416C0E">
        <w:rPr>
          <w:sz w:val="24"/>
        </w:rPr>
        <w:t xml:space="preserve">                                                              </w:t>
      </w:r>
      <w:r w:rsidRPr="00416C0E">
        <w:rPr>
          <w:sz w:val="24"/>
        </w:rPr>
        <w:t xml:space="preserve">            </w:t>
      </w:r>
    </w:p>
    <w:p w:rsidR="00690897" w:rsidRPr="00416C0E" w:rsidRDefault="002429F0" w:rsidP="00D3411D">
      <w:pPr>
        <w:jc w:val="both"/>
      </w:pPr>
      <w:r w:rsidRPr="00416C0E">
        <w:t>SUDERINTA</w:t>
      </w:r>
    </w:p>
    <w:p w:rsidR="00690897" w:rsidRPr="00416C0E" w:rsidRDefault="00690897" w:rsidP="00690897">
      <w:pPr>
        <w:pStyle w:val="NoSpacing"/>
      </w:pPr>
      <w:proofErr w:type="spellStart"/>
      <w:r w:rsidRPr="00416C0E">
        <w:t>Švietimo</w:t>
      </w:r>
      <w:proofErr w:type="spellEnd"/>
      <w:r w:rsidRPr="00416C0E">
        <w:t xml:space="preserve">, </w:t>
      </w:r>
      <w:proofErr w:type="spellStart"/>
      <w:r w:rsidRPr="00416C0E">
        <w:t>kultūros</w:t>
      </w:r>
      <w:proofErr w:type="spellEnd"/>
      <w:r w:rsidRPr="00416C0E">
        <w:t xml:space="preserve"> </w:t>
      </w:r>
      <w:proofErr w:type="spellStart"/>
      <w:r w:rsidRPr="00416C0E">
        <w:t>ir</w:t>
      </w:r>
      <w:proofErr w:type="spellEnd"/>
      <w:r w:rsidRPr="00416C0E">
        <w:t xml:space="preserve"> </w:t>
      </w:r>
      <w:proofErr w:type="spellStart"/>
      <w:r w:rsidRPr="00416C0E">
        <w:t>sporto</w:t>
      </w:r>
      <w:proofErr w:type="spellEnd"/>
      <w:r w:rsidRPr="00416C0E">
        <w:t xml:space="preserve"> </w:t>
      </w:r>
      <w:proofErr w:type="spellStart"/>
      <w:r w:rsidRPr="00416C0E">
        <w:t>skyriaus</w:t>
      </w:r>
      <w:proofErr w:type="spellEnd"/>
      <w:r w:rsidRPr="00416C0E">
        <w:t xml:space="preserve"> </w:t>
      </w:r>
      <w:proofErr w:type="spellStart"/>
      <w:r w:rsidRPr="00416C0E">
        <w:t>vedėjas</w:t>
      </w:r>
      <w:proofErr w:type="spellEnd"/>
    </w:p>
    <w:p w:rsidR="00690897" w:rsidRPr="00416C0E" w:rsidRDefault="00690897" w:rsidP="00CA01DD">
      <w:pPr>
        <w:pStyle w:val="NoSpacing"/>
      </w:pPr>
      <w:proofErr w:type="spellStart"/>
      <w:r w:rsidRPr="00416C0E">
        <w:t>Algirdas</w:t>
      </w:r>
      <w:proofErr w:type="spellEnd"/>
      <w:r w:rsidRPr="00416C0E">
        <w:t xml:space="preserve"> </w:t>
      </w:r>
      <w:proofErr w:type="spellStart"/>
      <w:r w:rsidRPr="00416C0E">
        <w:t>Kęstutis</w:t>
      </w:r>
      <w:proofErr w:type="spellEnd"/>
      <w:r w:rsidRPr="00416C0E">
        <w:t xml:space="preserve"> </w:t>
      </w:r>
      <w:proofErr w:type="spellStart"/>
      <w:r w:rsidRPr="00416C0E">
        <w:t>Rimkus</w:t>
      </w:r>
      <w:proofErr w:type="spellEnd"/>
    </w:p>
    <w:sectPr w:rsidR="00690897" w:rsidRPr="00416C0E" w:rsidSect="00D72246">
      <w:headerReference w:type="default" r:id="rId7"/>
      <w:pgSz w:w="11906" w:h="16838"/>
      <w:pgMar w:top="851" w:right="567" w:bottom="568" w:left="16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D7B" w:rsidRDefault="00DB3D7B" w:rsidP="00D72246">
      <w:r>
        <w:separator/>
      </w:r>
    </w:p>
  </w:endnote>
  <w:endnote w:type="continuationSeparator" w:id="0">
    <w:p w:rsidR="00DB3D7B" w:rsidRDefault="00DB3D7B" w:rsidP="00D7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D7B" w:rsidRDefault="00DB3D7B" w:rsidP="00D72246">
      <w:r>
        <w:separator/>
      </w:r>
    </w:p>
  </w:footnote>
  <w:footnote w:type="continuationSeparator" w:id="0">
    <w:p w:rsidR="00DB3D7B" w:rsidRDefault="00DB3D7B" w:rsidP="00D72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168" w:rsidRDefault="00844168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16C0E">
      <w:rPr>
        <w:noProof/>
      </w:rPr>
      <w:t>2</w:t>
    </w:r>
    <w:r>
      <w:fldChar w:fldCharType="end"/>
    </w:r>
  </w:p>
  <w:p w:rsidR="00844168" w:rsidRDefault="008441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0E79"/>
    <w:multiLevelType w:val="hybridMultilevel"/>
    <w:tmpl w:val="AFF86F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66064F"/>
    <w:multiLevelType w:val="multilevel"/>
    <w:tmpl w:val="893A1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54762D"/>
    <w:multiLevelType w:val="multilevel"/>
    <w:tmpl w:val="A52E7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2F756275"/>
    <w:multiLevelType w:val="hybridMultilevel"/>
    <w:tmpl w:val="A8147C0C"/>
    <w:lvl w:ilvl="0" w:tplc="6C9E691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AD760C"/>
    <w:multiLevelType w:val="hybridMultilevel"/>
    <w:tmpl w:val="192272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32DB3"/>
    <w:multiLevelType w:val="hybridMultilevel"/>
    <w:tmpl w:val="D83E6050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505E"/>
    <w:multiLevelType w:val="hybridMultilevel"/>
    <w:tmpl w:val="EC66A8F2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2538E"/>
    <w:multiLevelType w:val="hybridMultilevel"/>
    <w:tmpl w:val="8C787B42"/>
    <w:lvl w:ilvl="0" w:tplc="0EA8913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710805"/>
    <w:multiLevelType w:val="hybridMultilevel"/>
    <w:tmpl w:val="3ECCA120"/>
    <w:lvl w:ilvl="0" w:tplc="0A9A04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12C24EF"/>
    <w:multiLevelType w:val="hybridMultilevel"/>
    <w:tmpl w:val="43D48DC8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B25AE"/>
    <w:multiLevelType w:val="multilevel"/>
    <w:tmpl w:val="8F92640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6" w:hanging="4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9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5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5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1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8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808" w:hanging="1800"/>
      </w:pPr>
      <w:rPr>
        <w:rFonts w:hint="default"/>
        <w:color w:val="000000"/>
      </w:rPr>
    </w:lvl>
  </w:abstractNum>
  <w:abstractNum w:abstractNumId="11" w15:restartNumberingAfterBreak="0">
    <w:nsid w:val="6B015E64"/>
    <w:multiLevelType w:val="hybridMultilevel"/>
    <w:tmpl w:val="EE76A736"/>
    <w:lvl w:ilvl="0" w:tplc="042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8F621B"/>
    <w:multiLevelType w:val="hybridMultilevel"/>
    <w:tmpl w:val="420C505A"/>
    <w:lvl w:ilvl="0" w:tplc="219CB988">
      <w:start w:val="2"/>
      <w:numFmt w:val="upperRoman"/>
      <w:lvlText w:val="%1."/>
      <w:lvlJc w:val="left"/>
      <w:pPr>
        <w:ind w:left="21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BFF36A9"/>
    <w:multiLevelType w:val="hybridMultilevel"/>
    <w:tmpl w:val="47E0CC84"/>
    <w:lvl w:ilvl="0" w:tplc="25FA6F90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13"/>
  </w:num>
  <w:num w:numId="9">
    <w:abstractNumId w:val="3"/>
  </w:num>
  <w:num w:numId="10">
    <w:abstractNumId w:val="8"/>
  </w:num>
  <w:num w:numId="11">
    <w:abstractNumId w:val="12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00B"/>
    <w:rsid w:val="00022E10"/>
    <w:rsid w:val="00023CA7"/>
    <w:rsid w:val="00024417"/>
    <w:rsid w:val="00067288"/>
    <w:rsid w:val="000721F5"/>
    <w:rsid w:val="000728E5"/>
    <w:rsid w:val="00082F20"/>
    <w:rsid w:val="0008530A"/>
    <w:rsid w:val="00092652"/>
    <w:rsid w:val="000A2AA5"/>
    <w:rsid w:val="000B22FF"/>
    <w:rsid w:val="000C1FD9"/>
    <w:rsid w:val="000C4914"/>
    <w:rsid w:val="000E7615"/>
    <w:rsid w:val="000F229A"/>
    <w:rsid w:val="001017F2"/>
    <w:rsid w:val="00102A88"/>
    <w:rsid w:val="0010354E"/>
    <w:rsid w:val="00116C41"/>
    <w:rsid w:val="00125649"/>
    <w:rsid w:val="001430F2"/>
    <w:rsid w:val="00143FEC"/>
    <w:rsid w:val="001461BF"/>
    <w:rsid w:val="00152A61"/>
    <w:rsid w:val="00175DD7"/>
    <w:rsid w:val="001C2EA1"/>
    <w:rsid w:val="001C2EBC"/>
    <w:rsid w:val="001E7B60"/>
    <w:rsid w:val="00201875"/>
    <w:rsid w:val="00210C15"/>
    <w:rsid w:val="00213A3A"/>
    <w:rsid w:val="00216DE1"/>
    <w:rsid w:val="00226F0C"/>
    <w:rsid w:val="0023479F"/>
    <w:rsid w:val="0024078C"/>
    <w:rsid w:val="002429F0"/>
    <w:rsid w:val="00265FFE"/>
    <w:rsid w:val="00295F0C"/>
    <w:rsid w:val="002A385C"/>
    <w:rsid w:val="002B759F"/>
    <w:rsid w:val="002B7E81"/>
    <w:rsid w:val="002D41EA"/>
    <w:rsid w:val="002E1759"/>
    <w:rsid w:val="002E18F0"/>
    <w:rsid w:val="002F734F"/>
    <w:rsid w:val="00300FE6"/>
    <w:rsid w:val="00313D09"/>
    <w:rsid w:val="00316E4D"/>
    <w:rsid w:val="00336F83"/>
    <w:rsid w:val="003711C0"/>
    <w:rsid w:val="0037724D"/>
    <w:rsid w:val="00387A4F"/>
    <w:rsid w:val="003903F3"/>
    <w:rsid w:val="0039323B"/>
    <w:rsid w:val="003A6108"/>
    <w:rsid w:val="003A7406"/>
    <w:rsid w:val="003A7623"/>
    <w:rsid w:val="003B0608"/>
    <w:rsid w:val="003B6491"/>
    <w:rsid w:val="003C70E2"/>
    <w:rsid w:val="003D4D74"/>
    <w:rsid w:val="003E309A"/>
    <w:rsid w:val="003E32D5"/>
    <w:rsid w:val="003E40BF"/>
    <w:rsid w:val="003E68AD"/>
    <w:rsid w:val="003E7B1C"/>
    <w:rsid w:val="003F5109"/>
    <w:rsid w:val="00400783"/>
    <w:rsid w:val="00401946"/>
    <w:rsid w:val="00416C0E"/>
    <w:rsid w:val="0042045A"/>
    <w:rsid w:val="00425F41"/>
    <w:rsid w:val="004604D4"/>
    <w:rsid w:val="00461B6D"/>
    <w:rsid w:val="00476246"/>
    <w:rsid w:val="00496E70"/>
    <w:rsid w:val="004A467B"/>
    <w:rsid w:val="004B100B"/>
    <w:rsid w:val="004C113C"/>
    <w:rsid w:val="004D500A"/>
    <w:rsid w:val="0050066E"/>
    <w:rsid w:val="00511F82"/>
    <w:rsid w:val="00515ABA"/>
    <w:rsid w:val="00515BA1"/>
    <w:rsid w:val="00517A6A"/>
    <w:rsid w:val="005362C1"/>
    <w:rsid w:val="00540E46"/>
    <w:rsid w:val="00552861"/>
    <w:rsid w:val="00577AB9"/>
    <w:rsid w:val="00580536"/>
    <w:rsid w:val="005822CA"/>
    <w:rsid w:val="005A7728"/>
    <w:rsid w:val="005B0998"/>
    <w:rsid w:val="005B2998"/>
    <w:rsid w:val="005C34A1"/>
    <w:rsid w:val="005C50D7"/>
    <w:rsid w:val="005D2066"/>
    <w:rsid w:val="005D380E"/>
    <w:rsid w:val="005D4AF5"/>
    <w:rsid w:val="005D7DE5"/>
    <w:rsid w:val="005F37AF"/>
    <w:rsid w:val="005F67D0"/>
    <w:rsid w:val="00600F1B"/>
    <w:rsid w:val="006129FF"/>
    <w:rsid w:val="006171DD"/>
    <w:rsid w:val="00660165"/>
    <w:rsid w:val="00664C9C"/>
    <w:rsid w:val="0068368D"/>
    <w:rsid w:val="00690897"/>
    <w:rsid w:val="00692CE7"/>
    <w:rsid w:val="006B664C"/>
    <w:rsid w:val="006C7F82"/>
    <w:rsid w:val="006D245A"/>
    <w:rsid w:val="006D7DFC"/>
    <w:rsid w:val="006E2AD3"/>
    <w:rsid w:val="006F763F"/>
    <w:rsid w:val="00715163"/>
    <w:rsid w:val="00725112"/>
    <w:rsid w:val="007309B2"/>
    <w:rsid w:val="007317F7"/>
    <w:rsid w:val="00741A34"/>
    <w:rsid w:val="00747C02"/>
    <w:rsid w:val="00781172"/>
    <w:rsid w:val="007909A9"/>
    <w:rsid w:val="007950BD"/>
    <w:rsid w:val="007B16A5"/>
    <w:rsid w:val="007C54BF"/>
    <w:rsid w:val="007F1536"/>
    <w:rsid w:val="0080441F"/>
    <w:rsid w:val="008058F6"/>
    <w:rsid w:val="0081479F"/>
    <w:rsid w:val="00826963"/>
    <w:rsid w:val="00834C1D"/>
    <w:rsid w:val="00844168"/>
    <w:rsid w:val="008517EA"/>
    <w:rsid w:val="00853458"/>
    <w:rsid w:val="0086089C"/>
    <w:rsid w:val="00877D4A"/>
    <w:rsid w:val="008826FD"/>
    <w:rsid w:val="008B30D0"/>
    <w:rsid w:val="008B63EF"/>
    <w:rsid w:val="008C5F75"/>
    <w:rsid w:val="008E0F44"/>
    <w:rsid w:val="00902AEF"/>
    <w:rsid w:val="00907FF9"/>
    <w:rsid w:val="009119C2"/>
    <w:rsid w:val="00913B49"/>
    <w:rsid w:val="0091454B"/>
    <w:rsid w:val="009172A3"/>
    <w:rsid w:val="0092074D"/>
    <w:rsid w:val="00936CE6"/>
    <w:rsid w:val="00941403"/>
    <w:rsid w:val="009446FA"/>
    <w:rsid w:val="00956070"/>
    <w:rsid w:val="00972872"/>
    <w:rsid w:val="00976977"/>
    <w:rsid w:val="00995E5B"/>
    <w:rsid w:val="009C1171"/>
    <w:rsid w:val="009C1EF7"/>
    <w:rsid w:val="009C2B76"/>
    <w:rsid w:val="009F0A3A"/>
    <w:rsid w:val="009F0C24"/>
    <w:rsid w:val="009F2866"/>
    <w:rsid w:val="00A01A5D"/>
    <w:rsid w:val="00A3316A"/>
    <w:rsid w:val="00A37049"/>
    <w:rsid w:val="00A4611F"/>
    <w:rsid w:val="00A53657"/>
    <w:rsid w:val="00A54F8E"/>
    <w:rsid w:val="00A72815"/>
    <w:rsid w:val="00A967C9"/>
    <w:rsid w:val="00AA5E86"/>
    <w:rsid w:val="00AD34CE"/>
    <w:rsid w:val="00AE029F"/>
    <w:rsid w:val="00AE2717"/>
    <w:rsid w:val="00B02BF7"/>
    <w:rsid w:val="00B03589"/>
    <w:rsid w:val="00B135F0"/>
    <w:rsid w:val="00B25C56"/>
    <w:rsid w:val="00B318E1"/>
    <w:rsid w:val="00B33E0D"/>
    <w:rsid w:val="00B440FA"/>
    <w:rsid w:val="00B45AF1"/>
    <w:rsid w:val="00B537DA"/>
    <w:rsid w:val="00B64D3A"/>
    <w:rsid w:val="00B65A52"/>
    <w:rsid w:val="00B6603F"/>
    <w:rsid w:val="00B72A0C"/>
    <w:rsid w:val="00B8183D"/>
    <w:rsid w:val="00B81DC1"/>
    <w:rsid w:val="00B8418B"/>
    <w:rsid w:val="00B95858"/>
    <w:rsid w:val="00B96194"/>
    <w:rsid w:val="00BB1F68"/>
    <w:rsid w:val="00BC53F4"/>
    <w:rsid w:val="00C07477"/>
    <w:rsid w:val="00C13A97"/>
    <w:rsid w:val="00C235E8"/>
    <w:rsid w:val="00C37C44"/>
    <w:rsid w:val="00C41A88"/>
    <w:rsid w:val="00C43069"/>
    <w:rsid w:val="00C64DFE"/>
    <w:rsid w:val="00C65D95"/>
    <w:rsid w:val="00C6612F"/>
    <w:rsid w:val="00C76EEA"/>
    <w:rsid w:val="00C804ED"/>
    <w:rsid w:val="00C812C4"/>
    <w:rsid w:val="00C8186C"/>
    <w:rsid w:val="00C87407"/>
    <w:rsid w:val="00C94BC3"/>
    <w:rsid w:val="00CA01DD"/>
    <w:rsid w:val="00CA52EE"/>
    <w:rsid w:val="00CB6C26"/>
    <w:rsid w:val="00CB6D99"/>
    <w:rsid w:val="00CE18DE"/>
    <w:rsid w:val="00CF036C"/>
    <w:rsid w:val="00CF1AD6"/>
    <w:rsid w:val="00D031C5"/>
    <w:rsid w:val="00D078E6"/>
    <w:rsid w:val="00D109DC"/>
    <w:rsid w:val="00D1610A"/>
    <w:rsid w:val="00D20F2C"/>
    <w:rsid w:val="00D27053"/>
    <w:rsid w:val="00D3039A"/>
    <w:rsid w:val="00D3411D"/>
    <w:rsid w:val="00D3758B"/>
    <w:rsid w:val="00D6468D"/>
    <w:rsid w:val="00D65561"/>
    <w:rsid w:val="00D67C75"/>
    <w:rsid w:val="00D72246"/>
    <w:rsid w:val="00D73ACD"/>
    <w:rsid w:val="00D83DAA"/>
    <w:rsid w:val="00D852CE"/>
    <w:rsid w:val="00D96F3B"/>
    <w:rsid w:val="00DB0C6F"/>
    <w:rsid w:val="00DB3D7B"/>
    <w:rsid w:val="00DC0359"/>
    <w:rsid w:val="00DC15B8"/>
    <w:rsid w:val="00DD3D05"/>
    <w:rsid w:val="00DD7AAF"/>
    <w:rsid w:val="00DE01C1"/>
    <w:rsid w:val="00DE67C2"/>
    <w:rsid w:val="00DF2857"/>
    <w:rsid w:val="00E123C2"/>
    <w:rsid w:val="00E31058"/>
    <w:rsid w:val="00E33023"/>
    <w:rsid w:val="00E37B57"/>
    <w:rsid w:val="00E4011D"/>
    <w:rsid w:val="00E44DA1"/>
    <w:rsid w:val="00E5178B"/>
    <w:rsid w:val="00E52B6A"/>
    <w:rsid w:val="00E81C80"/>
    <w:rsid w:val="00E858A4"/>
    <w:rsid w:val="00E94E9D"/>
    <w:rsid w:val="00EA0A7D"/>
    <w:rsid w:val="00EA4361"/>
    <w:rsid w:val="00EF087E"/>
    <w:rsid w:val="00F01C36"/>
    <w:rsid w:val="00F0724C"/>
    <w:rsid w:val="00F17591"/>
    <w:rsid w:val="00F23A5B"/>
    <w:rsid w:val="00F53FB2"/>
    <w:rsid w:val="00F54C69"/>
    <w:rsid w:val="00F83C12"/>
    <w:rsid w:val="00F913AA"/>
    <w:rsid w:val="00FA5E35"/>
    <w:rsid w:val="00FA624C"/>
    <w:rsid w:val="00FC7C4E"/>
    <w:rsid w:val="00FE144A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83899F3-B4A2-4BBB-9B73-6E5E4DF2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3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A7406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CharCharCharCharCharCharCharCharCharCharCharCharDiagramaDiagramaDiagramaDiagrama">
    <w:name w:val="Char Char Char Char Char Char Char Char Char Char Char Char Diagrama Diagrama Diagrama Diagrama"/>
    <w:basedOn w:val="Normal"/>
    <w:rsid w:val="005D7DE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400783"/>
    <w:pPr>
      <w:widowControl w:val="0"/>
      <w:suppressLineNumbers/>
      <w:tabs>
        <w:tab w:val="center" w:pos="4819"/>
        <w:tab w:val="right" w:pos="9638"/>
      </w:tabs>
      <w:suppressAutoHyphens/>
      <w:spacing w:before="100" w:after="100"/>
    </w:pPr>
    <w:rPr>
      <w:rFonts w:eastAsia="SimSun" w:cs="Mangal"/>
      <w:kern w:val="1"/>
      <w:lang w:eastAsia="hi-IN" w:bidi="hi-IN"/>
    </w:rPr>
  </w:style>
  <w:style w:type="character" w:customStyle="1" w:styleId="HeaderChar">
    <w:name w:val="Header Char"/>
    <w:link w:val="Header"/>
    <w:uiPriority w:val="99"/>
    <w:rsid w:val="00400783"/>
    <w:rPr>
      <w:rFonts w:eastAsia="SimSun" w:cs="Mangal"/>
      <w:kern w:val="1"/>
      <w:sz w:val="24"/>
      <w:szCs w:val="24"/>
      <w:lang w:eastAsia="hi-IN" w:bidi="hi-IN"/>
    </w:rPr>
  </w:style>
  <w:style w:type="paragraph" w:styleId="BalloonText">
    <w:name w:val="Balloon Text"/>
    <w:basedOn w:val="Normal"/>
    <w:link w:val="BalloonTextChar"/>
    <w:rsid w:val="00F23A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23A5B"/>
    <w:rPr>
      <w:rFonts w:ascii="Segoe UI" w:hAnsi="Segoe UI" w:cs="Segoe UI"/>
      <w:sz w:val="18"/>
      <w:szCs w:val="18"/>
    </w:rPr>
  </w:style>
  <w:style w:type="character" w:customStyle="1" w:styleId="Numatytasispastraiposriftas1">
    <w:name w:val="Numatytasis pastraipos šriftas1"/>
    <w:rsid w:val="00DD7AAF"/>
  </w:style>
  <w:style w:type="paragraph" w:styleId="Footer">
    <w:name w:val="footer"/>
    <w:basedOn w:val="Normal"/>
    <w:link w:val="FooterChar"/>
    <w:rsid w:val="00D72246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D722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78E6"/>
    <w:pPr>
      <w:ind w:left="720"/>
      <w:contextualSpacing/>
    </w:pPr>
  </w:style>
  <w:style w:type="paragraph" w:styleId="NoSpacing">
    <w:name w:val="No Spacing"/>
    <w:uiPriority w:val="1"/>
    <w:qFormat/>
    <w:rsid w:val="00690897"/>
    <w:rPr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3968</Words>
  <Characters>2262</Characters>
  <Application>Microsoft Office Word</Application>
  <DocSecurity>0</DocSecurity>
  <Lines>18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ĮSTAIGOS LĖŠOS</vt:lpstr>
      <vt:lpstr>ĮSTAIGOS LĖŠOS</vt:lpstr>
    </vt:vector>
  </TitlesOfParts>
  <Company>Panevėžio savivaldybės administracija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ĮSTAIGOS LĖŠOS</dc:title>
  <dc:creator>All users</dc:creator>
  <cp:lastModifiedBy>user</cp:lastModifiedBy>
  <cp:revision>3</cp:revision>
  <cp:lastPrinted>2018-04-12T12:02:00Z</cp:lastPrinted>
  <dcterms:created xsi:type="dcterms:W3CDTF">2018-04-12T12:01:00Z</dcterms:created>
  <dcterms:modified xsi:type="dcterms:W3CDTF">2018-04-12T12:09:00Z</dcterms:modified>
</cp:coreProperties>
</file>