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FF" w:rsidRPr="0015714F" w:rsidRDefault="005530FF" w:rsidP="005530F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5714F">
        <w:rPr>
          <w:b/>
          <w:sz w:val="24"/>
          <w:szCs w:val="24"/>
        </w:rPr>
        <w:t>DĖL</w:t>
      </w:r>
      <w:r>
        <w:rPr>
          <w:b/>
          <w:sz w:val="24"/>
          <w:szCs w:val="24"/>
        </w:rPr>
        <w:t xml:space="preserve"> PANEVĖŽIO RAJONO SAVIVALDYBĖS TARYBOS 2014 M. LAPKRIČIO 20 D. SPRENDIMO NR. T-209 „DĖL MOKINIŲ PRIĖMIMO Į MUZIKOS MOKYKLĄ TVARKOS APRAŠO PATVIRTINIMO“ PAKEITIMO</w:t>
      </w:r>
    </w:p>
    <w:p w:rsidR="005530FF" w:rsidRPr="00961CA1" w:rsidRDefault="005530FF" w:rsidP="005530FF">
      <w:pPr>
        <w:jc w:val="center"/>
        <w:outlineLvl w:val="0"/>
        <w:rPr>
          <w:sz w:val="24"/>
        </w:rPr>
      </w:pPr>
    </w:p>
    <w:p w:rsidR="005530FF" w:rsidRPr="0015714F" w:rsidRDefault="008D6ACE" w:rsidP="005530FF">
      <w:pPr>
        <w:jc w:val="center"/>
        <w:outlineLvl w:val="0"/>
        <w:rPr>
          <w:color w:val="000000"/>
          <w:sz w:val="24"/>
        </w:rPr>
      </w:pPr>
      <w:r>
        <w:rPr>
          <w:color w:val="000000"/>
          <w:sz w:val="24"/>
        </w:rPr>
        <w:t>201</w:t>
      </w:r>
      <w:r w:rsidR="00572A36">
        <w:rPr>
          <w:color w:val="000000"/>
          <w:sz w:val="24"/>
        </w:rPr>
        <w:t>8 m. kovo 29</w:t>
      </w:r>
      <w:r w:rsidR="005530FF">
        <w:rPr>
          <w:color w:val="000000"/>
          <w:sz w:val="24"/>
        </w:rPr>
        <w:t xml:space="preserve"> d. Nr. T-</w:t>
      </w:r>
    </w:p>
    <w:p w:rsidR="005530FF" w:rsidRPr="0015714F" w:rsidRDefault="005530FF" w:rsidP="005530FF">
      <w:pPr>
        <w:jc w:val="center"/>
        <w:outlineLvl w:val="0"/>
        <w:rPr>
          <w:sz w:val="24"/>
        </w:rPr>
      </w:pPr>
      <w:r w:rsidRPr="0015714F">
        <w:rPr>
          <w:sz w:val="24"/>
        </w:rPr>
        <w:t>Panevėžys</w:t>
      </w:r>
    </w:p>
    <w:p w:rsidR="005530FF" w:rsidRPr="0015714F" w:rsidRDefault="005530FF" w:rsidP="005530FF">
      <w:pPr>
        <w:jc w:val="both"/>
        <w:rPr>
          <w:sz w:val="24"/>
        </w:rPr>
      </w:pPr>
    </w:p>
    <w:p w:rsidR="005530FF" w:rsidRDefault="005530FF" w:rsidP="005530FF">
      <w:pPr>
        <w:jc w:val="both"/>
        <w:rPr>
          <w:sz w:val="24"/>
          <w:szCs w:val="24"/>
        </w:rPr>
      </w:pPr>
      <w:r w:rsidRPr="0015714F">
        <w:rPr>
          <w:sz w:val="24"/>
        </w:rPr>
        <w:tab/>
      </w:r>
      <w:r>
        <w:rPr>
          <w:sz w:val="24"/>
          <w:szCs w:val="24"/>
        </w:rPr>
        <w:t>Vadovaudamasi</w:t>
      </w:r>
      <w:r w:rsidRPr="0015714F">
        <w:rPr>
          <w:sz w:val="24"/>
          <w:szCs w:val="24"/>
        </w:rPr>
        <w:t xml:space="preserve"> Lietuvos Respublikos vietos savivaldos įstatymo</w:t>
      </w:r>
      <w:r>
        <w:rPr>
          <w:sz w:val="24"/>
          <w:szCs w:val="24"/>
        </w:rPr>
        <w:t xml:space="preserve"> 18 straipsnio </w:t>
      </w:r>
      <w:r w:rsidR="00961CA1">
        <w:rPr>
          <w:sz w:val="24"/>
          <w:szCs w:val="24"/>
        </w:rPr>
        <w:br/>
      </w:r>
      <w:r>
        <w:rPr>
          <w:sz w:val="24"/>
          <w:szCs w:val="24"/>
        </w:rPr>
        <w:t>1 dalimi</w:t>
      </w:r>
      <w:r w:rsidRPr="0015714F">
        <w:rPr>
          <w:sz w:val="24"/>
          <w:szCs w:val="24"/>
        </w:rPr>
        <w:t>,</w:t>
      </w:r>
      <w:r>
        <w:rPr>
          <w:sz w:val="24"/>
          <w:szCs w:val="24"/>
        </w:rPr>
        <w:t xml:space="preserve"> Lietuvos Respublikos švietimo įstatymo 43 straipsnio 6 dalimi, Lietuvos Respublikos švietimo ir mokslo ministro 2015 m. sausio 27 d. įsakymu Nr. V-48 „Dėl </w:t>
      </w:r>
      <w:r w:rsidR="001D712A">
        <w:rPr>
          <w:sz w:val="24"/>
          <w:szCs w:val="24"/>
        </w:rPr>
        <w:t>R</w:t>
      </w:r>
      <w:r>
        <w:rPr>
          <w:sz w:val="24"/>
          <w:szCs w:val="24"/>
        </w:rPr>
        <w:t>ekomendacijų dėl meninio formalųjį švietimą papildančio ugdymo programų rengimo ir įgyvendinimo patvirtinimo“, S</w:t>
      </w:r>
      <w:r w:rsidRPr="0015714F">
        <w:rPr>
          <w:sz w:val="24"/>
          <w:szCs w:val="24"/>
        </w:rPr>
        <w:t>avivaldybės taryba</w:t>
      </w:r>
      <w:r>
        <w:rPr>
          <w:sz w:val="24"/>
          <w:szCs w:val="24"/>
        </w:rPr>
        <w:t xml:space="preserve"> n u s p r e n d ž i a</w:t>
      </w:r>
      <w:r w:rsidRPr="0015714F">
        <w:rPr>
          <w:sz w:val="24"/>
          <w:szCs w:val="24"/>
        </w:rPr>
        <w:t>:</w:t>
      </w:r>
    </w:p>
    <w:p w:rsidR="00961CA1" w:rsidRDefault="002C6C95" w:rsidP="00961CA1">
      <w:pPr>
        <w:tabs>
          <w:tab w:val="left" w:pos="1701"/>
        </w:tabs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530FF" w:rsidRPr="004111E9">
        <w:rPr>
          <w:sz w:val="24"/>
          <w:szCs w:val="24"/>
        </w:rPr>
        <w:t xml:space="preserve">Pakeisti Mokinių priėmimo į </w:t>
      </w:r>
      <w:r w:rsidR="005530FF">
        <w:rPr>
          <w:sz w:val="24"/>
          <w:szCs w:val="24"/>
        </w:rPr>
        <w:t>M</w:t>
      </w:r>
      <w:r w:rsidR="005530FF" w:rsidRPr="004111E9">
        <w:rPr>
          <w:sz w:val="24"/>
          <w:szCs w:val="24"/>
        </w:rPr>
        <w:t>uzikos mokyklą tvarkos apraš</w:t>
      </w:r>
      <w:r w:rsidR="001D712A">
        <w:rPr>
          <w:sz w:val="24"/>
          <w:szCs w:val="24"/>
        </w:rPr>
        <w:t>ą</w:t>
      </w:r>
      <w:r w:rsidR="005530FF">
        <w:rPr>
          <w:sz w:val="24"/>
          <w:szCs w:val="24"/>
        </w:rPr>
        <w:t>, patvirtint</w:t>
      </w:r>
      <w:r w:rsidR="001D712A">
        <w:rPr>
          <w:sz w:val="24"/>
          <w:szCs w:val="24"/>
        </w:rPr>
        <w:t>ą</w:t>
      </w:r>
      <w:r w:rsidR="005530FF">
        <w:rPr>
          <w:sz w:val="24"/>
          <w:szCs w:val="24"/>
        </w:rPr>
        <w:t xml:space="preserve"> Savivaldybės tarybos 2014 m. lapkričio </w:t>
      </w:r>
      <w:r w:rsidR="006972F8">
        <w:rPr>
          <w:sz w:val="24"/>
          <w:szCs w:val="24"/>
        </w:rPr>
        <w:t>20 d. sprendimu Nr.</w:t>
      </w:r>
      <w:r w:rsidR="00961CA1">
        <w:rPr>
          <w:sz w:val="24"/>
          <w:szCs w:val="24"/>
        </w:rPr>
        <w:t xml:space="preserve"> T-209 „Dėl Mokinių priėmimo į M</w:t>
      </w:r>
      <w:r w:rsidR="005530FF">
        <w:rPr>
          <w:sz w:val="24"/>
          <w:szCs w:val="24"/>
        </w:rPr>
        <w:t>uzikos mokyklą tvarkos aprašo patvirtinimo“</w:t>
      </w:r>
      <w:r w:rsidR="002203BF">
        <w:rPr>
          <w:sz w:val="24"/>
          <w:szCs w:val="24"/>
        </w:rPr>
        <w:t>:</w:t>
      </w:r>
    </w:p>
    <w:p w:rsidR="002203BF" w:rsidRDefault="00961CA1" w:rsidP="00961CA1">
      <w:pPr>
        <w:tabs>
          <w:tab w:val="left" w:pos="1701"/>
        </w:tabs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1D712A">
        <w:rPr>
          <w:sz w:val="24"/>
          <w:szCs w:val="24"/>
        </w:rPr>
        <w:t>p</w:t>
      </w:r>
      <w:r w:rsidR="002203BF">
        <w:rPr>
          <w:sz w:val="24"/>
          <w:szCs w:val="24"/>
        </w:rPr>
        <w:t>akeisti 12.1 papunktį ir jį išdėstyti taip:</w:t>
      </w:r>
    </w:p>
    <w:p w:rsidR="00961CA1" w:rsidRDefault="001D712A" w:rsidP="00961CA1">
      <w:pPr>
        <w:tabs>
          <w:tab w:val="left" w:pos="1701"/>
        </w:tabs>
        <w:ind w:left="1290" w:hanging="129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203BF">
        <w:rPr>
          <w:sz w:val="24"/>
          <w:szCs w:val="24"/>
        </w:rPr>
        <w:t xml:space="preserve">„12.1. pradinio muzikinio formalųjį švietimą papildančio ugdymo </w:t>
      </w:r>
      <w:r w:rsidR="002203BF" w:rsidRPr="004111E9">
        <w:rPr>
          <w:sz w:val="24"/>
          <w:szCs w:val="24"/>
        </w:rPr>
        <w:t>(trukmė 4 metai)</w:t>
      </w:r>
      <w:r w:rsidR="00FF505A">
        <w:rPr>
          <w:sz w:val="24"/>
          <w:szCs w:val="24"/>
        </w:rPr>
        <w:t>;</w:t>
      </w:r>
      <w:r w:rsidR="002203BF" w:rsidRPr="004111E9"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961CA1" w:rsidRDefault="00961CA1" w:rsidP="00961CA1">
      <w:pPr>
        <w:tabs>
          <w:tab w:val="left" w:pos="1701"/>
        </w:tabs>
        <w:ind w:left="1290" w:hanging="129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="00A9046A">
        <w:rPr>
          <w:sz w:val="24"/>
          <w:szCs w:val="24"/>
        </w:rPr>
        <w:t>p</w:t>
      </w:r>
      <w:r w:rsidR="002203BF">
        <w:rPr>
          <w:sz w:val="24"/>
          <w:szCs w:val="24"/>
        </w:rPr>
        <w:t>akeisti 12.2 papunktį ir jį išdėstyti taip:</w:t>
      </w:r>
    </w:p>
    <w:p w:rsidR="00961CA1" w:rsidRDefault="0077112D" w:rsidP="00961CA1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2203BF" w:rsidRPr="00A9046A">
        <w:rPr>
          <w:sz w:val="24"/>
          <w:szCs w:val="24"/>
        </w:rPr>
        <w:t xml:space="preserve">„12.2. pagrindinio muzikinio formalųjį švietimą papildančio ugdymo (trukmė </w:t>
      </w:r>
      <w:r>
        <w:rPr>
          <w:sz w:val="24"/>
          <w:szCs w:val="24"/>
        </w:rPr>
        <w:br/>
      </w:r>
      <w:r w:rsidR="002203BF" w:rsidRPr="00A9046A">
        <w:rPr>
          <w:sz w:val="24"/>
          <w:szCs w:val="24"/>
        </w:rPr>
        <w:t>4 metai)</w:t>
      </w:r>
      <w:r w:rsidR="00961CA1">
        <w:rPr>
          <w:sz w:val="24"/>
          <w:szCs w:val="24"/>
        </w:rPr>
        <w:t>;</w:t>
      </w:r>
      <w:r w:rsidR="002203BF" w:rsidRPr="00A9046A"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961CA1" w:rsidRDefault="00961CA1" w:rsidP="00961CA1">
      <w:pPr>
        <w:tabs>
          <w:tab w:val="left" w:pos="1701"/>
        </w:tabs>
        <w:ind w:left="1290" w:hanging="129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="00A9046A">
        <w:rPr>
          <w:sz w:val="24"/>
          <w:szCs w:val="24"/>
        </w:rPr>
        <w:t>p</w:t>
      </w:r>
      <w:r w:rsidR="002203BF" w:rsidRPr="002203BF">
        <w:rPr>
          <w:sz w:val="24"/>
          <w:szCs w:val="24"/>
        </w:rPr>
        <w:t xml:space="preserve">apildyti 12.4 </w:t>
      </w:r>
      <w:r w:rsidR="006F06BC">
        <w:rPr>
          <w:sz w:val="24"/>
          <w:szCs w:val="24"/>
        </w:rPr>
        <w:t>papunkči</w:t>
      </w:r>
      <w:r w:rsidR="002203BF" w:rsidRPr="002203BF">
        <w:rPr>
          <w:sz w:val="24"/>
          <w:szCs w:val="24"/>
        </w:rPr>
        <w:t>u ir jį išdėstyti taip:</w:t>
      </w:r>
    </w:p>
    <w:p w:rsidR="005530FF" w:rsidRPr="00961CA1" w:rsidRDefault="00961CA1" w:rsidP="00961CA1">
      <w:pPr>
        <w:tabs>
          <w:tab w:val="left" w:pos="1701"/>
        </w:tabs>
        <w:ind w:left="1290" w:hanging="129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530FF" w:rsidRPr="004111E9">
        <w:rPr>
          <w:sz w:val="24"/>
          <w:szCs w:val="24"/>
        </w:rPr>
        <w:t>„12.</w:t>
      </w:r>
      <w:r w:rsidR="004748E3">
        <w:rPr>
          <w:sz w:val="24"/>
          <w:szCs w:val="24"/>
          <w:lang w:val="en-US"/>
        </w:rPr>
        <w:t>4</w:t>
      </w:r>
      <w:r w:rsidR="006F06BC">
        <w:rPr>
          <w:sz w:val="24"/>
          <w:szCs w:val="24"/>
        </w:rPr>
        <w:t xml:space="preserve">. </w:t>
      </w:r>
      <w:r w:rsidR="0049514A" w:rsidRPr="006F06BC">
        <w:rPr>
          <w:sz w:val="24"/>
          <w:szCs w:val="24"/>
        </w:rPr>
        <w:t>etninės kultūros</w:t>
      </w:r>
      <w:r w:rsidR="006F7514" w:rsidRPr="006F7514">
        <w:rPr>
          <w:sz w:val="24"/>
          <w:szCs w:val="24"/>
        </w:rPr>
        <w:t xml:space="preserve"> </w:t>
      </w:r>
      <w:r w:rsidR="006F7514">
        <w:rPr>
          <w:sz w:val="24"/>
          <w:szCs w:val="24"/>
        </w:rPr>
        <w:t>formalųjį švietimą papildančio</w:t>
      </w:r>
      <w:r w:rsidR="000A0FA9">
        <w:rPr>
          <w:sz w:val="24"/>
          <w:szCs w:val="24"/>
        </w:rPr>
        <w:t xml:space="preserve"> ugdymo</w:t>
      </w:r>
      <w:r w:rsidR="0049514A" w:rsidRPr="0049514A">
        <w:rPr>
          <w:color w:val="70AD47"/>
          <w:sz w:val="24"/>
          <w:szCs w:val="24"/>
        </w:rPr>
        <w:t xml:space="preserve"> </w:t>
      </w:r>
      <w:r w:rsidR="005530FF" w:rsidRPr="004111E9">
        <w:rPr>
          <w:sz w:val="24"/>
          <w:szCs w:val="24"/>
        </w:rPr>
        <w:t>(trukmė 4 metai)</w:t>
      </w:r>
      <w:r>
        <w:rPr>
          <w:sz w:val="24"/>
          <w:szCs w:val="24"/>
        </w:rPr>
        <w:t>.</w:t>
      </w:r>
      <w:r w:rsidR="005530FF" w:rsidRPr="004111E9"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5530FF" w:rsidRDefault="00A9046A" w:rsidP="00D27E0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013AA">
        <w:rPr>
          <w:sz w:val="24"/>
          <w:szCs w:val="24"/>
        </w:rPr>
        <w:t>akeisti 14</w:t>
      </w:r>
      <w:r w:rsidR="00C40719">
        <w:rPr>
          <w:sz w:val="24"/>
          <w:szCs w:val="24"/>
        </w:rPr>
        <w:t xml:space="preserve"> punktą ir jį išdėstyti taip:</w:t>
      </w:r>
    </w:p>
    <w:p w:rsidR="00C40719" w:rsidRDefault="004013AA" w:rsidP="007E2503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>„14</w:t>
      </w:r>
      <w:r w:rsidR="00C40719">
        <w:rPr>
          <w:sz w:val="24"/>
          <w:szCs w:val="24"/>
        </w:rPr>
        <w:t xml:space="preserve">. </w:t>
      </w:r>
      <w:r w:rsidR="00961CA1">
        <w:rPr>
          <w:sz w:val="24"/>
          <w:szCs w:val="24"/>
        </w:rPr>
        <w:t>Į M</w:t>
      </w:r>
      <w:r>
        <w:rPr>
          <w:sz w:val="24"/>
          <w:szCs w:val="24"/>
        </w:rPr>
        <w:t>uzikos mokyklą priimami pagal bendrojo ugdymo programas besimokantys mokiniai iki 19 metų (specialiųjų poreikių – iki 21 metų)</w:t>
      </w:r>
      <w:r w:rsidR="00961CA1">
        <w:rPr>
          <w:sz w:val="24"/>
          <w:szCs w:val="24"/>
        </w:rPr>
        <w:t>.“</w:t>
      </w:r>
      <w:r w:rsidR="00A9046A">
        <w:rPr>
          <w:sz w:val="24"/>
          <w:szCs w:val="24"/>
        </w:rPr>
        <w:t>;</w:t>
      </w:r>
    </w:p>
    <w:p w:rsidR="00FB649E" w:rsidRDefault="00A9046A" w:rsidP="00FB649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B649E">
        <w:rPr>
          <w:sz w:val="24"/>
          <w:szCs w:val="24"/>
        </w:rPr>
        <w:t>akeisti 15 punktą ir jį išdėstyti taip:</w:t>
      </w:r>
    </w:p>
    <w:p w:rsidR="00FB649E" w:rsidRDefault="00FB649E" w:rsidP="007E2503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>„15. Mokytis pagal pradinio muzikinio formalųjį švietimą papildančio ugdymo programą rekomenduojama nuo 7 metų</w:t>
      </w:r>
      <w:r w:rsidR="00961CA1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FB649E" w:rsidRDefault="00A9046A" w:rsidP="00FB649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B649E">
        <w:rPr>
          <w:sz w:val="24"/>
          <w:szCs w:val="24"/>
        </w:rPr>
        <w:t>akeisti 16 punktą ir jį išdėstyti taip:</w:t>
      </w:r>
    </w:p>
    <w:p w:rsidR="00FB649E" w:rsidRDefault="00FB649E" w:rsidP="007E2503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„16. Mokytis </w:t>
      </w:r>
      <w:r w:rsidR="007318E1">
        <w:rPr>
          <w:sz w:val="24"/>
          <w:szCs w:val="24"/>
        </w:rPr>
        <w:t xml:space="preserve">pagal </w:t>
      </w:r>
      <w:r>
        <w:rPr>
          <w:sz w:val="24"/>
          <w:szCs w:val="24"/>
        </w:rPr>
        <w:t>pagrindinio muzikinio formalųjį švietimą papildančio ugdymo programą priimami baigę pradinio muzikinio ugdymo programą ir išlaikę muzikavimo ir solfedžio egzaminus</w:t>
      </w:r>
      <w:r w:rsidR="00961CA1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FB649E" w:rsidRDefault="00A9046A" w:rsidP="00FB649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18E1">
        <w:rPr>
          <w:sz w:val="24"/>
          <w:szCs w:val="24"/>
        </w:rPr>
        <w:t>akeisti 17</w:t>
      </w:r>
      <w:r w:rsidR="00FB649E">
        <w:rPr>
          <w:sz w:val="24"/>
          <w:szCs w:val="24"/>
        </w:rPr>
        <w:t xml:space="preserve"> punktą ir jį išdėstyti taip</w:t>
      </w:r>
      <w:r w:rsidR="007318E1">
        <w:rPr>
          <w:sz w:val="24"/>
          <w:szCs w:val="24"/>
        </w:rPr>
        <w:t>:</w:t>
      </w:r>
    </w:p>
    <w:p w:rsidR="007318E1" w:rsidRDefault="007318E1" w:rsidP="007E2503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>„17. Kryptingo meninio ugdymo programa siūloma mokiniams, baigusiems pradinio ir pagrindinio muzikinio formalųjį švietimą papildančio ugdymo programas ir pageidaujantiems toliau plėtoti įgytus muzikinės raiškos gebėjimus meno kolektyvuose</w:t>
      </w:r>
      <w:r w:rsidR="00961CA1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7318E1" w:rsidRDefault="00A9046A" w:rsidP="007318E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18E1">
        <w:rPr>
          <w:sz w:val="24"/>
          <w:szCs w:val="24"/>
        </w:rPr>
        <w:t>apildyti 17¹ punktu ir jį išdėstyti taip:</w:t>
      </w:r>
    </w:p>
    <w:p w:rsidR="007318E1" w:rsidRDefault="007318E1" w:rsidP="00961CA1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>„17¹.</w:t>
      </w:r>
      <w:r w:rsidR="006F06BC">
        <w:rPr>
          <w:sz w:val="24"/>
          <w:szCs w:val="24"/>
        </w:rPr>
        <w:t xml:space="preserve"> E</w:t>
      </w:r>
      <w:r>
        <w:rPr>
          <w:sz w:val="24"/>
          <w:szCs w:val="24"/>
        </w:rPr>
        <w:t>tninės kultūros formalųjį švietimą papildančio ugdymo program</w:t>
      </w:r>
      <w:r w:rsidR="006F06BC">
        <w:rPr>
          <w:sz w:val="24"/>
          <w:szCs w:val="24"/>
        </w:rPr>
        <w:t>a siūloma mokiniams, baigusiems pradinio muzikinio formalųjį švietimą papildančio ugdymo programą</w:t>
      </w:r>
      <w:r w:rsidR="00961CA1">
        <w:rPr>
          <w:sz w:val="24"/>
          <w:szCs w:val="24"/>
        </w:rPr>
        <w:t>.</w:t>
      </w:r>
      <w:r w:rsidR="000E336D">
        <w:rPr>
          <w:sz w:val="24"/>
          <w:szCs w:val="24"/>
        </w:rPr>
        <w:t>“.</w:t>
      </w:r>
    </w:p>
    <w:p w:rsidR="002C6C95" w:rsidRDefault="002C6C95" w:rsidP="00961CA1">
      <w:pPr>
        <w:ind w:left="1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318E1">
        <w:rPr>
          <w:sz w:val="24"/>
          <w:szCs w:val="24"/>
        </w:rPr>
        <w:t>Pripažinti netekusi</w:t>
      </w:r>
      <w:r>
        <w:rPr>
          <w:sz w:val="24"/>
          <w:szCs w:val="24"/>
        </w:rPr>
        <w:t>ais</w:t>
      </w:r>
      <w:r w:rsidR="007318E1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  <w:r w:rsidR="007318E1">
        <w:rPr>
          <w:sz w:val="24"/>
          <w:szCs w:val="24"/>
        </w:rPr>
        <w:t xml:space="preserve"> </w:t>
      </w:r>
    </w:p>
    <w:p w:rsidR="007318E1" w:rsidRDefault="0077112D" w:rsidP="00961CA1">
      <w:pPr>
        <w:ind w:left="1650"/>
        <w:jc w:val="both"/>
        <w:rPr>
          <w:sz w:val="24"/>
          <w:szCs w:val="24"/>
        </w:rPr>
      </w:pPr>
      <w:r>
        <w:rPr>
          <w:sz w:val="24"/>
          <w:szCs w:val="24"/>
        </w:rPr>
        <w:t>2.1. Mokinių priėmimo į M</w:t>
      </w:r>
      <w:r w:rsidR="002C6C95">
        <w:rPr>
          <w:sz w:val="24"/>
          <w:szCs w:val="24"/>
        </w:rPr>
        <w:t xml:space="preserve">uzikos mokyklą tvarkos aprašo </w:t>
      </w:r>
      <w:r w:rsidR="007318E1">
        <w:rPr>
          <w:sz w:val="24"/>
          <w:szCs w:val="24"/>
        </w:rPr>
        <w:t xml:space="preserve">21.4 </w:t>
      </w:r>
      <w:r w:rsidR="00B6216B">
        <w:rPr>
          <w:sz w:val="24"/>
          <w:szCs w:val="24"/>
        </w:rPr>
        <w:t>papunktį</w:t>
      </w:r>
      <w:r w:rsidR="002C6C95">
        <w:rPr>
          <w:sz w:val="24"/>
          <w:szCs w:val="24"/>
        </w:rPr>
        <w:t>;</w:t>
      </w:r>
    </w:p>
    <w:p w:rsidR="00E607DE" w:rsidRPr="00E607DE" w:rsidRDefault="0077112D" w:rsidP="00961CA1">
      <w:pPr>
        <w:ind w:left="1650"/>
        <w:jc w:val="both"/>
        <w:rPr>
          <w:sz w:val="24"/>
          <w:szCs w:val="24"/>
        </w:rPr>
      </w:pPr>
      <w:r>
        <w:rPr>
          <w:sz w:val="24"/>
          <w:szCs w:val="24"/>
        </w:rPr>
        <w:t>2.2. Mokinių priėmimo į M</w:t>
      </w:r>
      <w:r w:rsidR="002C6C95">
        <w:rPr>
          <w:sz w:val="24"/>
          <w:szCs w:val="24"/>
        </w:rPr>
        <w:t>uzikos mokyklą tvarkos aprašo</w:t>
      </w:r>
      <w:r w:rsidR="002C6C95" w:rsidRPr="00E607DE" w:rsidDel="002C6C95">
        <w:rPr>
          <w:sz w:val="24"/>
          <w:szCs w:val="24"/>
        </w:rPr>
        <w:t xml:space="preserve"> </w:t>
      </w:r>
      <w:r w:rsidR="007318E1" w:rsidRPr="00E607DE">
        <w:rPr>
          <w:sz w:val="24"/>
          <w:szCs w:val="24"/>
        </w:rPr>
        <w:t>III skyrių.</w:t>
      </w:r>
    </w:p>
    <w:p w:rsidR="005530FF" w:rsidRPr="003865BE" w:rsidRDefault="005530FF" w:rsidP="005530FF">
      <w:pPr>
        <w:jc w:val="both"/>
        <w:rPr>
          <w:sz w:val="24"/>
          <w:szCs w:val="24"/>
        </w:rPr>
      </w:pPr>
    </w:p>
    <w:p w:rsidR="005530FF" w:rsidRDefault="00E607DE" w:rsidP="005530FF">
      <w:pPr>
        <w:jc w:val="both"/>
        <w:rPr>
          <w:sz w:val="24"/>
        </w:rPr>
      </w:pPr>
      <w:r>
        <w:rPr>
          <w:sz w:val="24"/>
        </w:rPr>
        <w:t>Sigita Jasiūnienė</w:t>
      </w:r>
    </w:p>
    <w:p w:rsidR="005530FF" w:rsidRDefault="00E607DE" w:rsidP="005530FF">
      <w:pPr>
        <w:jc w:val="both"/>
        <w:rPr>
          <w:sz w:val="24"/>
        </w:rPr>
      </w:pPr>
      <w:r>
        <w:rPr>
          <w:sz w:val="24"/>
        </w:rPr>
        <w:t>2018-03-14</w:t>
      </w:r>
    </w:p>
    <w:p w:rsidR="007503CD" w:rsidRDefault="007503CD" w:rsidP="007503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503CD" w:rsidRDefault="007503CD" w:rsidP="007503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PANEVĖŽIO RAJONO SAVIVALDYBĖS ADMINISTRACIJOS</w:t>
      </w:r>
    </w:p>
    <w:p w:rsidR="007503CD" w:rsidRDefault="007503CD" w:rsidP="007503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ŠVIETIMO, KULTŪROS IR SPORTO SKYRIUS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rajono savivaldybės tarybai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B6A3F" w:rsidRDefault="007503CD" w:rsidP="007503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AIŠKINAMASIS RAŠTAS DĖL SPRENDIMO „DĖL PANEVĖŽIO RAJONO SAVIVALDYBĖS TARYBOS 2014 M. LAPKRIČIO 20 D. SPRENDIMO</w:t>
      </w:r>
    </w:p>
    <w:p w:rsidR="009B6A3F" w:rsidRDefault="007503CD" w:rsidP="007503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NR. T-209 „DĖL MOKINIŲ PRIĖMIMO Į MUZIKOS MOKYKLĄ TVARKOS</w:t>
      </w:r>
    </w:p>
    <w:p w:rsidR="007503CD" w:rsidRDefault="007503CD" w:rsidP="007503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APRAŠO PATVIRTINIMO“ PAKEITIMO“ PROJEKTO</w:t>
      </w:r>
    </w:p>
    <w:p w:rsidR="007503CD" w:rsidRDefault="007503CD" w:rsidP="007503C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503CD" w:rsidRDefault="007503CD" w:rsidP="007503C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m. kovo 15 d.</w:t>
      </w:r>
    </w:p>
    <w:p w:rsidR="007503CD" w:rsidRDefault="007503CD" w:rsidP="007503C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:rsidR="007503CD" w:rsidRDefault="007503CD" w:rsidP="007503C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503CD" w:rsidRDefault="007503CD" w:rsidP="007503C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Projekto rengimą paskatinusios priežastys.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r. muzikos mokyklos 2018–2020 m. strateginiame veiklos plane numatyta didinti ugdymo paslaugų įvairovę. Muzikos mokykla</w:t>
      </w:r>
      <w:r w:rsidR="00D7580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dalyvaudama projekte „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Neformaliojo švietimo infrastruktūros tobulinimas Panevėžio r. muzikos mokykloje“ </w:t>
      </w:r>
      <w:r>
        <w:rPr>
          <w:rFonts w:ascii="Times New Roman" w:hAnsi="Times New Roman"/>
          <w:sz w:val="24"/>
          <w:szCs w:val="24"/>
        </w:rPr>
        <w:t>pagal 2014–2020 metų Europos Sąjungos fondų investicijų veiksmų programos 9 prioriteto „Visuomenės švietimas ir žmogiškųjų išteklių potencialo didinimas“ 09.1.3-CPVA-R-725 priemonę „Neformaliojo švietimo infrastruktūros tobulinimas“, įsipareigojo plėsti savo veiklą ir teikti ne tik muzikinį formalųjį švietimą papildantį ugdymą, bet ir etninės kultūros formalųjį švietimą papildantį ugdymą.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Sprendimo projekto esmė ir tikslai.</w:t>
      </w:r>
    </w:p>
    <w:p w:rsidR="007503CD" w:rsidRDefault="007503CD" w:rsidP="006D3456">
      <w:pPr>
        <w:pStyle w:val="NoSpacing"/>
        <w:ind w:firstLine="12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Vadovaujantis galiojančiais teisė aktais sprendimo projekte patikslinamos kai kurios sąvokos bei papildomas</w:t>
      </w:r>
      <w:r w:rsidR="006D3456">
        <w:rPr>
          <w:rFonts w:ascii="Times New Roman" w:hAnsi="Times New Roman"/>
          <w:sz w:val="24"/>
          <w:szCs w:val="24"/>
        </w:rPr>
        <w:t xml:space="preserve"> tvarkos aprašas.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Kokių pozityvių rezultatų laukiama.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Bus sistemiškai plėtojamos pagal bendrojo ugdymo programas besim</w:t>
      </w:r>
      <w:r w:rsidR="006D3456">
        <w:rPr>
          <w:rFonts w:ascii="Times New Roman" w:hAnsi="Times New Roman"/>
          <w:sz w:val="24"/>
          <w:szCs w:val="24"/>
        </w:rPr>
        <w:t>okančių mokinių muzikos</w:t>
      </w:r>
      <w:r>
        <w:rPr>
          <w:rFonts w:ascii="Times New Roman" w:hAnsi="Times New Roman"/>
          <w:sz w:val="24"/>
          <w:szCs w:val="24"/>
        </w:rPr>
        <w:t xml:space="preserve"> bei etninės kultūros kompetencijos. Bus sudarytos palankios sąlygos etninės kultūros plėtrai Panevėžio r., pakoreguotas neformaliojo vaikų švietimo tu</w:t>
      </w:r>
      <w:r w:rsidR="00F31B83">
        <w:rPr>
          <w:rFonts w:ascii="Times New Roman" w:hAnsi="Times New Roman"/>
          <w:sz w:val="24"/>
          <w:szCs w:val="24"/>
        </w:rPr>
        <w:t>rinys M</w:t>
      </w:r>
      <w:r>
        <w:rPr>
          <w:rFonts w:ascii="Times New Roman" w:hAnsi="Times New Roman"/>
          <w:sz w:val="24"/>
          <w:szCs w:val="24"/>
        </w:rPr>
        <w:t>uzikos mokykloje, mokiniai galės pasirinkti etnokultūrą kaip vieną iš neformaliojo vaikų švietimo krypčių.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Galimos neigiamos pasekmės priėmus projektą, kokių priemonių reikia imtis, kad tokių pasekmių būtų išvengta.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Nėra.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Kokius galiojančius teisės aktus būtina pakeisti ar panaikinti, priėmus teikiamą projektą.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Nereikia.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Reikiami paskaičiavimai, išlaidų sąmatos bei finansavimo šaltiniai, reikalingi sprendimui įgyvendinti. </w:t>
      </w:r>
    </w:p>
    <w:p w:rsidR="006D3456" w:rsidRPr="006D3456" w:rsidRDefault="006D3456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D3456">
        <w:rPr>
          <w:rFonts w:ascii="Times New Roman" w:hAnsi="Times New Roman"/>
          <w:sz w:val="24"/>
          <w:szCs w:val="24"/>
        </w:rPr>
        <w:t>Nereikia.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Kiti, sprendimo projekto rengėjo nuomone, reikalingi paaiškinimai.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Nėra.</w:t>
      </w: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03CD" w:rsidRDefault="007503CD" w:rsidP="007503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03CD" w:rsidRDefault="007503CD" w:rsidP="007503CD">
      <w:pPr>
        <w:pStyle w:val="NoSpacing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Vyriausioji specialistė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Sigita Jasiūnienė</w:t>
      </w:r>
    </w:p>
    <w:p w:rsidR="007503CD" w:rsidRDefault="007503CD" w:rsidP="007503C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503CD" w:rsidRDefault="007503CD" w:rsidP="007503CD">
      <w:pPr>
        <w:jc w:val="both"/>
        <w:rPr>
          <w:sz w:val="24"/>
        </w:rPr>
      </w:pPr>
    </w:p>
    <w:p w:rsidR="00337288" w:rsidRDefault="00337288" w:rsidP="005530FF">
      <w:pPr>
        <w:jc w:val="both"/>
        <w:rPr>
          <w:sz w:val="24"/>
        </w:rPr>
      </w:pPr>
    </w:p>
    <w:sectPr w:rsidR="00337288" w:rsidSect="00E60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0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B2" w:rsidRDefault="005D56B2">
      <w:r>
        <w:separator/>
      </w:r>
    </w:p>
  </w:endnote>
  <w:endnote w:type="continuationSeparator" w:id="0">
    <w:p w:rsidR="005D56B2" w:rsidRDefault="005D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06" w:rsidRDefault="00C40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06" w:rsidRDefault="00C40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06" w:rsidRDefault="00C40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B2" w:rsidRDefault="005D56B2">
      <w:r>
        <w:separator/>
      </w:r>
    </w:p>
  </w:footnote>
  <w:footnote w:type="continuationSeparator" w:id="0">
    <w:p w:rsidR="005D56B2" w:rsidRDefault="005D5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06" w:rsidRDefault="00C40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06" w:rsidRDefault="00C40D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55" w:rsidRDefault="000B0255" w:rsidP="008D6ACE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2695415" r:id="rId2"/>
      </w:object>
    </w:r>
  </w:p>
  <w:p w:rsidR="000B0255" w:rsidRPr="00CE0DC4" w:rsidRDefault="000B0255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</w:t>
    </w:r>
    <w:r w:rsidR="00C40D06">
      <w:tab/>
    </w:r>
    <w:r w:rsidR="00C40D06">
      <w:rPr>
        <w:b/>
        <w:sz w:val="24"/>
        <w:szCs w:val="24"/>
      </w:rPr>
      <w:t>Projektas</w:t>
    </w:r>
    <w:r>
      <w:t xml:space="preserve">                                                                                             </w:t>
    </w:r>
    <w:r w:rsidR="0097692F">
      <w:t xml:space="preserve">                             </w:t>
    </w:r>
  </w:p>
  <w:p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Header"/>
      <w:jc w:val="center"/>
      <w:rPr>
        <w:b/>
        <w:sz w:val="28"/>
      </w:rPr>
    </w:pPr>
  </w:p>
  <w:p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0C3C31"/>
    <w:multiLevelType w:val="hybridMultilevel"/>
    <w:tmpl w:val="A502E588"/>
    <w:lvl w:ilvl="0" w:tplc="E73A5F4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97626"/>
    <w:rsid w:val="000A0FA9"/>
    <w:rsid w:val="000B0255"/>
    <w:rsid w:val="000B67F7"/>
    <w:rsid w:val="000C08C9"/>
    <w:rsid w:val="000C56C4"/>
    <w:rsid w:val="000D3FBF"/>
    <w:rsid w:val="000D5DF5"/>
    <w:rsid w:val="000E336D"/>
    <w:rsid w:val="000F2AA5"/>
    <w:rsid w:val="000F58E1"/>
    <w:rsid w:val="000F68D5"/>
    <w:rsid w:val="0010367C"/>
    <w:rsid w:val="00104F17"/>
    <w:rsid w:val="00111F0E"/>
    <w:rsid w:val="00123B31"/>
    <w:rsid w:val="001351C3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1D712A"/>
    <w:rsid w:val="00201A20"/>
    <w:rsid w:val="00206A68"/>
    <w:rsid w:val="00212BC3"/>
    <w:rsid w:val="00213D5F"/>
    <w:rsid w:val="002203BF"/>
    <w:rsid w:val="0023687A"/>
    <w:rsid w:val="00241AB4"/>
    <w:rsid w:val="002446B0"/>
    <w:rsid w:val="00255E5B"/>
    <w:rsid w:val="002613DC"/>
    <w:rsid w:val="002726A9"/>
    <w:rsid w:val="00284E13"/>
    <w:rsid w:val="00286195"/>
    <w:rsid w:val="002A5ADE"/>
    <w:rsid w:val="002B1024"/>
    <w:rsid w:val="002B49C2"/>
    <w:rsid w:val="002C6C95"/>
    <w:rsid w:val="002D7004"/>
    <w:rsid w:val="002F48D3"/>
    <w:rsid w:val="00305EF0"/>
    <w:rsid w:val="00316F14"/>
    <w:rsid w:val="003243CF"/>
    <w:rsid w:val="00334A79"/>
    <w:rsid w:val="00336783"/>
    <w:rsid w:val="00337288"/>
    <w:rsid w:val="00341EA3"/>
    <w:rsid w:val="00382020"/>
    <w:rsid w:val="003865BE"/>
    <w:rsid w:val="003B6A54"/>
    <w:rsid w:val="003C47B3"/>
    <w:rsid w:val="003E05B7"/>
    <w:rsid w:val="003E2071"/>
    <w:rsid w:val="003E3264"/>
    <w:rsid w:val="003F0C5F"/>
    <w:rsid w:val="003F665A"/>
    <w:rsid w:val="00401375"/>
    <w:rsid w:val="004013AA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748E3"/>
    <w:rsid w:val="00484069"/>
    <w:rsid w:val="0049385F"/>
    <w:rsid w:val="00494D23"/>
    <w:rsid w:val="0049514A"/>
    <w:rsid w:val="004958A6"/>
    <w:rsid w:val="004A0C41"/>
    <w:rsid w:val="004A766D"/>
    <w:rsid w:val="004B1B51"/>
    <w:rsid w:val="004D3136"/>
    <w:rsid w:val="004E36B1"/>
    <w:rsid w:val="004E56A0"/>
    <w:rsid w:val="004F501D"/>
    <w:rsid w:val="004F5FF5"/>
    <w:rsid w:val="00504261"/>
    <w:rsid w:val="0051661F"/>
    <w:rsid w:val="00520790"/>
    <w:rsid w:val="00536AC2"/>
    <w:rsid w:val="00537A11"/>
    <w:rsid w:val="00537E70"/>
    <w:rsid w:val="00546B39"/>
    <w:rsid w:val="005530FF"/>
    <w:rsid w:val="005537CE"/>
    <w:rsid w:val="005622DC"/>
    <w:rsid w:val="00572A36"/>
    <w:rsid w:val="00573601"/>
    <w:rsid w:val="005769B4"/>
    <w:rsid w:val="005777F6"/>
    <w:rsid w:val="0058373C"/>
    <w:rsid w:val="00583C00"/>
    <w:rsid w:val="00592C34"/>
    <w:rsid w:val="005A2825"/>
    <w:rsid w:val="005A7052"/>
    <w:rsid w:val="005B1520"/>
    <w:rsid w:val="005B24F5"/>
    <w:rsid w:val="005B6462"/>
    <w:rsid w:val="005C02BC"/>
    <w:rsid w:val="005C1E36"/>
    <w:rsid w:val="005C420B"/>
    <w:rsid w:val="005D1E2F"/>
    <w:rsid w:val="005D538D"/>
    <w:rsid w:val="005D56B2"/>
    <w:rsid w:val="005D577A"/>
    <w:rsid w:val="005E11B0"/>
    <w:rsid w:val="005E4523"/>
    <w:rsid w:val="00620B22"/>
    <w:rsid w:val="00630563"/>
    <w:rsid w:val="00643171"/>
    <w:rsid w:val="0065443D"/>
    <w:rsid w:val="006745A8"/>
    <w:rsid w:val="00676A5E"/>
    <w:rsid w:val="00691516"/>
    <w:rsid w:val="00694B05"/>
    <w:rsid w:val="006968DE"/>
    <w:rsid w:val="006972F8"/>
    <w:rsid w:val="0069777E"/>
    <w:rsid w:val="006A5A2F"/>
    <w:rsid w:val="006A74C0"/>
    <w:rsid w:val="006B2E2E"/>
    <w:rsid w:val="006C4B61"/>
    <w:rsid w:val="006C4CE4"/>
    <w:rsid w:val="006C67E0"/>
    <w:rsid w:val="006D06D6"/>
    <w:rsid w:val="006D09AE"/>
    <w:rsid w:val="006D2FF1"/>
    <w:rsid w:val="006D3456"/>
    <w:rsid w:val="006D4458"/>
    <w:rsid w:val="006E01D7"/>
    <w:rsid w:val="006E3D38"/>
    <w:rsid w:val="006F06BC"/>
    <w:rsid w:val="006F7514"/>
    <w:rsid w:val="0070015E"/>
    <w:rsid w:val="00717C35"/>
    <w:rsid w:val="00721E71"/>
    <w:rsid w:val="00722D5C"/>
    <w:rsid w:val="007318E1"/>
    <w:rsid w:val="00737F57"/>
    <w:rsid w:val="007425BF"/>
    <w:rsid w:val="007454B7"/>
    <w:rsid w:val="007503CD"/>
    <w:rsid w:val="007563EC"/>
    <w:rsid w:val="007569E8"/>
    <w:rsid w:val="0077112D"/>
    <w:rsid w:val="007728EF"/>
    <w:rsid w:val="00784F12"/>
    <w:rsid w:val="007A222F"/>
    <w:rsid w:val="007A3377"/>
    <w:rsid w:val="007A4793"/>
    <w:rsid w:val="007A64F0"/>
    <w:rsid w:val="007C2128"/>
    <w:rsid w:val="007E2503"/>
    <w:rsid w:val="007F03CC"/>
    <w:rsid w:val="007F391E"/>
    <w:rsid w:val="00805F52"/>
    <w:rsid w:val="008163FD"/>
    <w:rsid w:val="00844D9C"/>
    <w:rsid w:val="00853A88"/>
    <w:rsid w:val="008549D5"/>
    <w:rsid w:val="00857EC0"/>
    <w:rsid w:val="00863083"/>
    <w:rsid w:val="00864E43"/>
    <w:rsid w:val="008712AF"/>
    <w:rsid w:val="00885445"/>
    <w:rsid w:val="00885CB3"/>
    <w:rsid w:val="00886560"/>
    <w:rsid w:val="00890816"/>
    <w:rsid w:val="008A2EFA"/>
    <w:rsid w:val="008B27C1"/>
    <w:rsid w:val="008B4780"/>
    <w:rsid w:val="008D6ACE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1CA1"/>
    <w:rsid w:val="00964180"/>
    <w:rsid w:val="00971ACB"/>
    <w:rsid w:val="0097692F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B6A3F"/>
    <w:rsid w:val="009C07CF"/>
    <w:rsid w:val="009C4648"/>
    <w:rsid w:val="009E3725"/>
    <w:rsid w:val="00A23873"/>
    <w:rsid w:val="00A31426"/>
    <w:rsid w:val="00A44047"/>
    <w:rsid w:val="00A552D2"/>
    <w:rsid w:val="00A71CEF"/>
    <w:rsid w:val="00A87CFF"/>
    <w:rsid w:val="00A9002D"/>
    <w:rsid w:val="00A9046A"/>
    <w:rsid w:val="00AA3C75"/>
    <w:rsid w:val="00AB2DCB"/>
    <w:rsid w:val="00AE2098"/>
    <w:rsid w:val="00B00F6E"/>
    <w:rsid w:val="00B15401"/>
    <w:rsid w:val="00B2197A"/>
    <w:rsid w:val="00B24645"/>
    <w:rsid w:val="00B276C5"/>
    <w:rsid w:val="00B6216B"/>
    <w:rsid w:val="00B62E2C"/>
    <w:rsid w:val="00B65DD8"/>
    <w:rsid w:val="00B708CD"/>
    <w:rsid w:val="00B7367C"/>
    <w:rsid w:val="00B85774"/>
    <w:rsid w:val="00BA0426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0719"/>
    <w:rsid w:val="00C40D06"/>
    <w:rsid w:val="00C4422A"/>
    <w:rsid w:val="00C45286"/>
    <w:rsid w:val="00C51DFE"/>
    <w:rsid w:val="00C56E19"/>
    <w:rsid w:val="00C70569"/>
    <w:rsid w:val="00C82C1F"/>
    <w:rsid w:val="00C84D41"/>
    <w:rsid w:val="00C91600"/>
    <w:rsid w:val="00C94C23"/>
    <w:rsid w:val="00CA23A7"/>
    <w:rsid w:val="00CA4266"/>
    <w:rsid w:val="00CA699E"/>
    <w:rsid w:val="00CB489B"/>
    <w:rsid w:val="00CB5F75"/>
    <w:rsid w:val="00CC11D9"/>
    <w:rsid w:val="00CC282C"/>
    <w:rsid w:val="00CC2F25"/>
    <w:rsid w:val="00CE0DC4"/>
    <w:rsid w:val="00CE3C71"/>
    <w:rsid w:val="00D04ADC"/>
    <w:rsid w:val="00D22EC3"/>
    <w:rsid w:val="00D23524"/>
    <w:rsid w:val="00D27E0D"/>
    <w:rsid w:val="00D353A4"/>
    <w:rsid w:val="00D365CE"/>
    <w:rsid w:val="00D41780"/>
    <w:rsid w:val="00D457AB"/>
    <w:rsid w:val="00D53762"/>
    <w:rsid w:val="00D608F8"/>
    <w:rsid w:val="00D75802"/>
    <w:rsid w:val="00D832A8"/>
    <w:rsid w:val="00D96C95"/>
    <w:rsid w:val="00DB09A6"/>
    <w:rsid w:val="00DB5121"/>
    <w:rsid w:val="00DB7F94"/>
    <w:rsid w:val="00DD4290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07DE"/>
    <w:rsid w:val="00E63231"/>
    <w:rsid w:val="00E807A7"/>
    <w:rsid w:val="00E826B3"/>
    <w:rsid w:val="00E90B56"/>
    <w:rsid w:val="00EA03F3"/>
    <w:rsid w:val="00EA559A"/>
    <w:rsid w:val="00EB2CDE"/>
    <w:rsid w:val="00EB3130"/>
    <w:rsid w:val="00EC1D37"/>
    <w:rsid w:val="00ED24A6"/>
    <w:rsid w:val="00ED6F20"/>
    <w:rsid w:val="00EF2ABE"/>
    <w:rsid w:val="00EF55F5"/>
    <w:rsid w:val="00F21445"/>
    <w:rsid w:val="00F31B83"/>
    <w:rsid w:val="00F3300E"/>
    <w:rsid w:val="00F35E9A"/>
    <w:rsid w:val="00F427CC"/>
    <w:rsid w:val="00F458A6"/>
    <w:rsid w:val="00F463E2"/>
    <w:rsid w:val="00F81113"/>
    <w:rsid w:val="00F976B0"/>
    <w:rsid w:val="00FA4C1E"/>
    <w:rsid w:val="00FA7DD1"/>
    <w:rsid w:val="00FB539F"/>
    <w:rsid w:val="00FB649E"/>
    <w:rsid w:val="00FB6A39"/>
    <w:rsid w:val="00FC15DE"/>
    <w:rsid w:val="00FD07D4"/>
    <w:rsid w:val="00FD1FDC"/>
    <w:rsid w:val="00FD535B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FD07D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FD07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2914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Sigita</cp:lastModifiedBy>
  <cp:revision>2</cp:revision>
  <cp:lastPrinted>2018-03-15T12:20:00Z</cp:lastPrinted>
  <dcterms:created xsi:type="dcterms:W3CDTF">2018-03-16T06:51:00Z</dcterms:created>
  <dcterms:modified xsi:type="dcterms:W3CDTF">2018-03-16T06:51:00Z</dcterms:modified>
</cp:coreProperties>
</file>