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24" w:rsidRDefault="00E42724">
      <w:pPr>
        <w:pStyle w:val="Antrats"/>
        <w:jc w:val="center"/>
      </w:pPr>
      <w:bookmarkStart w:id="0" w:name="_GoBack"/>
      <w:bookmarkEnd w:id="0"/>
    </w:p>
    <w:p w:rsidR="00E42724" w:rsidRDefault="00E42724">
      <w:pPr>
        <w:pStyle w:val="Antrats"/>
        <w:jc w:val="center"/>
      </w:pPr>
    </w:p>
    <w:p w:rsidR="00E42724" w:rsidRDefault="00BB3D6F">
      <w:pPr>
        <w:pStyle w:val="Antrats"/>
      </w:pPr>
      <w:r>
        <w:t xml:space="preserve">                                                                                    </w:t>
      </w:r>
      <w:r>
        <w:object w:dxaOrig="860" w:dyaOrig="1016" w14:anchorId="29A67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as1" o:spid="_x0000_i1025" type="#_x0000_t75" style="width:42.75pt;height:51pt;visibility:visible;mso-wrap-style:square" o:ole="">
            <v:imagedata r:id="rId7" o:title=""/>
          </v:shape>
          <o:OLEObject Type="Embed" ProgID="Unknown" ShapeID="Objektas1" DrawAspect="Content" ObjectID="_1579956297" r:id="rId8"/>
        </w:object>
      </w:r>
      <w:r>
        <w:t xml:space="preserve">                                     </w:t>
      </w:r>
      <w:r>
        <w:rPr>
          <w:b/>
          <w:sz w:val="24"/>
          <w:szCs w:val="24"/>
        </w:rPr>
        <w:t>Projektas</w:t>
      </w:r>
    </w:p>
    <w:p w:rsidR="00E42724" w:rsidRDefault="00E42724">
      <w:pPr>
        <w:pStyle w:val="Antrats"/>
        <w:jc w:val="center"/>
      </w:pPr>
    </w:p>
    <w:p w:rsidR="00E42724" w:rsidRDefault="00BB3D6F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E42724" w:rsidRDefault="00E42724">
      <w:pPr>
        <w:pStyle w:val="Antrats"/>
        <w:jc w:val="center"/>
        <w:rPr>
          <w:sz w:val="24"/>
          <w:szCs w:val="24"/>
        </w:rPr>
      </w:pPr>
    </w:p>
    <w:p w:rsidR="00E42724" w:rsidRDefault="00E42724">
      <w:pPr>
        <w:pStyle w:val="Antrats"/>
        <w:jc w:val="center"/>
        <w:rPr>
          <w:sz w:val="24"/>
          <w:szCs w:val="24"/>
        </w:rPr>
      </w:pPr>
    </w:p>
    <w:p w:rsidR="00E42724" w:rsidRDefault="00BB3D6F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42724" w:rsidRDefault="00BB3D6F">
      <w:pPr>
        <w:pStyle w:val="Standard"/>
        <w:jc w:val="center"/>
      </w:pPr>
      <w:r>
        <w:rPr>
          <w:b/>
          <w:lang w:val="lt-LT"/>
        </w:rPr>
        <w:t>DĖL 2018 M. KULTŪROS CENTRŲ PAGRINDINIŲ RENGINIŲ SĄRAŠO PATVIRTINIMO</w:t>
      </w:r>
    </w:p>
    <w:p w:rsidR="00E42724" w:rsidRDefault="00E42724">
      <w:pPr>
        <w:pStyle w:val="Standard"/>
        <w:rPr>
          <w:lang w:val="lt-LT"/>
        </w:rPr>
      </w:pPr>
    </w:p>
    <w:p w:rsidR="00E42724" w:rsidRDefault="00BB3D6F">
      <w:pPr>
        <w:pStyle w:val="Standard"/>
        <w:jc w:val="center"/>
      </w:pPr>
      <w:r>
        <w:rPr>
          <w:lang w:val="lt-LT"/>
        </w:rPr>
        <w:t>2018 m. vasario 22 d. Nr. T2-</w:t>
      </w:r>
    </w:p>
    <w:p w:rsidR="00E42724" w:rsidRDefault="00BB3D6F">
      <w:pPr>
        <w:pStyle w:val="Standard"/>
        <w:tabs>
          <w:tab w:val="center" w:pos="4816"/>
          <w:tab w:val="left" w:pos="6600"/>
        </w:tabs>
        <w:rPr>
          <w:lang w:val="lt-LT"/>
        </w:rPr>
      </w:pPr>
      <w:r>
        <w:rPr>
          <w:lang w:val="lt-LT"/>
        </w:rPr>
        <w:tab/>
        <w:t>Panevėžys</w:t>
      </w:r>
    </w:p>
    <w:p w:rsidR="00E42724" w:rsidRDefault="00E42724">
      <w:pPr>
        <w:pStyle w:val="Standard"/>
        <w:tabs>
          <w:tab w:val="center" w:pos="4816"/>
          <w:tab w:val="left" w:pos="6600"/>
        </w:tabs>
        <w:rPr>
          <w:lang w:val="pt-BR"/>
        </w:rPr>
      </w:pPr>
    </w:p>
    <w:p w:rsidR="00E42724" w:rsidRDefault="00BB3D6F">
      <w:pPr>
        <w:pStyle w:val="Standard"/>
        <w:ind w:firstLine="720"/>
        <w:jc w:val="both"/>
      </w:pPr>
      <w:r>
        <w:rPr>
          <w:lang w:val="pt-BR"/>
        </w:rPr>
        <w:t>Vadovaudamasi Lietuvos Respublikos vietos savi</w:t>
      </w:r>
      <w:r>
        <w:rPr>
          <w:lang w:val="pt-BR"/>
        </w:rPr>
        <w:t xml:space="preserve">valdos įstatymo 6 straipsnio 13 punktu bei atsižvelgdama į kultūros centrų prašymus, Panevėžio rajono savivaldybės taryba </w:t>
      </w:r>
      <w:r>
        <w:rPr>
          <w:lang w:val="pt-BR"/>
        </w:rPr>
        <w:br/>
      </w:r>
      <w:r>
        <w:rPr>
          <w:lang w:val="pt-BR"/>
        </w:rPr>
        <w:t>n u s p r e n d ž i a:</w:t>
      </w:r>
    </w:p>
    <w:p w:rsidR="00E42724" w:rsidRDefault="00BB3D6F">
      <w:pPr>
        <w:pStyle w:val="Standard"/>
        <w:ind w:firstLine="720"/>
        <w:jc w:val="both"/>
      </w:pPr>
      <w:r>
        <w:rPr>
          <w:lang w:val="pt-BR"/>
        </w:rPr>
        <w:t>1. Patvirtinti 2018 m. kultūros centrų pagrindinių renginių sąrašą</w:t>
      </w:r>
      <w:r>
        <w:rPr>
          <w:bCs/>
          <w:lang w:val="pt-BR"/>
        </w:rPr>
        <w:t xml:space="preserve"> (pridedama).</w:t>
      </w:r>
    </w:p>
    <w:p w:rsidR="00E42724" w:rsidRDefault="00BB3D6F">
      <w:pPr>
        <w:pStyle w:val="Standard"/>
        <w:ind w:firstLine="720"/>
        <w:jc w:val="both"/>
      </w:pPr>
      <w:r>
        <w:rPr>
          <w:bCs/>
          <w:lang w:val="pt-BR"/>
        </w:rPr>
        <w:t>2. Įpareigoti Savivaldybės adm</w:t>
      </w:r>
      <w:r>
        <w:rPr>
          <w:bCs/>
          <w:lang w:val="pt-BR"/>
        </w:rPr>
        <w:t xml:space="preserve">inistraciją šiems renginiams finansuoti numatyti lėšas </w:t>
      </w:r>
      <w:r>
        <w:rPr>
          <w:bCs/>
          <w:lang w:val="pt-BR"/>
        </w:rPr>
        <w:br/>
      </w:r>
      <w:r>
        <w:rPr>
          <w:bCs/>
          <w:lang w:val="pt-BR"/>
        </w:rPr>
        <w:t>2018 m. savivaldybės biudžete.</w:t>
      </w:r>
    </w:p>
    <w:p w:rsidR="00E42724" w:rsidRDefault="00BB3D6F">
      <w:pPr>
        <w:pStyle w:val="Standard"/>
        <w:ind w:firstLine="720"/>
        <w:jc w:val="both"/>
      </w:pPr>
      <w:r>
        <w:rPr>
          <w:lang w:val="pt-BR"/>
        </w:rPr>
        <w:t xml:space="preserve">3. </w:t>
      </w:r>
      <w:r>
        <w:rPr>
          <w:bCs/>
          <w:lang w:val="pt-BR"/>
        </w:rPr>
        <w:t>Sprendimas įsigalioja 2018 metų vasario 28 dieną.</w:t>
      </w:r>
    </w:p>
    <w:p w:rsidR="00E42724" w:rsidRDefault="00E42724">
      <w:pPr>
        <w:pStyle w:val="Standard"/>
        <w:ind w:firstLine="720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ind w:left="720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Antrats"/>
        <w:jc w:val="center"/>
        <w:rPr>
          <w:b/>
          <w:sz w:val="28"/>
          <w:lang w:val="pt-BR"/>
        </w:rPr>
      </w:pPr>
    </w:p>
    <w:p w:rsidR="00E42724" w:rsidRDefault="00E42724">
      <w:pPr>
        <w:pStyle w:val="Antrats"/>
        <w:jc w:val="center"/>
        <w:rPr>
          <w:b/>
          <w:sz w:val="28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BB3D6F">
      <w:pPr>
        <w:pStyle w:val="Standard"/>
        <w:jc w:val="both"/>
        <w:rPr>
          <w:lang w:val="pt-BR"/>
        </w:rPr>
      </w:pPr>
      <w:r>
        <w:rPr>
          <w:lang w:val="pt-BR"/>
        </w:rPr>
        <w:t>Remigijus Vilys</w:t>
      </w:r>
    </w:p>
    <w:p w:rsidR="00E42724" w:rsidRDefault="00BB3D6F">
      <w:pPr>
        <w:pStyle w:val="Standard"/>
        <w:jc w:val="both"/>
      </w:pPr>
      <w:r>
        <w:rPr>
          <w:lang w:val="pt-BR"/>
        </w:rPr>
        <w:t>2018-02-09</w:t>
      </w: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suppressAutoHyphens w:val="0"/>
        <w:rPr>
          <w:rFonts w:eastAsia="Times New Roman"/>
          <w:lang w:val="lt-LT" w:eastAsia="ru-RU"/>
        </w:rPr>
      </w:pPr>
    </w:p>
    <w:p w:rsidR="00E42724" w:rsidRDefault="00BB3D6F">
      <w:pPr>
        <w:pStyle w:val="Standard"/>
        <w:suppressAutoHyphens w:val="0"/>
        <w:ind w:left="4320" w:firstLine="720"/>
        <w:rPr>
          <w:rFonts w:eastAsia="Times New Roman"/>
          <w:lang w:val="lt-LT" w:eastAsia="ru-RU"/>
        </w:rPr>
      </w:pPr>
      <w:r>
        <w:rPr>
          <w:rFonts w:eastAsia="Times New Roman"/>
          <w:lang w:val="lt-LT" w:eastAsia="ru-RU"/>
        </w:rPr>
        <w:lastRenderedPageBreak/>
        <w:t>Panevėžio rajono savivaldybės tarybos</w:t>
      </w:r>
    </w:p>
    <w:p w:rsidR="00E42724" w:rsidRDefault="00BB3D6F">
      <w:pPr>
        <w:pStyle w:val="Standard"/>
        <w:keepNext/>
        <w:suppressAutoHyphens w:val="0"/>
        <w:ind w:left="4320" w:firstLine="720"/>
        <w:outlineLvl w:val="2"/>
        <w:rPr>
          <w:rFonts w:eastAsia="Times New Roman"/>
          <w:bCs/>
          <w:lang w:val="lt-LT" w:eastAsia="ru-RU"/>
        </w:rPr>
      </w:pPr>
      <w:r>
        <w:rPr>
          <w:rFonts w:eastAsia="Times New Roman"/>
          <w:bCs/>
          <w:lang w:val="lt-LT" w:eastAsia="ru-RU"/>
        </w:rPr>
        <w:t>2018 m. vasario 22</w:t>
      </w:r>
      <w:r>
        <w:rPr>
          <w:rFonts w:eastAsia="Times New Roman"/>
          <w:bCs/>
          <w:lang w:val="lt-LT" w:eastAsia="ru-RU"/>
        </w:rPr>
        <w:t xml:space="preserve"> d. sprendimo Nr. T-</w:t>
      </w:r>
    </w:p>
    <w:p w:rsidR="00E42724" w:rsidRDefault="00BB3D6F">
      <w:pPr>
        <w:pStyle w:val="Standard"/>
        <w:suppressAutoHyphens w:val="0"/>
        <w:ind w:left="4320" w:firstLine="720"/>
        <w:rPr>
          <w:rFonts w:eastAsia="Times New Roman"/>
          <w:lang w:val="lt-LT" w:eastAsia="ru-RU"/>
        </w:rPr>
      </w:pPr>
      <w:r>
        <w:rPr>
          <w:rFonts w:eastAsia="Times New Roman"/>
          <w:lang w:val="lt-LT" w:eastAsia="ru-RU"/>
        </w:rPr>
        <w:t>priedas</w:t>
      </w:r>
    </w:p>
    <w:p w:rsidR="00E42724" w:rsidRDefault="00E42724">
      <w:pPr>
        <w:pStyle w:val="Standard"/>
        <w:jc w:val="center"/>
        <w:rPr>
          <w:rFonts w:eastAsia="Times New Roman"/>
          <w:lang w:val="lt-LT"/>
        </w:rPr>
      </w:pPr>
    </w:p>
    <w:p w:rsidR="00E42724" w:rsidRDefault="00E42724">
      <w:pPr>
        <w:pStyle w:val="Standard"/>
        <w:jc w:val="center"/>
        <w:rPr>
          <w:rFonts w:eastAsia="Times New Roman"/>
          <w:b/>
          <w:lang w:val="lt-LT"/>
        </w:rPr>
      </w:pPr>
    </w:p>
    <w:p w:rsidR="00E42724" w:rsidRDefault="00BB3D6F">
      <w:pPr>
        <w:pStyle w:val="Standard"/>
        <w:jc w:val="center"/>
      </w:pPr>
      <w:r>
        <w:rPr>
          <w:rFonts w:eastAsia="Times New Roman"/>
          <w:b/>
          <w:lang w:val="lt-LT"/>
        </w:rPr>
        <w:t>2018 M. KULTŪROS CENTRŲ PAGRINDINIŲ RENGINIŲ SĄRAŠAS</w:t>
      </w:r>
    </w:p>
    <w:p w:rsidR="00E42724" w:rsidRDefault="00E42724">
      <w:pPr>
        <w:pStyle w:val="Standard"/>
        <w:rPr>
          <w:rFonts w:eastAsia="Times New Roman"/>
          <w:lang w:val="lt-LT"/>
        </w:rPr>
      </w:pPr>
    </w:p>
    <w:p w:rsidR="00E42724" w:rsidRDefault="00BB3D6F">
      <w:pPr>
        <w:pStyle w:val="Standard"/>
        <w:rPr>
          <w:rFonts w:eastAsia="Times New Roman"/>
          <w:lang w:val="lt-LT"/>
        </w:rPr>
      </w:pPr>
      <w:r>
        <w:rPr>
          <w:rFonts w:eastAsia="Times New Roman"/>
          <w:lang w:val="lt-LT"/>
        </w:rPr>
        <w:t>1. Ėriškių kultūros centras</w:t>
      </w:r>
    </w:p>
    <w:tbl>
      <w:tblPr>
        <w:tblW w:w="9195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"/>
        <w:gridCol w:w="8145"/>
      </w:tblGrid>
      <w:tr w:rsidR="00E42724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Eil. Nr.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Renginio pavadinimas</w:t>
            </w:r>
          </w:p>
        </w:tc>
      </w:tr>
      <w:tr w:rsidR="00E42724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24" w:rsidRDefault="00BB3D6F">
            <w:pPr>
              <w:pStyle w:val="Standard"/>
              <w:jc w:val="center"/>
              <w:rPr>
                <w:rFonts w:eastAsia="Times New Roman"/>
                <w:lang w:val="pt-BR"/>
              </w:rPr>
            </w:pPr>
            <w:r>
              <w:rPr>
                <w:rFonts w:eastAsia="Times New Roman"/>
                <w:lang w:val="pt-BR"/>
              </w:rPr>
              <w:t>1.</w:t>
            </w:r>
          </w:p>
          <w:p w:rsidR="00E42724" w:rsidRDefault="00E42724">
            <w:pPr>
              <w:pStyle w:val="Standard"/>
              <w:jc w:val="center"/>
              <w:rPr>
                <w:rFonts w:eastAsia="Times New Roman"/>
                <w:lang w:val="pt-BR"/>
              </w:rPr>
            </w:pP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pt-BR"/>
              </w:rPr>
            </w:pPr>
            <w:r>
              <w:rPr>
                <w:rFonts w:eastAsia="Times New Roman"/>
                <w:lang w:val="pt-BR"/>
              </w:rPr>
              <w:t>2.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pt-BR"/>
              </w:rPr>
            </w:pPr>
            <w:r>
              <w:rPr>
                <w:rFonts w:eastAsia="Times New Roman"/>
                <w:lang w:val="pt-BR"/>
              </w:rPr>
              <w:t>3.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pt-BR"/>
              </w:rPr>
            </w:pPr>
            <w:r>
              <w:rPr>
                <w:rFonts w:eastAsia="Times New Roman"/>
                <w:lang w:val="pt-BR"/>
              </w:rPr>
              <w:t>4.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pt-BR" w:eastAsia="ru-RU"/>
              </w:rPr>
            </w:pPr>
            <w:r>
              <w:rPr>
                <w:rFonts w:eastAsia="Times New Roman"/>
                <w:lang w:val="pt-BR" w:eastAsia="ru-RU"/>
              </w:rPr>
              <w:t xml:space="preserve">Lietuvos mokinių liaudies dailės konkurso „Sidabro vainikėlis“ Panevėžio rajono ir regiono </w:t>
            </w:r>
            <w:r>
              <w:rPr>
                <w:rFonts w:eastAsia="Times New Roman"/>
                <w:lang w:val="pt-BR" w:eastAsia="ru-RU"/>
              </w:rPr>
              <w:t>atrankos turai-parodos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pt-BR" w:eastAsia="ru-RU"/>
              </w:rPr>
            </w:pPr>
            <w:r>
              <w:rPr>
                <w:rFonts w:eastAsia="Times New Roman"/>
                <w:lang w:val="pt-BR" w:eastAsia="ru-RU"/>
              </w:rPr>
              <w:t>Muziejų naktis Upytės Linų muziejuje</w:t>
            </w:r>
          </w:p>
          <w:p w:rsidR="00E42724" w:rsidRDefault="00BB3D6F">
            <w:pPr>
              <w:pStyle w:val="Standard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>Renginys ,,Čia – mūsų žemė“, skiriamas Lietuvos valstybės atkūrimo 100-mečiui</w:t>
            </w:r>
          </w:p>
          <w:p w:rsidR="00E42724" w:rsidRDefault="00BB3D6F">
            <w:pPr>
              <w:pStyle w:val="Standard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Valstybinės, kalendorinės ir kitos šventės</w:t>
            </w:r>
          </w:p>
        </w:tc>
      </w:tr>
    </w:tbl>
    <w:p w:rsidR="00E42724" w:rsidRDefault="00BB3D6F">
      <w:pPr>
        <w:pStyle w:val="Standard"/>
        <w:rPr>
          <w:rFonts w:eastAsia="Times New Roman"/>
          <w:lang w:val="lt-LT"/>
        </w:rPr>
      </w:pPr>
      <w:r>
        <w:rPr>
          <w:rFonts w:eastAsia="Times New Roman"/>
          <w:lang w:val="lt-LT"/>
        </w:rPr>
        <w:t>2. Krekenavos kultūros centras</w:t>
      </w:r>
    </w:p>
    <w:tbl>
      <w:tblPr>
        <w:tblW w:w="9195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"/>
        <w:gridCol w:w="8145"/>
      </w:tblGrid>
      <w:tr w:rsidR="00E42724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1.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2.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3.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4.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5.</w:t>
            </w:r>
          </w:p>
          <w:p w:rsidR="00E42724" w:rsidRDefault="00E42724">
            <w:pPr>
              <w:pStyle w:val="Standard"/>
              <w:jc w:val="center"/>
              <w:rPr>
                <w:rFonts w:eastAsia="Times New Roman"/>
                <w:lang w:val="lt-LT"/>
              </w:rPr>
            </w:pP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6.</w:t>
            </w:r>
          </w:p>
          <w:p w:rsidR="00E42724" w:rsidRDefault="00E42724">
            <w:pPr>
              <w:pStyle w:val="Standard"/>
              <w:jc w:val="center"/>
              <w:rPr>
                <w:rFonts w:eastAsia="Times New Roman"/>
                <w:lang w:val="lt-LT"/>
              </w:rPr>
            </w:pP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7.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 xml:space="preserve">Panevėžio rajono </w:t>
            </w:r>
            <w:r>
              <w:rPr>
                <w:rFonts w:eastAsia="Times New Roman"/>
                <w:lang w:val="lt-LT" w:eastAsia="ru-RU"/>
              </w:rPr>
              <w:t>mėgėjų teatrų šventė „Anoj pusėj Krekenavos“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>Folkloro kolektyvų romansų šventė „Širdis mana nespakain“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>Panevėžio rajono linijinių šokių festivalis „Susitikime tarp taktų“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>Žolinė. Chorinės muzikos festivalis „Po Maironio liepom“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 xml:space="preserve">Šalies trijų kartų folkloro </w:t>
            </w:r>
            <w:r>
              <w:rPr>
                <w:rFonts w:eastAsia="Times New Roman"/>
                <w:lang w:val="lt-LT" w:eastAsia="ru-RU"/>
              </w:rPr>
              <w:t>festivalis „Mes į kryžkelę išėjom“, skiriamas Lietuvos valstybės atkūrimo 100-mečiui</w:t>
            </w:r>
          </w:p>
          <w:p w:rsidR="00E42724" w:rsidRDefault="00BB3D6F">
            <w:pPr>
              <w:pStyle w:val="Standard"/>
              <w:suppressAutoHyphens w:val="0"/>
            </w:pPr>
            <w:r>
              <w:rPr>
                <w:rFonts w:eastAsia="Times New Roman"/>
                <w:lang w:val="lt-LT" w:eastAsia="ru-RU"/>
              </w:rPr>
              <w:t>Mažųjų meno mėgėjų festivalis „Vaikystė mene“, skiriamas Lietuvos valstybės atkūrimo 100-mečiui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Valstybinės, kalendorinės ir kitos šventės</w:t>
            </w:r>
          </w:p>
        </w:tc>
      </w:tr>
    </w:tbl>
    <w:p w:rsidR="00E42724" w:rsidRDefault="00BB3D6F">
      <w:pPr>
        <w:pStyle w:val="Standard"/>
        <w:rPr>
          <w:rFonts w:eastAsia="Times New Roman"/>
          <w:lang w:val="lt-LT"/>
        </w:rPr>
      </w:pPr>
      <w:r>
        <w:rPr>
          <w:rFonts w:eastAsia="Times New Roman"/>
          <w:lang w:val="lt-LT"/>
        </w:rPr>
        <w:t>3. Liūdynės kultūros centras</w:t>
      </w:r>
    </w:p>
    <w:tbl>
      <w:tblPr>
        <w:tblW w:w="9195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"/>
        <w:gridCol w:w="8145"/>
      </w:tblGrid>
      <w:tr w:rsidR="00E42724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1.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2.</w:t>
            </w:r>
          </w:p>
          <w:p w:rsidR="00E42724" w:rsidRDefault="00E42724">
            <w:pPr>
              <w:pStyle w:val="Standard"/>
              <w:jc w:val="center"/>
              <w:rPr>
                <w:rFonts w:eastAsia="Times New Roman"/>
                <w:lang w:val="lt-LT"/>
              </w:rPr>
            </w:pP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3.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4.</w:t>
            </w:r>
          </w:p>
          <w:p w:rsidR="00E42724" w:rsidRDefault="00E42724">
            <w:pPr>
              <w:pStyle w:val="Standard"/>
              <w:jc w:val="center"/>
              <w:rPr>
                <w:rFonts w:eastAsia="Times New Roman"/>
                <w:lang w:val="lt-LT"/>
              </w:rPr>
            </w:pP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5.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6.</w:t>
            </w:r>
          </w:p>
          <w:p w:rsidR="00E42724" w:rsidRDefault="00E42724">
            <w:pPr>
              <w:pStyle w:val="Standard"/>
              <w:jc w:val="center"/>
              <w:rPr>
                <w:rFonts w:eastAsia="Times New Roman"/>
                <w:lang w:val="lt-LT"/>
              </w:rPr>
            </w:pP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7.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8.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24" w:rsidRDefault="00BB3D6F">
            <w:pPr>
              <w:pStyle w:val="Standard"/>
              <w:suppressAutoHyphens w:val="0"/>
            </w:pPr>
            <w:r>
              <w:rPr>
                <w:rFonts w:eastAsia="Times New Roman"/>
                <w:lang w:val="lt-LT" w:eastAsia="ru-RU"/>
              </w:rPr>
              <w:t>Rajono kapelų atranka į Dainų šventę „Vardan tos“</w:t>
            </w:r>
          </w:p>
          <w:p w:rsidR="00E42724" w:rsidRDefault="00BB3D6F">
            <w:pPr>
              <w:pStyle w:val="Standard"/>
              <w:suppressAutoHyphens w:val="0"/>
            </w:pPr>
            <w:r>
              <w:rPr>
                <w:rFonts w:eastAsia="Times New Roman"/>
                <w:lang w:val="lt-LT" w:eastAsia="ru-RU"/>
              </w:rPr>
              <w:t>Lietuvos mokinių folklorinių šokių varžytuvių „Patrepsynė“ Panevėžio rajono atrankos turas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>Lauko sezono atidarymo renginys „Cibulinė“</w:t>
            </w:r>
          </w:p>
          <w:p w:rsidR="00E42724" w:rsidRDefault="00BB3D6F">
            <w:pPr>
              <w:pStyle w:val="Standard"/>
              <w:suppressAutoHyphens w:val="0"/>
            </w:pPr>
            <w:r>
              <w:rPr>
                <w:rFonts w:eastAsia="Times New Roman"/>
                <w:lang w:val="lt-LT" w:eastAsia="ru-RU"/>
              </w:rPr>
              <w:t>Šiuolaikinio šokio festivalis „Jaunystės šė</w:t>
            </w:r>
            <w:r>
              <w:rPr>
                <w:rFonts w:eastAsia="Times New Roman"/>
                <w:lang w:val="lt-LT" w:eastAsia="ru-RU"/>
              </w:rPr>
              <w:t>lsmas“, skiriamas Lietuvos valstybės atkūrimo 100-mečiui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>Etninis renginys „Patalkių vakarėliai“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>Panevėžio rajono vaikų ir jaunimo tautinių šokių šventė-konkursas „Velžio klumpė“</w:t>
            </w:r>
          </w:p>
          <w:p w:rsidR="00E42724" w:rsidRDefault="00BB3D6F">
            <w:pPr>
              <w:pStyle w:val="Standard"/>
            </w:pPr>
            <w:r>
              <w:rPr>
                <w:rFonts w:eastAsia="Times New Roman"/>
                <w:lang w:val="lt-LT" w:eastAsia="ru-RU"/>
              </w:rPr>
              <w:t>Renginys „Liūdynės kultūros centrui 30“</w:t>
            </w:r>
          </w:p>
          <w:p w:rsidR="00E42724" w:rsidRDefault="00BB3D6F">
            <w:pPr>
              <w:pStyle w:val="Standard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Valstybinės, kalendorinės ir kitos šv</w:t>
            </w:r>
            <w:r>
              <w:rPr>
                <w:rFonts w:eastAsia="Times New Roman"/>
                <w:lang w:val="lt-LT"/>
              </w:rPr>
              <w:t>entės</w:t>
            </w:r>
          </w:p>
        </w:tc>
      </w:tr>
    </w:tbl>
    <w:p w:rsidR="00E42724" w:rsidRDefault="00BB3D6F">
      <w:pPr>
        <w:pStyle w:val="Standard"/>
        <w:rPr>
          <w:rFonts w:eastAsia="Times New Roman"/>
          <w:lang w:val="lt-LT"/>
        </w:rPr>
      </w:pPr>
      <w:r>
        <w:rPr>
          <w:rFonts w:eastAsia="Times New Roman"/>
          <w:lang w:val="lt-LT"/>
        </w:rPr>
        <w:t>4. Miežiškių kultūros centras</w:t>
      </w:r>
    </w:p>
    <w:tbl>
      <w:tblPr>
        <w:tblW w:w="9195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"/>
        <w:gridCol w:w="8145"/>
      </w:tblGrid>
      <w:tr w:rsidR="00E42724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1.</w:t>
            </w:r>
          </w:p>
          <w:p w:rsidR="00E42724" w:rsidRDefault="00E42724">
            <w:pPr>
              <w:pStyle w:val="Standard"/>
              <w:jc w:val="center"/>
              <w:rPr>
                <w:rFonts w:eastAsia="Times New Roman"/>
                <w:lang w:val="lt-LT"/>
              </w:rPr>
            </w:pP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2.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3.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4.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5.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6.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7.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8.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24" w:rsidRDefault="00BB3D6F">
            <w:pPr>
              <w:pStyle w:val="Standard"/>
              <w:suppressAutoHyphens w:val="0"/>
            </w:pPr>
            <w:r>
              <w:rPr>
                <w:rFonts w:eastAsia="Times New Roman"/>
                <w:lang w:val="lt-LT" w:eastAsia="ru-RU"/>
              </w:rPr>
              <w:t xml:space="preserve">Renginių ciklas „100 dainų Lietuvai“, skiriamas Lietuvos valstybės atkūrimo </w:t>
            </w:r>
            <w:r>
              <w:rPr>
                <w:rFonts w:eastAsia="Times New Roman"/>
                <w:lang w:val="lt-LT" w:eastAsia="ru-RU"/>
              </w:rPr>
              <w:br/>
            </w:r>
            <w:r>
              <w:rPr>
                <w:rFonts w:eastAsia="Times New Roman"/>
                <w:lang w:val="lt-LT" w:eastAsia="ru-RU"/>
              </w:rPr>
              <w:t>100-mečiui</w:t>
            </w:r>
          </w:p>
          <w:p w:rsidR="00E42724" w:rsidRDefault="00BB3D6F">
            <w:pPr>
              <w:pStyle w:val="Standard"/>
              <w:suppressAutoHyphens w:val="0"/>
            </w:pPr>
            <w:r>
              <w:rPr>
                <w:rFonts w:eastAsia="Times New Roman"/>
                <w:lang w:val="lt-LT" w:eastAsia="ru-RU"/>
              </w:rPr>
              <w:t>Žolynų ir kulinarinio paveldo šventė „Joninių žolynų brydė“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 xml:space="preserve">Šalies naminės duonos kepėjų šventė „Visur </w:t>
            </w:r>
            <w:r>
              <w:rPr>
                <w:rFonts w:eastAsia="Times New Roman"/>
                <w:lang w:val="lt-LT" w:eastAsia="ru-RU"/>
              </w:rPr>
              <w:t>duona su pluta“ Lietuvos valstybės atkūrimo 100-mečiui</w:t>
            </w:r>
          </w:p>
          <w:p w:rsidR="00E42724" w:rsidRDefault="00BB3D6F">
            <w:pPr>
              <w:pStyle w:val="Standard"/>
              <w:suppressAutoHyphens w:val="0"/>
            </w:pPr>
            <w:r>
              <w:rPr>
                <w:rFonts w:eastAsia="Times New Roman"/>
                <w:lang w:val="lt-LT" w:eastAsia="ru-RU"/>
              </w:rPr>
              <w:t>Miežiškių krašto ir atsisveikinimo su gandrais šventė. Šv. Baltramiejus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>XXVI Aukštaitijos regiono kapelų šventė-varžytuvės „Kapelmaušis 2018“</w:t>
            </w:r>
          </w:p>
          <w:p w:rsidR="00E42724" w:rsidRDefault="00BB3D6F">
            <w:pPr>
              <w:pStyle w:val="Standard"/>
            </w:pPr>
            <w:r>
              <w:rPr>
                <w:rFonts w:eastAsia="Times New Roman"/>
                <w:lang w:val="lt-LT"/>
              </w:rPr>
              <w:t xml:space="preserve">Trakiškio padalinio kapelos „Juostvingė“ kūrybinės </w:t>
            </w:r>
            <w:r>
              <w:rPr>
                <w:rFonts w:eastAsia="Times New Roman"/>
                <w:lang w:val="lt-LT"/>
              </w:rPr>
              <w:t>veiklos 10-mečio šventė</w:t>
            </w:r>
          </w:p>
          <w:p w:rsidR="00E42724" w:rsidRDefault="00BB3D6F">
            <w:pPr>
              <w:pStyle w:val="Standard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Valstybinės, kalendorinės ir kitos šventės</w:t>
            </w:r>
          </w:p>
        </w:tc>
      </w:tr>
    </w:tbl>
    <w:p w:rsidR="00E42724" w:rsidRDefault="00BB3D6F">
      <w:pPr>
        <w:pStyle w:val="Standard"/>
        <w:rPr>
          <w:rFonts w:eastAsia="Times New Roman"/>
          <w:lang w:val="lt-LT"/>
        </w:rPr>
      </w:pPr>
      <w:r>
        <w:rPr>
          <w:rFonts w:eastAsia="Times New Roman"/>
          <w:lang w:val="lt-LT"/>
        </w:rPr>
        <w:t>5. Naujamiesčio kultūros centras-dailės galerija</w:t>
      </w:r>
    </w:p>
    <w:tbl>
      <w:tblPr>
        <w:tblW w:w="920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"/>
        <w:gridCol w:w="8157"/>
      </w:tblGrid>
      <w:tr w:rsidR="00E42724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1.</w:t>
            </w:r>
          </w:p>
          <w:p w:rsidR="00E42724" w:rsidRDefault="00E42724">
            <w:pPr>
              <w:pStyle w:val="Standard"/>
              <w:jc w:val="center"/>
              <w:rPr>
                <w:rFonts w:eastAsia="Times New Roman"/>
                <w:lang w:val="lt-LT"/>
              </w:rPr>
            </w:pPr>
          </w:p>
          <w:p w:rsidR="00E42724" w:rsidRDefault="00E42724">
            <w:pPr>
              <w:pStyle w:val="Standard"/>
              <w:jc w:val="center"/>
              <w:rPr>
                <w:rFonts w:eastAsia="Times New Roman"/>
                <w:lang w:val="lt-LT"/>
              </w:rPr>
            </w:pP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2.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3.</w:t>
            </w:r>
          </w:p>
          <w:p w:rsidR="00E42724" w:rsidRDefault="00E42724">
            <w:pPr>
              <w:pStyle w:val="Standard"/>
              <w:jc w:val="center"/>
              <w:rPr>
                <w:rFonts w:eastAsia="Times New Roman"/>
                <w:lang w:val="lt-LT"/>
              </w:rPr>
            </w:pPr>
          </w:p>
          <w:p w:rsidR="00E42724" w:rsidRDefault="00E42724">
            <w:pPr>
              <w:pStyle w:val="Standard"/>
              <w:jc w:val="center"/>
              <w:rPr>
                <w:rFonts w:eastAsia="Times New Roman"/>
                <w:lang w:val="lt-LT"/>
              </w:rPr>
            </w:pPr>
          </w:p>
          <w:p w:rsidR="00E42724" w:rsidRDefault="00E42724">
            <w:pPr>
              <w:pStyle w:val="Standard"/>
              <w:jc w:val="center"/>
              <w:rPr>
                <w:rFonts w:eastAsia="Times New Roman"/>
                <w:lang w:val="lt-LT"/>
              </w:rPr>
            </w:pP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4.</w:t>
            </w:r>
          </w:p>
          <w:p w:rsidR="00E42724" w:rsidRDefault="00E42724">
            <w:pPr>
              <w:pStyle w:val="Standard"/>
              <w:jc w:val="center"/>
              <w:rPr>
                <w:rFonts w:eastAsia="Times New Roman"/>
                <w:lang w:val="lt-LT"/>
              </w:rPr>
            </w:pP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5.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lastRenderedPageBreak/>
              <w:t>6.</w:t>
            </w:r>
          </w:p>
          <w:p w:rsidR="00E42724" w:rsidRDefault="00E42724">
            <w:pPr>
              <w:pStyle w:val="Standard"/>
              <w:jc w:val="center"/>
              <w:rPr>
                <w:rFonts w:eastAsia="Times New Roman"/>
                <w:lang w:val="lt-LT"/>
              </w:rPr>
            </w:pPr>
          </w:p>
          <w:p w:rsidR="00E42724" w:rsidRDefault="00E42724">
            <w:pPr>
              <w:pStyle w:val="Standard"/>
              <w:jc w:val="center"/>
              <w:rPr>
                <w:rFonts w:eastAsia="Times New Roman"/>
                <w:lang w:val="lt-LT"/>
              </w:rPr>
            </w:pP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7.</w:t>
            </w:r>
          </w:p>
          <w:p w:rsidR="00E42724" w:rsidRDefault="00E42724">
            <w:pPr>
              <w:pStyle w:val="Standard"/>
              <w:jc w:val="center"/>
              <w:rPr>
                <w:rFonts w:eastAsia="Times New Roman"/>
                <w:lang w:val="lt-LT"/>
              </w:rPr>
            </w:pPr>
          </w:p>
          <w:p w:rsidR="00E42724" w:rsidRDefault="00BB3D6F">
            <w:pPr>
              <w:pStyle w:val="Standard"/>
              <w:jc w:val="center"/>
            </w:pPr>
            <w:r>
              <w:rPr>
                <w:rFonts w:eastAsia="Times New Roman"/>
                <w:lang w:val="lt-LT"/>
              </w:rPr>
              <w:t>8.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9.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10.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24" w:rsidRDefault="00BB3D6F">
            <w:pPr>
              <w:pStyle w:val="Standard"/>
              <w:suppressAutoHyphens w:val="0"/>
            </w:pPr>
            <w:r>
              <w:rPr>
                <w:rFonts w:eastAsia="Times New Roman"/>
                <w:lang w:val="lt-LT" w:eastAsia="ru-RU"/>
              </w:rPr>
              <w:lastRenderedPageBreak/>
              <w:t xml:space="preserve">Lietuvos valstybės atkūrimo dienos minėjimas ir spektaklis „Pamatas, ant kurio išaugo Lietuvos </w:t>
            </w:r>
            <w:r>
              <w:rPr>
                <w:rFonts w:eastAsia="Times New Roman"/>
                <w:lang w:val="lt-LT" w:eastAsia="ru-RU"/>
              </w:rPr>
              <w:t xml:space="preserve">nepriklausomybė“, skiriamas Lietuvos valstybės atkūrimo </w:t>
            </w:r>
            <w:r>
              <w:rPr>
                <w:rFonts w:eastAsia="Times New Roman"/>
                <w:lang w:val="lt-LT" w:eastAsia="ru-RU"/>
              </w:rPr>
              <w:br/>
            </w:r>
            <w:r>
              <w:rPr>
                <w:rFonts w:eastAsia="Times New Roman"/>
                <w:lang w:val="lt-LT" w:eastAsia="ru-RU"/>
              </w:rPr>
              <w:t>100-mečiui</w:t>
            </w:r>
          </w:p>
          <w:p w:rsidR="00E42724" w:rsidRDefault="00BB3D6F">
            <w:pPr>
              <w:pStyle w:val="Standard"/>
              <w:suppressAutoHyphens w:val="0"/>
            </w:pPr>
            <w:r>
              <w:rPr>
                <w:rFonts w:eastAsia="Times New Roman"/>
                <w:lang w:val="lt-LT" w:eastAsia="ru-RU"/>
              </w:rPr>
              <w:t>Vasario 16-osios koncertas Panevėžio rajono savivaldybėje</w:t>
            </w:r>
          </w:p>
          <w:p w:rsidR="00E42724" w:rsidRDefault="00BB3D6F">
            <w:pPr>
              <w:pStyle w:val="Standard"/>
              <w:suppressAutoHyphens w:val="0"/>
            </w:pPr>
            <w:r>
              <w:rPr>
                <w:rFonts w:eastAsia="Times New Roman"/>
                <w:lang w:val="lt-LT" w:eastAsia="ru-RU"/>
              </w:rPr>
              <w:t>Renginių ciklas „Vario dūdų orkestro „Aukštyn“ jubiliejiniai metai“. Tarptautinis seminaras, koncertas „Generalinė repeticija“, ko</w:t>
            </w:r>
            <w:r>
              <w:rPr>
                <w:rFonts w:eastAsia="Times New Roman"/>
                <w:lang w:val="lt-LT" w:eastAsia="ru-RU"/>
              </w:rPr>
              <w:t>ncertai „Aukštyn“ dešimtmečio kūrybinė tėkmė Lietuvos šimtmetyje“. Renginiai skiriami Lietuvos valstybės atkūrimo 100-mečiui</w:t>
            </w:r>
          </w:p>
          <w:p w:rsidR="00E42724" w:rsidRDefault="00BB3D6F">
            <w:pPr>
              <w:pStyle w:val="Standard"/>
              <w:suppressAutoHyphens w:val="0"/>
            </w:pPr>
            <w:r>
              <w:rPr>
                <w:rFonts w:eastAsia="Times New Roman"/>
                <w:lang w:val="lt-LT" w:eastAsia="ru-RU"/>
              </w:rPr>
              <w:t>Profesionaliojo meno sklaida mažame miestelyje „Klasikinė muzika mažo miestelio žmogui (15 renginių)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>Panevėžio rajono vokalinių ans</w:t>
            </w:r>
            <w:r>
              <w:rPr>
                <w:rFonts w:eastAsia="Times New Roman"/>
                <w:lang w:val="lt-LT" w:eastAsia="ru-RU"/>
              </w:rPr>
              <w:t>amblių ir solistų konkursas „Dainuok, širdie“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lastRenderedPageBreak/>
              <w:t>Šiaudinių skulptūrų pleneras „Aukščiau žolės, žemiau dangaus“. Teatralizuota improvizacija ,,Nuo šiaudų iki ugnies“, skiriama Lietuvos valstybės atkūrimo 100-mečiui</w:t>
            </w:r>
          </w:p>
          <w:p w:rsidR="00E42724" w:rsidRDefault="00BB3D6F">
            <w:pPr>
              <w:pStyle w:val="Standard"/>
              <w:suppressAutoHyphens w:val="0"/>
            </w:pPr>
            <w:r>
              <w:rPr>
                <w:rFonts w:eastAsia="Times New Roman"/>
                <w:lang w:val="lt-LT" w:eastAsia="ru-RU"/>
              </w:rPr>
              <w:t>Parodų ciklas: tapyba, grafika, tekstilė, sku</w:t>
            </w:r>
            <w:r>
              <w:rPr>
                <w:rFonts w:eastAsia="Times New Roman"/>
                <w:lang w:val="lt-LT" w:eastAsia="ru-RU"/>
              </w:rPr>
              <w:t xml:space="preserve">lptūra, fotografija, tautodailė </w:t>
            </w:r>
            <w:r>
              <w:rPr>
                <w:rFonts w:eastAsia="Times New Roman"/>
                <w:lang w:val="lt-LT" w:eastAsia="ru-RU"/>
              </w:rPr>
              <w:br/>
            </w:r>
            <w:r>
              <w:rPr>
                <w:rFonts w:eastAsia="Times New Roman"/>
                <w:lang w:val="lt-LT" w:eastAsia="ru-RU"/>
              </w:rPr>
              <w:t>(10 renginių)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>Tarptautiniai muzikos mokymai, seminarai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>Kalėdinė-kūrybinė dirbtuvė. Interjero, eksterjero puošybos elementų kūrimas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Valstybinės, kalendorinės ir kitos šventės</w:t>
            </w:r>
          </w:p>
        </w:tc>
      </w:tr>
    </w:tbl>
    <w:p w:rsidR="00E42724" w:rsidRDefault="00BB3D6F">
      <w:pPr>
        <w:pStyle w:val="Standard"/>
        <w:rPr>
          <w:rFonts w:eastAsia="Times New Roman"/>
          <w:lang w:val="lt-LT"/>
        </w:rPr>
      </w:pPr>
      <w:r>
        <w:rPr>
          <w:rFonts w:eastAsia="Times New Roman"/>
          <w:lang w:val="lt-LT"/>
        </w:rPr>
        <w:lastRenderedPageBreak/>
        <w:t>6. Paįstrio kultūros centras</w:t>
      </w:r>
    </w:p>
    <w:tbl>
      <w:tblPr>
        <w:tblW w:w="9311" w:type="dxa"/>
        <w:tblInd w:w="-2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"/>
        <w:gridCol w:w="8261"/>
      </w:tblGrid>
      <w:tr w:rsidR="00E42724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1.</w:t>
            </w:r>
          </w:p>
          <w:p w:rsidR="00E42724" w:rsidRDefault="00E42724">
            <w:pPr>
              <w:pStyle w:val="Standard"/>
              <w:jc w:val="center"/>
              <w:rPr>
                <w:rFonts w:eastAsia="Times New Roman"/>
                <w:lang w:val="lt-LT"/>
              </w:rPr>
            </w:pP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2.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3.</w:t>
            </w:r>
          </w:p>
          <w:p w:rsidR="00E42724" w:rsidRDefault="00E42724">
            <w:pPr>
              <w:pStyle w:val="Standard"/>
              <w:jc w:val="center"/>
              <w:rPr>
                <w:rFonts w:eastAsia="Times New Roman"/>
                <w:lang w:val="lt-LT"/>
              </w:rPr>
            </w:pP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4.</w:t>
            </w:r>
          </w:p>
          <w:p w:rsidR="00E42724" w:rsidRDefault="00E42724">
            <w:pPr>
              <w:pStyle w:val="Standard"/>
              <w:jc w:val="center"/>
              <w:rPr>
                <w:rFonts w:eastAsia="Times New Roman"/>
                <w:lang w:val="lt-LT"/>
              </w:rPr>
            </w:pP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5.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6.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7.</w:t>
            </w:r>
          </w:p>
          <w:p w:rsidR="00E42724" w:rsidRDefault="00E42724">
            <w:pPr>
              <w:pStyle w:val="Standard"/>
              <w:jc w:val="center"/>
              <w:rPr>
                <w:rFonts w:eastAsia="Times New Roman"/>
                <w:lang w:val="lt-LT"/>
              </w:rPr>
            </w:pP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8.</w:t>
            </w:r>
          </w:p>
        </w:tc>
        <w:tc>
          <w:tcPr>
            <w:tcW w:w="8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>Tarptautinis mėgėjų teatrų festivalis „Tiltai“ ir rajono vaikų ir jaunimo teatrų apžiūra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>Joninės Piniavoje „Kupolės žiedas žirgo karčiuose spindi“</w:t>
            </w:r>
          </w:p>
          <w:p w:rsidR="00E42724" w:rsidRDefault="00BB3D6F">
            <w:pPr>
              <w:pStyle w:val="Standard"/>
              <w:suppressAutoHyphens w:val="0"/>
            </w:pPr>
            <w:r>
              <w:rPr>
                <w:rFonts w:eastAsia="Times New Roman"/>
                <w:lang w:val="lt-LT" w:eastAsia="ru-RU"/>
              </w:rPr>
              <w:t xml:space="preserve">Paįstrio krašto šventė „Iš visų kraštų sugrįžkim į gimtinę“. Oninės. Laikraščio „Paįstrietis“ </w:t>
            </w:r>
            <w:r>
              <w:rPr>
                <w:rFonts w:eastAsia="Times New Roman"/>
                <w:lang w:val="lt-LT" w:eastAsia="ru-RU"/>
              </w:rPr>
              <w:t>leidyba, parodos, susitikimai, koncertai</w:t>
            </w:r>
          </w:p>
          <w:p w:rsidR="00E42724" w:rsidRDefault="00BB3D6F">
            <w:pPr>
              <w:pStyle w:val="Standard"/>
              <w:suppressAutoHyphens w:val="0"/>
            </w:pPr>
            <w:r>
              <w:rPr>
                <w:rFonts w:eastAsia="Times New Roman"/>
                <w:lang w:val="lt-LT" w:eastAsia="ru-RU"/>
              </w:rPr>
              <w:t xml:space="preserve">Akcijos „Baltijos kelias“ renginys „Baltijos kelio žmonės“. Lietuvos sąjūdžio </w:t>
            </w:r>
            <w:r>
              <w:rPr>
                <w:rFonts w:eastAsia="Times New Roman"/>
                <w:lang w:val="lt-LT" w:eastAsia="ru-RU"/>
              </w:rPr>
              <w:br/>
            </w:r>
            <w:r>
              <w:rPr>
                <w:rFonts w:eastAsia="Times New Roman"/>
                <w:lang w:val="lt-LT" w:eastAsia="ru-RU"/>
              </w:rPr>
              <w:t>30-mečio renginys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>Kulinarinio paveldo renginys „Sūrio šventė“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>Regiono romansų atlikėjų šventė-konkursas „Sugrįžki, jaunyste!“</w:t>
            </w:r>
          </w:p>
          <w:p w:rsidR="00E42724" w:rsidRDefault="00BB3D6F">
            <w:pPr>
              <w:pStyle w:val="Standard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>Lietuvos</w:t>
            </w:r>
            <w:r>
              <w:rPr>
                <w:rFonts w:eastAsia="Times New Roman"/>
                <w:lang w:val="lt-LT" w:eastAsia="ru-RU"/>
              </w:rPr>
              <w:t xml:space="preserve"> Juozo Gudavičiaus vardo muzikos konkursas „Kur giria žaliuoja“ (orkestrai ir chorais), skiriamas Lietuvos valstybės atkūrimo 100-mečiui</w:t>
            </w:r>
          </w:p>
          <w:p w:rsidR="00E42724" w:rsidRDefault="00BB3D6F">
            <w:pPr>
              <w:pStyle w:val="Standard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Valstybinės, kalendorinės ir kitos šventės</w:t>
            </w:r>
          </w:p>
        </w:tc>
      </w:tr>
    </w:tbl>
    <w:p w:rsidR="00E42724" w:rsidRDefault="00BB3D6F">
      <w:pPr>
        <w:pStyle w:val="Standard"/>
        <w:rPr>
          <w:rFonts w:eastAsia="Times New Roman"/>
          <w:lang w:val="lt-LT"/>
        </w:rPr>
      </w:pPr>
      <w:r>
        <w:rPr>
          <w:rFonts w:eastAsia="Times New Roman"/>
          <w:lang w:val="lt-LT"/>
        </w:rPr>
        <w:t>7. Raguvos kultūros centras</w:t>
      </w:r>
    </w:p>
    <w:tbl>
      <w:tblPr>
        <w:tblW w:w="9311" w:type="dxa"/>
        <w:tblInd w:w="-2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"/>
        <w:gridCol w:w="8261"/>
      </w:tblGrid>
      <w:tr w:rsidR="00E42724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1.</w:t>
            </w:r>
          </w:p>
          <w:p w:rsidR="00E42724" w:rsidRDefault="00E42724">
            <w:pPr>
              <w:pStyle w:val="Standard"/>
              <w:rPr>
                <w:rFonts w:eastAsia="Times New Roman"/>
                <w:lang w:val="lt-LT"/>
              </w:rPr>
            </w:pP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2.</w:t>
            </w:r>
          </w:p>
          <w:p w:rsidR="00E42724" w:rsidRDefault="00E42724">
            <w:pPr>
              <w:pStyle w:val="Standard"/>
              <w:jc w:val="center"/>
              <w:rPr>
                <w:rFonts w:eastAsia="Times New Roman"/>
                <w:lang w:val="lt-LT"/>
              </w:rPr>
            </w:pP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3.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4.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5.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6.</w:t>
            </w:r>
          </w:p>
          <w:p w:rsidR="00E42724" w:rsidRDefault="00E42724">
            <w:pPr>
              <w:pStyle w:val="Standard"/>
              <w:jc w:val="center"/>
              <w:rPr>
                <w:rFonts w:eastAsia="Times New Roman"/>
                <w:lang w:val="lt-LT"/>
              </w:rPr>
            </w:pP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7.</w:t>
            </w:r>
          </w:p>
        </w:tc>
        <w:tc>
          <w:tcPr>
            <w:tcW w:w="8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 xml:space="preserve">XVII šalies kaimų ir </w:t>
            </w:r>
            <w:r>
              <w:rPr>
                <w:rFonts w:eastAsia="Times New Roman"/>
                <w:lang w:val="lt-LT" w:eastAsia="ru-RU"/>
              </w:rPr>
              <w:t>mažų miestelių vaikų ir jaunimo popchorų, ansamblių ir solistų festivalis-konkursas „Spindulėlis 2018“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>Panevėžio rajono gaisrininkų šventė „Šv. Florijonas“, skiriamas Lietuvos valstybės atkūrimo 100-mečiui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>Kraštiečių šventė „Kaip gera man grįžti tėviškėn“.</w:t>
            </w:r>
            <w:r>
              <w:rPr>
                <w:rFonts w:eastAsia="Times New Roman"/>
                <w:lang w:val="lt-LT" w:eastAsia="ru-RU"/>
              </w:rPr>
              <w:t xml:space="preserve"> Žolinė.</w:t>
            </w:r>
          </w:p>
          <w:p w:rsidR="00E42724" w:rsidRDefault="00BB3D6F">
            <w:pPr>
              <w:pStyle w:val="Standard"/>
              <w:suppressAutoHyphens w:val="0"/>
            </w:pPr>
            <w:r>
              <w:rPr>
                <w:rFonts w:eastAsia="Times New Roman"/>
                <w:lang w:val="lt-LT" w:eastAsia="ru-RU"/>
              </w:rPr>
              <w:t>Akcijos „Baltijos kelias“ renginys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>Šilų miestelio kraštiečių šventė „Voratinkliai draikos be vėjo“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>XVII Aukštaitijos regiono kaimo eiliuotojų ir muzikantų šventė „Rudens žiedai 2018“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Valstybinės, kalendorinės ir kitos šventės</w:t>
            </w:r>
          </w:p>
        </w:tc>
      </w:tr>
    </w:tbl>
    <w:p w:rsidR="00E42724" w:rsidRDefault="00BB3D6F">
      <w:pPr>
        <w:pStyle w:val="Standard"/>
        <w:rPr>
          <w:rFonts w:eastAsia="Times New Roman"/>
          <w:lang w:val="lt-LT"/>
        </w:rPr>
      </w:pPr>
      <w:r>
        <w:rPr>
          <w:rFonts w:eastAsia="Times New Roman"/>
          <w:lang w:val="lt-LT"/>
        </w:rPr>
        <w:t xml:space="preserve">8. Ramygalos </w:t>
      </w:r>
      <w:r>
        <w:rPr>
          <w:rFonts w:eastAsia="Times New Roman"/>
          <w:lang w:val="lt-LT"/>
        </w:rPr>
        <w:t>kultūros centras</w:t>
      </w:r>
    </w:p>
    <w:tbl>
      <w:tblPr>
        <w:tblW w:w="9311" w:type="dxa"/>
        <w:tblInd w:w="-2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"/>
        <w:gridCol w:w="8261"/>
      </w:tblGrid>
      <w:tr w:rsidR="00E42724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1.</w:t>
            </w:r>
          </w:p>
          <w:p w:rsidR="00E42724" w:rsidRDefault="00E42724">
            <w:pPr>
              <w:pStyle w:val="Standard"/>
              <w:jc w:val="center"/>
              <w:rPr>
                <w:rFonts w:eastAsia="Times New Roman"/>
                <w:lang w:val="lt-LT"/>
              </w:rPr>
            </w:pP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2.</w:t>
            </w:r>
          </w:p>
          <w:p w:rsidR="00E42724" w:rsidRDefault="00E42724">
            <w:pPr>
              <w:pStyle w:val="Standard"/>
              <w:jc w:val="center"/>
              <w:rPr>
                <w:rFonts w:eastAsia="Times New Roman"/>
                <w:lang w:val="lt-LT"/>
              </w:rPr>
            </w:pP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3.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4.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5.</w:t>
            </w:r>
          </w:p>
        </w:tc>
        <w:tc>
          <w:tcPr>
            <w:tcW w:w="8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24" w:rsidRDefault="00BB3D6F">
            <w:pPr>
              <w:pStyle w:val="Standard"/>
              <w:suppressAutoHyphens w:val="0"/>
            </w:pPr>
            <w:r>
              <w:rPr>
                <w:rFonts w:eastAsia="Times New Roman"/>
                <w:lang w:val="pt-BR" w:eastAsia="ru-RU"/>
              </w:rPr>
              <w:t>Ramygalos Tūkstantmečio ąžuolyno 10-mečio renginys „Lietuva ąžuolų ošime“,</w:t>
            </w:r>
            <w:r>
              <w:rPr>
                <w:rFonts w:eastAsia="Times New Roman"/>
                <w:sz w:val="20"/>
                <w:szCs w:val="20"/>
                <w:lang w:val="lt-LT" w:eastAsia="ru-RU"/>
              </w:rPr>
              <w:t xml:space="preserve"> </w:t>
            </w:r>
            <w:r>
              <w:rPr>
                <w:rFonts w:eastAsia="Times New Roman"/>
                <w:lang w:val="pt-BR" w:eastAsia="ru-RU"/>
              </w:rPr>
              <w:t>skiriamas Lietuvos valstybės atkūrimo 100-mečiui</w:t>
            </w:r>
          </w:p>
          <w:p w:rsidR="00E42724" w:rsidRDefault="00BB3D6F">
            <w:pPr>
              <w:pStyle w:val="Standard"/>
              <w:suppressAutoHyphens w:val="0"/>
            </w:pPr>
            <w:r>
              <w:rPr>
                <w:rFonts w:eastAsia="Times New Roman"/>
                <w:lang w:val="pt-BR" w:eastAsia="ru-RU"/>
              </w:rPr>
              <w:t>Ramygalos miesto šventės renginiai: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pt-BR" w:eastAsia="ru-RU"/>
              </w:rPr>
            </w:pPr>
            <w:r>
              <w:rPr>
                <w:rFonts w:eastAsia="Times New Roman"/>
                <w:lang w:val="pt-BR" w:eastAsia="ru-RU"/>
              </w:rPr>
              <w:t>Folkloro diena „Pas malūnininką Joną“, Didžioji diena, Teatro diena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>Mykolinės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>Šalies modernaus meno festivalis „Keturiese“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Valstybinės, kalendorinės ir kitos šventės</w:t>
            </w:r>
          </w:p>
        </w:tc>
      </w:tr>
    </w:tbl>
    <w:p w:rsidR="00E42724" w:rsidRDefault="00BB3D6F">
      <w:pPr>
        <w:pStyle w:val="Standard"/>
        <w:rPr>
          <w:rFonts w:eastAsia="Times New Roman"/>
          <w:lang w:val="lt-LT"/>
        </w:rPr>
      </w:pPr>
      <w:r>
        <w:rPr>
          <w:rFonts w:eastAsia="Times New Roman"/>
          <w:lang w:val="lt-LT"/>
        </w:rPr>
        <w:t>9</w:t>
      </w:r>
      <w:r>
        <w:rPr>
          <w:rFonts w:eastAsia="Times New Roman"/>
          <w:lang w:val="lt-LT"/>
        </w:rPr>
        <w:t>. Smilgių kultūros centras</w:t>
      </w:r>
    </w:p>
    <w:tbl>
      <w:tblPr>
        <w:tblW w:w="9311" w:type="dxa"/>
        <w:tblInd w:w="-2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"/>
        <w:gridCol w:w="8261"/>
      </w:tblGrid>
      <w:tr w:rsidR="00E42724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1.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2.</w:t>
            </w:r>
          </w:p>
          <w:p w:rsidR="00E42724" w:rsidRDefault="00E42724">
            <w:pPr>
              <w:pStyle w:val="Standard"/>
              <w:jc w:val="center"/>
              <w:rPr>
                <w:rFonts w:eastAsia="Times New Roman"/>
                <w:lang w:val="lt-LT"/>
              </w:rPr>
            </w:pP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3.</w:t>
            </w:r>
          </w:p>
          <w:p w:rsidR="00E42724" w:rsidRDefault="00E42724">
            <w:pPr>
              <w:pStyle w:val="Standard"/>
              <w:jc w:val="center"/>
              <w:rPr>
                <w:rFonts w:eastAsia="Times New Roman"/>
                <w:lang w:val="lt-LT"/>
              </w:rPr>
            </w:pP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4.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5.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6.</w:t>
            </w:r>
          </w:p>
          <w:p w:rsidR="00E42724" w:rsidRDefault="00E42724">
            <w:pPr>
              <w:pStyle w:val="Standard"/>
              <w:jc w:val="center"/>
              <w:rPr>
                <w:rFonts w:eastAsia="Times New Roman"/>
                <w:lang w:val="lt-LT"/>
              </w:rPr>
            </w:pP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7.</w:t>
            </w:r>
          </w:p>
        </w:tc>
        <w:tc>
          <w:tcPr>
            <w:tcW w:w="8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24" w:rsidRDefault="00BB3D6F">
            <w:pPr>
              <w:pStyle w:val="Standard"/>
              <w:suppressAutoHyphens w:val="0"/>
            </w:pPr>
            <w:r>
              <w:rPr>
                <w:rFonts w:eastAsia="Times New Roman"/>
                <w:lang w:val="lt-LT" w:eastAsia="ru-RU"/>
              </w:rPr>
              <w:t>Rajono kultūros darbuotojų šventė „Širdies pašaukti“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>Šalies liaudiškų šokių šventė „Šokis, kaip vaivorykštė: kiekvienas jį supranta savaip“</w:t>
            </w:r>
          </w:p>
          <w:p w:rsidR="00E42724" w:rsidRDefault="00BB3D6F">
            <w:pPr>
              <w:pStyle w:val="Standard"/>
              <w:suppressAutoHyphens w:val="0"/>
            </w:pPr>
            <w:r>
              <w:rPr>
                <w:rFonts w:eastAsia="Times New Roman"/>
                <w:lang w:val="lt-LT" w:eastAsia="ru-RU"/>
              </w:rPr>
              <w:t xml:space="preserve">Tarptautinis vaikų ir jaunimo folkloro ansamblių ir atlikėjų </w:t>
            </w:r>
            <w:r>
              <w:rPr>
                <w:rFonts w:eastAsia="Times New Roman"/>
                <w:lang w:val="lt-LT" w:eastAsia="ru-RU"/>
              </w:rPr>
              <w:t xml:space="preserve">festivalis </w:t>
            </w:r>
            <w:r>
              <w:rPr>
                <w:rFonts w:eastAsia="Times New Roman"/>
                <w:lang w:val="lt-LT" w:eastAsia="ru-RU"/>
              </w:rPr>
              <w:br/>
            </w:r>
            <w:r>
              <w:rPr>
                <w:rFonts w:eastAsia="Times New Roman"/>
                <w:lang w:val="lt-LT" w:eastAsia="ru-RU"/>
              </w:rPr>
              <w:t>„100 piemenėlių ralio, ralio“, skiriamas Lietuvos valstybės atkūrimo 100-mečiui</w:t>
            </w:r>
          </w:p>
          <w:p w:rsidR="00E42724" w:rsidRDefault="00BB3D6F">
            <w:pPr>
              <w:pStyle w:val="Standard"/>
              <w:suppressAutoHyphens w:val="0"/>
            </w:pPr>
            <w:r>
              <w:rPr>
                <w:rFonts w:eastAsia="Times New Roman"/>
                <w:lang w:val="lt-LT" w:eastAsia="ru-RU"/>
              </w:rPr>
              <w:t>Kraštiečių šventė „Oninės“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>Aukštaitijos regiono klojimo teatrų festivalis</w:t>
            </w:r>
          </w:p>
          <w:p w:rsidR="00E42724" w:rsidRDefault="00BB3D6F">
            <w:pPr>
              <w:pStyle w:val="Standard"/>
              <w:suppressAutoHyphens w:val="0"/>
            </w:pPr>
            <w:r>
              <w:rPr>
                <w:rFonts w:eastAsia="Times New Roman"/>
                <w:lang w:val="lt-LT" w:eastAsia="ru-RU"/>
              </w:rPr>
              <w:t>Etninių renginių ciklas „Etnografinė sodyba šimtmečio kelyje“, skiriamas Lietuvos valstybė</w:t>
            </w:r>
            <w:r>
              <w:rPr>
                <w:rFonts w:eastAsia="Times New Roman"/>
                <w:lang w:val="lt-LT" w:eastAsia="ru-RU"/>
              </w:rPr>
              <w:t>s atkūrimo 100-mečiui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Valstybinės, kalendorinės ir kitos šventės</w:t>
            </w:r>
          </w:p>
        </w:tc>
      </w:tr>
    </w:tbl>
    <w:p w:rsidR="00E42724" w:rsidRDefault="00BB3D6F">
      <w:pPr>
        <w:pStyle w:val="Standard"/>
        <w:rPr>
          <w:rFonts w:eastAsia="Times New Roman"/>
          <w:lang w:val="lt-LT"/>
        </w:rPr>
      </w:pPr>
      <w:r>
        <w:rPr>
          <w:rFonts w:eastAsia="Times New Roman"/>
          <w:lang w:val="lt-LT"/>
        </w:rPr>
        <w:t>10. Šilagalio kultūros centras</w:t>
      </w:r>
    </w:p>
    <w:tbl>
      <w:tblPr>
        <w:tblW w:w="9311" w:type="dxa"/>
        <w:tblInd w:w="-2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"/>
        <w:gridCol w:w="8261"/>
      </w:tblGrid>
      <w:tr w:rsidR="00E42724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1.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2.</w:t>
            </w:r>
          </w:p>
          <w:p w:rsidR="00E42724" w:rsidRDefault="00E42724">
            <w:pPr>
              <w:pStyle w:val="Standard"/>
              <w:jc w:val="center"/>
              <w:rPr>
                <w:rFonts w:eastAsia="Times New Roman"/>
                <w:lang w:val="lt-LT"/>
              </w:rPr>
            </w:pP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3.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4.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5.</w:t>
            </w:r>
          </w:p>
          <w:p w:rsidR="00E42724" w:rsidRDefault="00E42724">
            <w:pPr>
              <w:pStyle w:val="Standard"/>
              <w:jc w:val="center"/>
              <w:rPr>
                <w:rFonts w:eastAsia="Times New Roman"/>
                <w:lang w:val="lt-LT"/>
              </w:rPr>
            </w:pP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6.</w:t>
            </w:r>
          </w:p>
          <w:p w:rsidR="00E42724" w:rsidRDefault="00E42724">
            <w:pPr>
              <w:pStyle w:val="Standard"/>
              <w:jc w:val="center"/>
              <w:rPr>
                <w:rFonts w:eastAsia="Times New Roman"/>
                <w:lang w:val="lt-LT"/>
              </w:rPr>
            </w:pP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7.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8.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9.</w:t>
            </w:r>
          </w:p>
        </w:tc>
        <w:tc>
          <w:tcPr>
            <w:tcW w:w="8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24" w:rsidRDefault="00BB3D6F">
            <w:pPr>
              <w:pStyle w:val="Standard"/>
              <w:suppressAutoHyphens w:val="0"/>
            </w:pPr>
            <w:r>
              <w:rPr>
                <w:rFonts w:eastAsia="Times New Roman"/>
                <w:lang w:val="lt-LT" w:eastAsia="ru-RU"/>
              </w:rPr>
              <w:lastRenderedPageBreak/>
              <w:t>Vasario 16-osios koncertas Panevėžio rajono savivaldybėje</w:t>
            </w:r>
          </w:p>
          <w:p w:rsidR="00E42724" w:rsidRDefault="00BB3D6F">
            <w:pPr>
              <w:pStyle w:val="Standard"/>
              <w:suppressAutoHyphens w:val="0"/>
            </w:pPr>
            <w:r>
              <w:rPr>
                <w:rFonts w:eastAsia="Times New Roman"/>
                <w:lang w:val="lt-LT" w:eastAsia="ru-RU"/>
              </w:rPr>
              <w:t>Lietuvos pučiamųjų instrumentų orkestrų čempionato regiono turas</w:t>
            </w:r>
          </w:p>
          <w:p w:rsidR="00E42724" w:rsidRDefault="00BB3D6F">
            <w:pPr>
              <w:pStyle w:val="Standard"/>
              <w:suppressAutoHyphens w:val="0"/>
            </w:pPr>
            <w:r>
              <w:rPr>
                <w:rFonts w:eastAsia="Times New Roman"/>
                <w:lang w:val="lt-LT" w:eastAsia="ru-RU"/>
              </w:rPr>
              <w:t>Koncertas „10 Lietuvos dešimtmečių“, skiriamas Lietuvos valstybės atkūrimo 100-mečiui</w:t>
            </w:r>
          </w:p>
          <w:p w:rsidR="00E42724" w:rsidRDefault="00BB3D6F">
            <w:pPr>
              <w:pStyle w:val="Standard"/>
              <w:suppressAutoHyphens w:val="0"/>
            </w:pPr>
            <w:r>
              <w:rPr>
                <w:rFonts w:eastAsia="Times New Roman"/>
                <w:lang w:val="lt-LT" w:eastAsia="ru-RU"/>
              </w:rPr>
              <w:t>Rajono folkloro ansamblių festivalis „Par šilalį jojo“ (Bistrampolio dvare)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lastRenderedPageBreak/>
              <w:t>Šalies pučiamųjų instrumentų orkestrų festivalis „Provincijos dūdos“, skiriamas Lietuvos vals</w:t>
            </w:r>
            <w:r>
              <w:rPr>
                <w:rFonts w:eastAsia="Times New Roman"/>
                <w:lang w:val="lt-LT" w:eastAsia="ru-RU"/>
              </w:rPr>
              <w:t>tybės atkūrimo 100-mečiui</w:t>
            </w:r>
          </w:p>
          <w:p w:rsidR="00E42724" w:rsidRDefault="00BB3D6F">
            <w:pPr>
              <w:pStyle w:val="Standard"/>
              <w:suppressAutoHyphens w:val="0"/>
            </w:pPr>
            <w:r>
              <w:rPr>
                <w:rFonts w:eastAsia="Times New Roman"/>
                <w:lang w:val="lt-LT" w:eastAsia="ru-RU"/>
              </w:rPr>
              <w:t>Šilagalio kraštiečių šventė ir Panevėžio rajono bendruomenių košės virimo varžytuvės „Juokėsi puodas...“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>Mėgėjų meno kolektyvų ir bendruomenių konkursas „Vario audra“</w:t>
            </w:r>
          </w:p>
          <w:p w:rsidR="00E42724" w:rsidRDefault="00BB3D6F">
            <w:pPr>
              <w:pStyle w:val="Standard"/>
              <w:suppressAutoHyphens w:val="0"/>
              <w:rPr>
                <w:lang w:val="lt-LT"/>
              </w:rPr>
            </w:pPr>
            <w:r>
              <w:rPr>
                <w:lang w:val="lt-LT"/>
              </w:rPr>
              <w:t>Amatų ir muzikos šventė „Baigėsi katino dienos“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Valstybinės, k</w:t>
            </w:r>
            <w:r>
              <w:rPr>
                <w:rFonts w:eastAsia="Times New Roman"/>
                <w:lang w:val="lt-LT"/>
              </w:rPr>
              <w:t>alendorinės ir kitos šventės</w:t>
            </w:r>
          </w:p>
        </w:tc>
      </w:tr>
    </w:tbl>
    <w:p w:rsidR="00E42724" w:rsidRDefault="00BB3D6F">
      <w:pPr>
        <w:pStyle w:val="Standard"/>
        <w:rPr>
          <w:rFonts w:eastAsia="Times New Roman"/>
          <w:lang w:val="lt-LT"/>
        </w:rPr>
      </w:pPr>
      <w:r>
        <w:rPr>
          <w:rFonts w:eastAsia="Times New Roman"/>
          <w:lang w:val="lt-LT"/>
        </w:rPr>
        <w:lastRenderedPageBreak/>
        <w:t>11. Tiltagalių kultūros centras</w:t>
      </w:r>
    </w:p>
    <w:tbl>
      <w:tblPr>
        <w:tblW w:w="9311" w:type="dxa"/>
        <w:tblInd w:w="-2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"/>
        <w:gridCol w:w="8261"/>
      </w:tblGrid>
      <w:tr w:rsidR="00E42724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1.</w:t>
            </w:r>
          </w:p>
          <w:p w:rsidR="00E42724" w:rsidRDefault="00E42724">
            <w:pPr>
              <w:pStyle w:val="Standard"/>
              <w:jc w:val="center"/>
              <w:rPr>
                <w:rFonts w:eastAsia="Times New Roman"/>
                <w:lang w:val="lt-LT"/>
              </w:rPr>
            </w:pP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2.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3.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4.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5.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6.</w:t>
            </w:r>
          </w:p>
          <w:p w:rsidR="00E42724" w:rsidRDefault="00E42724">
            <w:pPr>
              <w:pStyle w:val="Standard"/>
              <w:jc w:val="center"/>
              <w:rPr>
                <w:rFonts w:eastAsia="Times New Roman"/>
                <w:lang w:val="lt-LT"/>
              </w:rPr>
            </w:pP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7.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8.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9.</w:t>
            </w:r>
          </w:p>
        </w:tc>
        <w:tc>
          <w:tcPr>
            <w:tcW w:w="8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24" w:rsidRDefault="00BB3D6F">
            <w:pPr>
              <w:pStyle w:val="Standard"/>
              <w:suppressAutoHyphens w:val="0"/>
            </w:pPr>
            <w:r>
              <w:rPr>
                <w:rFonts w:eastAsia="Times New Roman"/>
                <w:lang w:val="lt-LT" w:eastAsia="ru-RU"/>
              </w:rPr>
              <w:t>Pilietinės iniciatyvos „Tautinio Nepriklausomybės šaliko mezgimas“ baigiamasis renginys,</w:t>
            </w:r>
            <w:r>
              <w:rPr>
                <w:rFonts w:eastAsia="Times New Roman"/>
                <w:sz w:val="20"/>
                <w:szCs w:val="20"/>
                <w:lang w:val="lt-LT" w:eastAsia="ru-RU"/>
              </w:rPr>
              <w:t xml:space="preserve"> </w:t>
            </w:r>
            <w:r>
              <w:rPr>
                <w:rFonts w:eastAsia="Times New Roman"/>
                <w:lang w:val="lt-LT" w:eastAsia="ru-RU"/>
              </w:rPr>
              <w:t>skiriamas Lietuvos valstybės atkūrimo 100-mečiui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>Amatų ir muzikos šventė. Juozapinės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>Tiltagalių krašto ir šienapjūtės pradžios šventė. Antaninės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>Lietuvos jaunųjų menininkų stovykla „Brass vasara 2018“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 xml:space="preserve">Geležių krašto šventė „Kai rugelis pareina namo“. </w:t>
            </w:r>
            <w:r>
              <w:rPr>
                <w:rFonts w:eastAsia="Times New Roman"/>
                <w:lang w:val="lt-LT" w:eastAsia="ru-RU"/>
              </w:rPr>
              <w:t>Jokūbinės</w:t>
            </w:r>
          </w:p>
          <w:p w:rsidR="00E42724" w:rsidRDefault="00BB3D6F">
            <w:pPr>
              <w:pStyle w:val="Standard"/>
              <w:suppressAutoHyphens w:val="0"/>
            </w:pPr>
            <w:r>
              <w:rPr>
                <w:rFonts w:eastAsia="Times New Roman"/>
                <w:lang w:val="lt-LT" w:eastAsia="ru-RU"/>
              </w:rPr>
              <w:t>Partizaninio judėjimo dalyvių atminimo renginys „Giesmė Žaliosios girioj“, skiriamas Lietuvos valstybės atkūrimo 100-mečiui</w:t>
            </w:r>
          </w:p>
          <w:p w:rsidR="00E42724" w:rsidRDefault="00BB3D6F">
            <w:pPr>
              <w:pStyle w:val="Standard"/>
              <w:suppressAutoHyphens w:val="0"/>
            </w:pPr>
            <w:r>
              <w:rPr>
                <w:rFonts w:eastAsia="Times New Roman"/>
                <w:lang w:val="lt-LT" w:eastAsia="ru-RU"/>
              </w:rPr>
              <w:t>Alternatyvios mados festivalis „Pašėlęs ruduo“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>Profesionalaus meno renginių ciklas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Valstybinės, kalendorinės ir kitos šv</w:t>
            </w:r>
            <w:r>
              <w:rPr>
                <w:rFonts w:eastAsia="Times New Roman"/>
                <w:lang w:val="lt-LT"/>
              </w:rPr>
              <w:t>entės</w:t>
            </w:r>
          </w:p>
        </w:tc>
      </w:tr>
    </w:tbl>
    <w:p w:rsidR="00E42724" w:rsidRDefault="00BB3D6F">
      <w:pPr>
        <w:pStyle w:val="Standard"/>
        <w:rPr>
          <w:rFonts w:eastAsia="Times New Roman"/>
          <w:lang w:val="lt-LT"/>
        </w:rPr>
      </w:pPr>
      <w:r>
        <w:rPr>
          <w:rFonts w:eastAsia="Times New Roman"/>
          <w:lang w:val="lt-LT"/>
        </w:rPr>
        <w:t>12. Vadoklių kultūros centras</w:t>
      </w:r>
    </w:p>
    <w:tbl>
      <w:tblPr>
        <w:tblW w:w="9311" w:type="dxa"/>
        <w:tblInd w:w="-2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"/>
        <w:gridCol w:w="8261"/>
      </w:tblGrid>
      <w:tr w:rsidR="00E42724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1.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2.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3.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4.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5.</w:t>
            </w:r>
          </w:p>
          <w:p w:rsidR="00E42724" w:rsidRDefault="00BB3D6F">
            <w:pPr>
              <w:pStyle w:val="Standard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6.</w:t>
            </w:r>
          </w:p>
        </w:tc>
        <w:tc>
          <w:tcPr>
            <w:tcW w:w="8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724" w:rsidRDefault="00BB3D6F">
            <w:pPr>
              <w:pStyle w:val="Standard"/>
              <w:suppressAutoHyphens w:val="0"/>
            </w:pPr>
            <w:r>
              <w:rPr>
                <w:rFonts w:eastAsia="Times New Roman"/>
                <w:lang w:val="lt-LT" w:eastAsia="ru-RU"/>
              </w:rPr>
              <w:t>Vasario 16-osios koncertas Panevėžio rajono savivaldybėje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>Festivalis-konkursas „10 balų“, skiriamas Tarptautinei vaikų gynimo dienai</w:t>
            </w:r>
          </w:p>
          <w:p w:rsidR="00E42724" w:rsidRDefault="00BB3D6F">
            <w:pPr>
              <w:pStyle w:val="Standard"/>
              <w:suppressAutoHyphens w:val="0"/>
            </w:pPr>
            <w:r>
              <w:rPr>
                <w:rFonts w:eastAsia="Times New Roman"/>
                <w:lang w:val="lt-LT" w:eastAsia="ru-RU"/>
              </w:rPr>
              <w:t>Amatų diena Jotainiuose „Saulala aukštyn – darbų daugyn“</w:t>
            </w:r>
          </w:p>
          <w:p w:rsidR="00E42724" w:rsidRDefault="00BB3D6F">
            <w:pPr>
              <w:pStyle w:val="Standard"/>
              <w:suppressAutoHyphens w:val="0"/>
            </w:pPr>
            <w:r>
              <w:rPr>
                <w:rFonts w:eastAsia="Times New Roman"/>
                <w:lang w:val="lt-LT" w:eastAsia="ru-RU"/>
              </w:rPr>
              <w:t xml:space="preserve">Kraštiečių </w:t>
            </w:r>
            <w:r>
              <w:rPr>
                <w:rFonts w:eastAsia="Times New Roman"/>
                <w:lang w:val="lt-LT" w:eastAsia="ru-RU"/>
              </w:rPr>
              <w:t>šventė Vadokliuose „Ten, kur Juoda“. Vadoklių miesteliui – 640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 w:eastAsia="ru-RU"/>
              </w:rPr>
            </w:pPr>
            <w:r>
              <w:rPr>
                <w:rFonts w:eastAsia="Times New Roman"/>
                <w:lang w:val="lt-LT" w:eastAsia="ru-RU"/>
              </w:rPr>
              <w:t>Vokalinių duetų konkursas „Mudu abudu“</w:t>
            </w:r>
          </w:p>
          <w:p w:rsidR="00E42724" w:rsidRDefault="00BB3D6F">
            <w:pPr>
              <w:pStyle w:val="Standard"/>
              <w:suppressAutoHyphens w:val="0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Valstybinės, kalendorinės ir kitos šventės</w:t>
            </w:r>
          </w:p>
        </w:tc>
      </w:tr>
    </w:tbl>
    <w:p w:rsidR="00E42724" w:rsidRDefault="00BB3D6F">
      <w:pPr>
        <w:pStyle w:val="Standard"/>
        <w:jc w:val="center"/>
        <w:rPr>
          <w:rFonts w:eastAsia="Times New Roman"/>
          <w:lang w:val="lt-LT"/>
        </w:rPr>
      </w:pPr>
      <w:r>
        <w:rPr>
          <w:rFonts w:eastAsia="Times New Roman"/>
          <w:lang w:val="lt-LT"/>
        </w:rPr>
        <w:t>______________________________</w:t>
      </w:r>
    </w:p>
    <w:p w:rsidR="00E42724" w:rsidRDefault="00E42724">
      <w:pPr>
        <w:pStyle w:val="Standard"/>
        <w:jc w:val="center"/>
        <w:rPr>
          <w:rFonts w:eastAsia="Times New Roman"/>
          <w:b/>
          <w:lang w:val="lt-LT"/>
        </w:rPr>
      </w:pPr>
    </w:p>
    <w:p w:rsidR="00E42724" w:rsidRDefault="00E42724">
      <w:pPr>
        <w:pStyle w:val="Standard"/>
        <w:jc w:val="center"/>
        <w:rPr>
          <w:rFonts w:eastAsia="Times New Roman"/>
          <w:b/>
          <w:lang w:val="lt-LT"/>
        </w:rPr>
      </w:pPr>
    </w:p>
    <w:p w:rsidR="00E42724" w:rsidRDefault="00E42724">
      <w:pPr>
        <w:pStyle w:val="Standard"/>
        <w:jc w:val="center"/>
        <w:rPr>
          <w:rFonts w:eastAsia="Times New Roman"/>
          <w:b/>
          <w:lang w:val="lt-LT"/>
        </w:rPr>
      </w:pPr>
    </w:p>
    <w:p w:rsidR="00E42724" w:rsidRDefault="00E42724">
      <w:pPr>
        <w:pStyle w:val="Standard"/>
        <w:jc w:val="center"/>
        <w:rPr>
          <w:rFonts w:eastAsia="Times New Roman"/>
          <w:b/>
          <w:lang w:val="lt-LT"/>
        </w:rPr>
      </w:pPr>
    </w:p>
    <w:p w:rsidR="00E42724" w:rsidRDefault="00E42724">
      <w:pPr>
        <w:pStyle w:val="Standard"/>
        <w:jc w:val="center"/>
        <w:rPr>
          <w:rFonts w:eastAsia="Times New Roman"/>
          <w:b/>
          <w:lang w:val="lt-LT"/>
        </w:rPr>
      </w:pPr>
    </w:p>
    <w:p w:rsidR="00E42724" w:rsidRDefault="00E42724">
      <w:pPr>
        <w:pStyle w:val="Standard"/>
        <w:jc w:val="center"/>
        <w:rPr>
          <w:rFonts w:eastAsia="Times New Roman"/>
          <w:b/>
          <w:lang w:val="lt-LT"/>
        </w:rPr>
      </w:pPr>
    </w:p>
    <w:p w:rsidR="00E42724" w:rsidRDefault="00E42724">
      <w:pPr>
        <w:pStyle w:val="Standard"/>
        <w:jc w:val="center"/>
        <w:rPr>
          <w:rFonts w:eastAsia="Times New Roman"/>
          <w:b/>
          <w:lang w:val="lt-LT"/>
        </w:rPr>
      </w:pPr>
    </w:p>
    <w:p w:rsidR="00E42724" w:rsidRDefault="00E42724">
      <w:pPr>
        <w:pStyle w:val="Standard"/>
        <w:jc w:val="center"/>
        <w:rPr>
          <w:rFonts w:eastAsia="Times New Roman"/>
          <w:b/>
          <w:lang w:val="lt-LT"/>
        </w:rPr>
      </w:pPr>
    </w:p>
    <w:p w:rsidR="00E42724" w:rsidRDefault="00E42724">
      <w:pPr>
        <w:pStyle w:val="Standard"/>
        <w:jc w:val="center"/>
        <w:rPr>
          <w:rFonts w:eastAsia="Times New Roman"/>
          <w:b/>
          <w:lang w:val="lt-LT"/>
        </w:rPr>
      </w:pPr>
    </w:p>
    <w:p w:rsidR="00E42724" w:rsidRDefault="00E42724">
      <w:pPr>
        <w:pStyle w:val="Standard"/>
        <w:jc w:val="center"/>
        <w:rPr>
          <w:rFonts w:eastAsia="Times New Roman"/>
          <w:b/>
          <w:lang w:val="lt-LT"/>
        </w:rPr>
      </w:pPr>
    </w:p>
    <w:p w:rsidR="00E42724" w:rsidRDefault="00E42724">
      <w:pPr>
        <w:pStyle w:val="Standard"/>
        <w:jc w:val="center"/>
        <w:rPr>
          <w:rFonts w:eastAsia="Times New Roman"/>
          <w:b/>
          <w:lang w:val="lt-LT"/>
        </w:rPr>
      </w:pPr>
    </w:p>
    <w:p w:rsidR="00E42724" w:rsidRDefault="00E42724">
      <w:pPr>
        <w:pStyle w:val="Standard"/>
        <w:jc w:val="center"/>
        <w:rPr>
          <w:rFonts w:eastAsia="Times New Roman"/>
          <w:b/>
          <w:lang w:val="lt-LT"/>
        </w:rPr>
      </w:pPr>
    </w:p>
    <w:p w:rsidR="00E42724" w:rsidRDefault="00E42724">
      <w:pPr>
        <w:pStyle w:val="Standard"/>
        <w:jc w:val="center"/>
        <w:rPr>
          <w:rFonts w:eastAsia="Times New Roman"/>
          <w:b/>
          <w:lang w:val="lt-LT"/>
        </w:rPr>
      </w:pPr>
    </w:p>
    <w:p w:rsidR="00E42724" w:rsidRDefault="00E42724">
      <w:pPr>
        <w:pStyle w:val="Standard"/>
        <w:jc w:val="center"/>
        <w:rPr>
          <w:rFonts w:eastAsia="Times New Roman"/>
          <w:b/>
          <w:lang w:val="lt-LT"/>
        </w:rPr>
      </w:pPr>
    </w:p>
    <w:p w:rsidR="00E42724" w:rsidRDefault="00E42724">
      <w:pPr>
        <w:pStyle w:val="Standard"/>
        <w:jc w:val="center"/>
        <w:rPr>
          <w:rFonts w:eastAsia="Times New Roman"/>
          <w:b/>
          <w:lang w:val="lt-LT"/>
        </w:rPr>
      </w:pPr>
    </w:p>
    <w:p w:rsidR="00E42724" w:rsidRDefault="00E42724">
      <w:pPr>
        <w:pStyle w:val="Standard"/>
        <w:jc w:val="center"/>
        <w:rPr>
          <w:b/>
          <w:lang w:val="pt-BR"/>
        </w:rPr>
      </w:pPr>
    </w:p>
    <w:p w:rsidR="00E42724" w:rsidRDefault="00E42724">
      <w:pPr>
        <w:pStyle w:val="Standard"/>
        <w:jc w:val="center"/>
        <w:rPr>
          <w:b/>
          <w:lang w:val="pt-BR"/>
        </w:rPr>
      </w:pPr>
    </w:p>
    <w:p w:rsidR="00E42724" w:rsidRDefault="00E42724">
      <w:pPr>
        <w:pStyle w:val="Standard"/>
        <w:jc w:val="center"/>
        <w:rPr>
          <w:b/>
          <w:lang w:val="pt-BR"/>
        </w:rPr>
      </w:pPr>
    </w:p>
    <w:p w:rsidR="00E42724" w:rsidRDefault="00E42724">
      <w:pPr>
        <w:pStyle w:val="Standard"/>
        <w:jc w:val="center"/>
        <w:rPr>
          <w:b/>
          <w:lang w:val="pt-BR"/>
        </w:rPr>
      </w:pPr>
    </w:p>
    <w:p w:rsidR="00E42724" w:rsidRDefault="00E42724">
      <w:pPr>
        <w:pStyle w:val="Standard"/>
        <w:jc w:val="center"/>
        <w:rPr>
          <w:b/>
          <w:lang w:val="pt-BR"/>
        </w:rPr>
      </w:pPr>
    </w:p>
    <w:p w:rsidR="00E42724" w:rsidRDefault="00E42724">
      <w:pPr>
        <w:pStyle w:val="Standard"/>
        <w:jc w:val="center"/>
        <w:rPr>
          <w:b/>
          <w:lang w:val="pt-BR"/>
        </w:rPr>
      </w:pPr>
    </w:p>
    <w:p w:rsidR="00E42724" w:rsidRDefault="00E42724">
      <w:pPr>
        <w:pStyle w:val="Standard"/>
        <w:jc w:val="center"/>
        <w:rPr>
          <w:b/>
          <w:lang w:val="pt-BR"/>
        </w:rPr>
      </w:pPr>
    </w:p>
    <w:p w:rsidR="00E42724" w:rsidRDefault="00E42724">
      <w:pPr>
        <w:pStyle w:val="Standard"/>
        <w:jc w:val="center"/>
        <w:rPr>
          <w:b/>
          <w:lang w:val="pt-BR"/>
        </w:rPr>
      </w:pPr>
    </w:p>
    <w:p w:rsidR="00E42724" w:rsidRDefault="00E42724">
      <w:pPr>
        <w:pStyle w:val="Standard"/>
        <w:jc w:val="center"/>
        <w:rPr>
          <w:b/>
          <w:lang w:val="pt-BR"/>
        </w:rPr>
      </w:pPr>
    </w:p>
    <w:p w:rsidR="00E42724" w:rsidRDefault="00E42724">
      <w:pPr>
        <w:pStyle w:val="Standard"/>
        <w:jc w:val="center"/>
        <w:rPr>
          <w:b/>
          <w:lang w:val="pt-BR"/>
        </w:rPr>
      </w:pPr>
    </w:p>
    <w:p w:rsidR="00E42724" w:rsidRDefault="00E42724">
      <w:pPr>
        <w:pStyle w:val="Standard"/>
        <w:jc w:val="center"/>
        <w:rPr>
          <w:b/>
          <w:lang w:val="pt-BR"/>
        </w:rPr>
      </w:pPr>
    </w:p>
    <w:p w:rsidR="00E42724" w:rsidRDefault="00E42724">
      <w:pPr>
        <w:pStyle w:val="Standard"/>
        <w:jc w:val="center"/>
        <w:rPr>
          <w:b/>
          <w:lang w:val="pt-BR"/>
        </w:rPr>
      </w:pPr>
    </w:p>
    <w:p w:rsidR="00E42724" w:rsidRDefault="00E42724">
      <w:pPr>
        <w:pStyle w:val="Standard"/>
        <w:jc w:val="center"/>
        <w:rPr>
          <w:b/>
          <w:lang w:val="pt-BR"/>
        </w:rPr>
      </w:pPr>
    </w:p>
    <w:p w:rsidR="00E42724" w:rsidRDefault="00E42724">
      <w:pPr>
        <w:pStyle w:val="Standard"/>
        <w:jc w:val="center"/>
        <w:rPr>
          <w:b/>
          <w:lang w:val="pt-BR"/>
        </w:rPr>
      </w:pPr>
    </w:p>
    <w:p w:rsidR="00E42724" w:rsidRDefault="00E42724">
      <w:pPr>
        <w:pStyle w:val="Standard"/>
        <w:jc w:val="center"/>
        <w:rPr>
          <w:b/>
          <w:lang w:val="pt-BR"/>
        </w:rPr>
      </w:pPr>
    </w:p>
    <w:p w:rsidR="00E42724" w:rsidRDefault="00E42724">
      <w:pPr>
        <w:pStyle w:val="Standard"/>
        <w:jc w:val="center"/>
        <w:rPr>
          <w:b/>
          <w:lang w:val="pt-BR"/>
        </w:rPr>
      </w:pPr>
    </w:p>
    <w:p w:rsidR="00E42724" w:rsidRDefault="00E42724">
      <w:pPr>
        <w:pStyle w:val="Standard"/>
        <w:jc w:val="center"/>
        <w:rPr>
          <w:b/>
          <w:lang w:val="pt-BR"/>
        </w:rPr>
      </w:pPr>
    </w:p>
    <w:p w:rsidR="00E42724" w:rsidRDefault="00E42724">
      <w:pPr>
        <w:pStyle w:val="Standard"/>
        <w:jc w:val="center"/>
        <w:rPr>
          <w:b/>
          <w:lang w:val="pt-BR"/>
        </w:rPr>
      </w:pPr>
    </w:p>
    <w:p w:rsidR="00E42724" w:rsidRDefault="00E42724">
      <w:pPr>
        <w:pStyle w:val="Standard"/>
        <w:jc w:val="center"/>
        <w:rPr>
          <w:b/>
          <w:lang w:val="pt-BR"/>
        </w:rPr>
      </w:pPr>
    </w:p>
    <w:p w:rsidR="00E42724" w:rsidRDefault="00BB3D6F">
      <w:pPr>
        <w:pStyle w:val="Standard"/>
        <w:jc w:val="center"/>
      </w:pPr>
      <w:r>
        <w:rPr>
          <w:b/>
          <w:lang w:val="pt-BR"/>
        </w:rPr>
        <w:t>PANEV</w:t>
      </w:r>
      <w:r>
        <w:rPr>
          <w:b/>
          <w:lang w:val="lt-LT"/>
        </w:rPr>
        <w:t xml:space="preserve">ĖŽIO RAJONO SAVIVALDYBĖS </w:t>
      </w:r>
      <w:r>
        <w:rPr>
          <w:b/>
          <w:lang w:val="lt-LT"/>
        </w:rPr>
        <w:t>ADMINISTRACIJOS</w:t>
      </w:r>
    </w:p>
    <w:p w:rsidR="00E42724" w:rsidRDefault="00BB3D6F">
      <w:pPr>
        <w:pStyle w:val="Standard"/>
        <w:jc w:val="center"/>
        <w:rPr>
          <w:b/>
          <w:lang w:val="lt-LT"/>
        </w:rPr>
      </w:pPr>
      <w:r>
        <w:rPr>
          <w:b/>
          <w:lang w:val="lt-LT"/>
        </w:rPr>
        <w:t>ŠVIETIMO, KULTŪROS IR SPORTO SKYRIUS</w:t>
      </w:r>
    </w:p>
    <w:p w:rsidR="00E42724" w:rsidRDefault="00E42724">
      <w:pPr>
        <w:pStyle w:val="Standard"/>
        <w:rPr>
          <w:b/>
          <w:lang w:val="lt-LT"/>
        </w:rPr>
      </w:pPr>
    </w:p>
    <w:p w:rsidR="00E42724" w:rsidRDefault="00BB3D6F">
      <w:pPr>
        <w:pStyle w:val="Standard"/>
        <w:rPr>
          <w:lang w:val="lt-LT"/>
        </w:rPr>
      </w:pPr>
      <w:r>
        <w:rPr>
          <w:lang w:val="lt-LT"/>
        </w:rPr>
        <w:t xml:space="preserve">Panevėžio rajono savivaldybės tarybai                                                                       </w:t>
      </w:r>
    </w:p>
    <w:p w:rsidR="00E42724" w:rsidRDefault="00E42724">
      <w:pPr>
        <w:pStyle w:val="Standard"/>
        <w:rPr>
          <w:b/>
          <w:lang w:val="lt-LT"/>
        </w:rPr>
      </w:pPr>
    </w:p>
    <w:p w:rsidR="00E42724" w:rsidRDefault="00BB3D6F">
      <w:pPr>
        <w:pStyle w:val="Standard"/>
        <w:jc w:val="center"/>
      </w:pPr>
      <w:r>
        <w:rPr>
          <w:b/>
          <w:caps/>
          <w:lang w:val="lt-LT"/>
        </w:rPr>
        <w:t>Aiškinamasis raštas dėl sprendimo „</w:t>
      </w:r>
      <w:r>
        <w:rPr>
          <w:b/>
          <w:lang w:val="lt-LT"/>
        </w:rPr>
        <w:t xml:space="preserve">DĖL 2018 M. KULTŪROS CENTRŲ PAGRINDINIŲ RENGINIŲ SĄRAŠO </w:t>
      </w:r>
      <w:r>
        <w:rPr>
          <w:b/>
          <w:lang w:val="lt-LT"/>
        </w:rPr>
        <w:t>PATVIRTINIMO</w:t>
      </w:r>
      <w:r>
        <w:rPr>
          <w:lang w:val="lt-LT"/>
        </w:rPr>
        <w:t xml:space="preserve">“ </w:t>
      </w:r>
      <w:r>
        <w:rPr>
          <w:b/>
          <w:lang w:val="lt-LT"/>
        </w:rPr>
        <w:t>PROJEKTO</w:t>
      </w:r>
    </w:p>
    <w:p w:rsidR="00E42724" w:rsidRDefault="00E42724">
      <w:pPr>
        <w:pStyle w:val="Standard"/>
        <w:jc w:val="center"/>
        <w:rPr>
          <w:b/>
          <w:lang w:val="lt-LT"/>
        </w:rPr>
      </w:pPr>
    </w:p>
    <w:p w:rsidR="00E42724" w:rsidRDefault="00BB3D6F">
      <w:pPr>
        <w:pStyle w:val="Standard"/>
        <w:jc w:val="center"/>
      </w:pPr>
      <w:r>
        <w:rPr>
          <w:lang w:val="lt-LT"/>
        </w:rPr>
        <w:t>2018 m. vasario 9 d.</w:t>
      </w:r>
    </w:p>
    <w:p w:rsidR="00E42724" w:rsidRDefault="00BB3D6F">
      <w:pPr>
        <w:pStyle w:val="Standard"/>
        <w:jc w:val="center"/>
        <w:rPr>
          <w:lang w:val="lt-LT"/>
        </w:rPr>
      </w:pPr>
      <w:r>
        <w:rPr>
          <w:lang w:val="lt-LT"/>
        </w:rPr>
        <w:t xml:space="preserve">Panevėžys  </w:t>
      </w:r>
    </w:p>
    <w:p w:rsidR="00E42724" w:rsidRDefault="00E42724">
      <w:pPr>
        <w:pStyle w:val="Standard"/>
        <w:ind w:firstLine="720"/>
        <w:jc w:val="both"/>
        <w:rPr>
          <w:b/>
          <w:lang w:val="lt-LT"/>
        </w:rPr>
      </w:pPr>
    </w:p>
    <w:p w:rsidR="00E42724" w:rsidRDefault="00BB3D6F">
      <w:pPr>
        <w:pStyle w:val="Standard"/>
        <w:ind w:firstLine="720"/>
        <w:jc w:val="both"/>
        <w:rPr>
          <w:b/>
          <w:lang w:val="lt-LT"/>
        </w:rPr>
      </w:pPr>
      <w:r>
        <w:rPr>
          <w:b/>
          <w:lang w:val="lt-LT"/>
        </w:rPr>
        <w:t>Projekto rengimą paskatinusios priežastys.</w:t>
      </w:r>
    </w:p>
    <w:p w:rsidR="00E42724" w:rsidRDefault="00BB3D6F">
      <w:pPr>
        <w:pStyle w:val="Standard"/>
        <w:ind w:firstLine="720"/>
        <w:jc w:val="both"/>
      </w:pPr>
      <w:r>
        <w:rPr>
          <w:lang w:val="lt-LT"/>
        </w:rPr>
        <w:t>Vykdydami Panevėžio rajono savivaldybės 2018 metų biudžeto 03 Aktyvaus bendruomenės gyvenimo skatinimo programą kultūros centrai plėtoja rajono gyventojų k</w:t>
      </w:r>
      <w:r>
        <w:rPr>
          <w:lang w:val="lt-LT"/>
        </w:rPr>
        <w:t>ultūrinių, meninių bei švietimo poreikių įgyvendinimo galimybes. Siekiant užtikrinti gyvosios tradicijos tęstinumą, pasirengimą Lietuvos Dainų šventėms ir rajono meno kolektyvų atstovavimą šalies ir tarptautiniuose renginiuose reikalingas finansavimas.</w:t>
      </w:r>
    </w:p>
    <w:p w:rsidR="00E42724" w:rsidRDefault="00BB3D6F">
      <w:pPr>
        <w:pStyle w:val="Standard"/>
        <w:ind w:firstLine="720"/>
        <w:jc w:val="both"/>
        <w:rPr>
          <w:b/>
          <w:lang w:val="pt-BR"/>
        </w:rPr>
      </w:pPr>
      <w:r>
        <w:rPr>
          <w:b/>
          <w:lang w:val="pt-BR"/>
        </w:rPr>
        <w:t>Spr</w:t>
      </w:r>
      <w:r>
        <w:rPr>
          <w:b/>
          <w:lang w:val="pt-BR"/>
        </w:rPr>
        <w:t>endimo projekto esmė ir tikslai.</w:t>
      </w:r>
    </w:p>
    <w:p w:rsidR="00E42724" w:rsidRDefault="00BB3D6F">
      <w:pPr>
        <w:pStyle w:val="Standard"/>
        <w:ind w:firstLine="720"/>
        <w:jc w:val="both"/>
      </w:pPr>
      <w:r>
        <w:rPr>
          <w:lang w:val="pt-BR"/>
        </w:rPr>
        <w:t>Sprendimo projekto tikslas – atsižvelgiant į kultūros centrų kūrybines, vadybines, infrastruktūros galimybes ir sąlygas, parengti 2018 m. kultūros centrų pagrindinių renginių sąrašą bei jų finansavimą užtikrinantį dokumentą</w:t>
      </w:r>
      <w:r>
        <w:rPr>
          <w:lang w:val="pt-BR"/>
        </w:rPr>
        <w:t xml:space="preserve"> – Panevėžio rajono savivaldybės tarybos sprendimo projektą.</w:t>
      </w:r>
    </w:p>
    <w:p w:rsidR="00E42724" w:rsidRDefault="00BB3D6F">
      <w:pPr>
        <w:pStyle w:val="Standard"/>
        <w:ind w:firstLine="720"/>
        <w:jc w:val="both"/>
        <w:rPr>
          <w:b/>
          <w:lang w:val="pt-BR"/>
        </w:rPr>
      </w:pPr>
      <w:r>
        <w:rPr>
          <w:b/>
          <w:lang w:val="pt-BR"/>
        </w:rPr>
        <w:t>Kokių pozityvių rezultatų laukiama.</w:t>
      </w:r>
    </w:p>
    <w:p w:rsidR="00E42724" w:rsidRDefault="00BB3D6F">
      <w:pPr>
        <w:pStyle w:val="Standard"/>
        <w:ind w:firstLine="720"/>
        <w:jc w:val="both"/>
      </w:pPr>
      <w:r>
        <w:rPr>
          <w:lang w:val="pt-BR"/>
        </w:rPr>
        <w:t>Pagal patvirtintą 2018 m. kultūros centrų pagrindinių renginių sąrašą kultūros centrai organizuos pagrindinius kultūros renginius.</w:t>
      </w:r>
    </w:p>
    <w:p w:rsidR="00E42724" w:rsidRDefault="00BB3D6F">
      <w:pPr>
        <w:pStyle w:val="Standard"/>
        <w:ind w:firstLine="720"/>
        <w:jc w:val="both"/>
        <w:rPr>
          <w:b/>
          <w:lang w:val="pt-BR"/>
        </w:rPr>
      </w:pPr>
      <w:r>
        <w:rPr>
          <w:b/>
          <w:lang w:val="pt-BR"/>
        </w:rPr>
        <w:t xml:space="preserve">Galimos neigiamos pasekmės </w:t>
      </w:r>
      <w:r>
        <w:rPr>
          <w:b/>
          <w:lang w:val="pt-BR"/>
        </w:rPr>
        <w:t>priėmus projektą, kokių priemonių reikėtų imtis, kad tokių pasekmių būtų išvengta.</w:t>
      </w:r>
    </w:p>
    <w:p w:rsidR="00E42724" w:rsidRDefault="00BB3D6F">
      <w:pPr>
        <w:pStyle w:val="Standard"/>
        <w:ind w:firstLine="720"/>
        <w:jc w:val="both"/>
        <w:rPr>
          <w:lang w:val="pt-BR"/>
        </w:rPr>
      </w:pPr>
      <w:r>
        <w:rPr>
          <w:lang w:val="pt-BR"/>
        </w:rPr>
        <w:t>Neigiamų pasekmių nenumatoma.</w:t>
      </w:r>
    </w:p>
    <w:p w:rsidR="00E42724" w:rsidRDefault="00BB3D6F">
      <w:pPr>
        <w:pStyle w:val="Standard"/>
        <w:ind w:firstLine="720"/>
        <w:jc w:val="both"/>
        <w:rPr>
          <w:b/>
          <w:lang w:val="pt-BR"/>
        </w:rPr>
      </w:pPr>
      <w:r>
        <w:rPr>
          <w:b/>
          <w:lang w:val="pt-BR"/>
        </w:rPr>
        <w:t>Kokius galiojančius teisės aktus būtina pakeisti ar panaikinti, priėmus teikiamą projektą.</w:t>
      </w:r>
    </w:p>
    <w:p w:rsidR="00E42724" w:rsidRDefault="00BB3D6F">
      <w:pPr>
        <w:pStyle w:val="Standard"/>
        <w:ind w:firstLine="720"/>
        <w:jc w:val="both"/>
        <w:rPr>
          <w:lang w:val="pt-BR"/>
        </w:rPr>
      </w:pPr>
      <w:r>
        <w:rPr>
          <w:lang w:val="pt-BR"/>
        </w:rPr>
        <w:t>Teisės aktų keisti ar panaikinti nereikės.</w:t>
      </w:r>
    </w:p>
    <w:p w:rsidR="00E42724" w:rsidRDefault="00BB3D6F">
      <w:pPr>
        <w:pStyle w:val="Standard"/>
        <w:ind w:firstLine="720"/>
        <w:jc w:val="both"/>
        <w:rPr>
          <w:b/>
          <w:lang w:val="pt-BR"/>
        </w:rPr>
      </w:pPr>
      <w:r>
        <w:rPr>
          <w:b/>
          <w:lang w:val="pt-BR"/>
        </w:rPr>
        <w:t xml:space="preserve">Reikiami </w:t>
      </w:r>
      <w:r>
        <w:rPr>
          <w:b/>
          <w:lang w:val="pt-BR"/>
        </w:rPr>
        <w:t>paskaičiavimai, išlaidų sąmatos bei finansavimo šaltiniai, reikalingi sprendimui įgyvendinti.</w:t>
      </w:r>
    </w:p>
    <w:p w:rsidR="00E42724" w:rsidRDefault="00BB3D6F">
      <w:pPr>
        <w:pStyle w:val="Standard"/>
        <w:ind w:firstLine="720"/>
        <w:jc w:val="both"/>
      </w:pPr>
      <w:r>
        <w:rPr>
          <w:lang w:val="pt-BR"/>
        </w:rPr>
        <w:t xml:space="preserve">2018 metų kultūros centrų pagrindiniams renginiams biudžete planuojama numatyti </w:t>
      </w:r>
      <w:r>
        <w:rPr>
          <w:lang w:val="pt-BR"/>
        </w:rPr>
        <w:br/>
      </w:r>
      <w:r>
        <w:rPr>
          <w:lang w:val="pt-BR"/>
        </w:rPr>
        <w:t>100 000 Eur (šios lėšos kultūros centrams bus skiriamos kartu su Savivaldybės biu</w:t>
      </w:r>
      <w:r>
        <w:rPr>
          <w:lang w:val="pt-BR"/>
        </w:rPr>
        <w:t>džete numatytomis lėšomis ):</w:t>
      </w:r>
    </w:p>
    <w:p w:rsidR="00E42724" w:rsidRDefault="00BB3D6F">
      <w:pPr>
        <w:pStyle w:val="Standard"/>
        <w:numPr>
          <w:ilvl w:val="0"/>
          <w:numId w:val="2"/>
        </w:numPr>
        <w:jc w:val="both"/>
      </w:pPr>
      <w:r>
        <w:rPr>
          <w:rFonts w:eastAsia="Times New Roman"/>
          <w:lang w:val="lt-LT"/>
        </w:rPr>
        <w:t>Ėriškių kultūros centro renginiams - 4 500 Eur</w:t>
      </w:r>
    </w:p>
    <w:p w:rsidR="00E42724" w:rsidRDefault="00BB3D6F">
      <w:pPr>
        <w:pStyle w:val="Standard"/>
        <w:numPr>
          <w:ilvl w:val="0"/>
          <w:numId w:val="1"/>
        </w:numPr>
        <w:jc w:val="both"/>
      </w:pPr>
      <w:r>
        <w:rPr>
          <w:rFonts w:eastAsia="Times New Roman"/>
          <w:lang w:val="lt-LT"/>
        </w:rPr>
        <w:t>Krekenavos kultūros centro renginiams - 7 300 Eur</w:t>
      </w:r>
    </w:p>
    <w:p w:rsidR="00E42724" w:rsidRDefault="00BB3D6F">
      <w:pPr>
        <w:pStyle w:val="Standard"/>
        <w:numPr>
          <w:ilvl w:val="0"/>
          <w:numId w:val="1"/>
        </w:numPr>
        <w:jc w:val="both"/>
      </w:pPr>
      <w:r>
        <w:rPr>
          <w:rFonts w:eastAsia="Times New Roman"/>
          <w:lang w:val="lt-LT"/>
        </w:rPr>
        <w:t>Liūdynės kultūros centro renginiams  -  6 800 Eur</w:t>
      </w:r>
    </w:p>
    <w:p w:rsidR="00E42724" w:rsidRDefault="00BB3D6F">
      <w:pPr>
        <w:pStyle w:val="Standard"/>
        <w:numPr>
          <w:ilvl w:val="0"/>
          <w:numId w:val="1"/>
        </w:numPr>
        <w:jc w:val="both"/>
      </w:pPr>
      <w:r>
        <w:rPr>
          <w:rFonts w:eastAsia="Times New Roman"/>
          <w:lang w:val="lt-LT"/>
        </w:rPr>
        <w:t>Miežiškių kultūros centro renginiams - 10 000 Eur</w:t>
      </w:r>
    </w:p>
    <w:p w:rsidR="00E42724" w:rsidRDefault="00BB3D6F">
      <w:pPr>
        <w:pStyle w:val="Standard"/>
        <w:numPr>
          <w:ilvl w:val="0"/>
          <w:numId w:val="1"/>
        </w:numPr>
        <w:jc w:val="both"/>
      </w:pPr>
      <w:r>
        <w:rPr>
          <w:rFonts w:eastAsia="Times New Roman"/>
          <w:lang w:val="lt-LT"/>
        </w:rPr>
        <w:t>Naujamiesčio kultūros centro –</w:t>
      </w:r>
      <w:r>
        <w:rPr>
          <w:rFonts w:eastAsia="Times New Roman"/>
          <w:lang w:val="lt-LT"/>
        </w:rPr>
        <w:t xml:space="preserve"> dailės galerijos renginiams - 16 400 Eur</w:t>
      </w:r>
    </w:p>
    <w:p w:rsidR="00E42724" w:rsidRDefault="00BB3D6F">
      <w:pPr>
        <w:pStyle w:val="Standard"/>
        <w:numPr>
          <w:ilvl w:val="0"/>
          <w:numId w:val="1"/>
        </w:numPr>
        <w:jc w:val="both"/>
      </w:pPr>
      <w:r>
        <w:rPr>
          <w:rFonts w:eastAsia="Times New Roman"/>
          <w:lang w:val="lt-LT"/>
        </w:rPr>
        <w:t>Paįstrio kultūros centro renginiams - 10 900 Eur</w:t>
      </w:r>
    </w:p>
    <w:p w:rsidR="00E42724" w:rsidRDefault="00BB3D6F">
      <w:pPr>
        <w:pStyle w:val="Standard"/>
        <w:numPr>
          <w:ilvl w:val="0"/>
          <w:numId w:val="1"/>
        </w:numPr>
        <w:jc w:val="both"/>
      </w:pPr>
      <w:r>
        <w:rPr>
          <w:rFonts w:eastAsia="Times New Roman"/>
          <w:lang w:val="lt-LT"/>
        </w:rPr>
        <w:t>Raguvos kultūros centro renginiams - 5 500 Eur</w:t>
      </w:r>
    </w:p>
    <w:p w:rsidR="00E42724" w:rsidRDefault="00BB3D6F">
      <w:pPr>
        <w:pStyle w:val="Standard"/>
        <w:numPr>
          <w:ilvl w:val="0"/>
          <w:numId w:val="1"/>
        </w:numPr>
        <w:jc w:val="both"/>
      </w:pPr>
      <w:r>
        <w:rPr>
          <w:rFonts w:eastAsia="Times New Roman"/>
          <w:lang w:val="lt-LT"/>
        </w:rPr>
        <w:t>Ramygalos kultūros centro renginiams -  9 600 Eur</w:t>
      </w:r>
    </w:p>
    <w:p w:rsidR="00E42724" w:rsidRDefault="00BB3D6F">
      <w:pPr>
        <w:pStyle w:val="Standard"/>
        <w:numPr>
          <w:ilvl w:val="0"/>
          <w:numId w:val="1"/>
        </w:numPr>
        <w:jc w:val="both"/>
      </w:pPr>
      <w:r>
        <w:rPr>
          <w:rFonts w:eastAsia="Times New Roman"/>
          <w:lang w:val="lt-LT"/>
        </w:rPr>
        <w:t>Smilgių kultūros centro renginiams - 7 300 Eur</w:t>
      </w:r>
    </w:p>
    <w:p w:rsidR="00E42724" w:rsidRDefault="00BB3D6F">
      <w:pPr>
        <w:pStyle w:val="Standard"/>
        <w:numPr>
          <w:ilvl w:val="0"/>
          <w:numId w:val="1"/>
        </w:numPr>
        <w:jc w:val="both"/>
      </w:pPr>
      <w:r>
        <w:rPr>
          <w:rFonts w:eastAsia="Times New Roman"/>
          <w:lang w:val="lt-LT"/>
        </w:rPr>
        <w:t xml:space="preserve">Šilagalio kultūros </w:t>
      </w:r>
      <w:r>
        <w:rPr>
          <w:rFonts w:eastAsia="Times New Roman"/>
          <w:lang w:val="lt-LT"/>
        </w:rPr>
        <w:t>centro renginiams - 6 400 Eur</w:t>
      </w:r>
    </w:p>
    <w:p w:rsidR="00E42724" w:rsidRDefault="00BB3D6F">
      <w:pPr>
        <w:pStyle w:val="Standard"/>
        <w:numPr>
          <w:ilvl w:val="0"/>
          <w:numId w:val="1"/>
        </w:numPr>
        <w:jc w:val="both"/>
      </w:pPr>
      <w:r>
        <w:rPr>
          <w:rFonts w:eastAsia="Times New Roman"/>
          <w:lang w:val="lt-LT"/>
        </w:rPr>
        <w:t>Tiltagalių kultūros centro renginiams - 10 800 Eur</w:t>
      </w:r>
    </w:p>
    <w:p w:rsidR="00E42724" w:rsidRDefault="00BB3D6F">
      <w:pPr>
        <w:pStyle w:val="Standard"/>
        <w:numPr>
          <w:ilvl w:val="0"/>
          <w:numId w:val="1"/>
        </w:numPr>
        <w:jc w:val="both"/>
      </w:pPr>
      <w:r>
        <w:rPr>
          <w:rFonts w:eastAsia="Times New Roman"/>
          <w:lang w:val="lt-LT"/>
        </w:rPr>
        <w:t>Vadoklių kultūros centro renginiams - 4 500 Eur</w:t>
      </w:r>
    </w:p>
    <w:p w:rsidR="00E42724" w:rsidRDefault="00E42724">
      <w:pPr>
        <w:pStyle w:val="Standard"/>
        <w:ind w:firstLine="720"/>
        <w:jc w:val="both"/>
        <w:rPr>
          <w:lang w:val="pt-BR"/>
        </w:rPr>
      </w:pPr>
    </w:p>
    <w:p w:rsidR="00E42724" w:rsidRDefault="00BB3D6F">
      <w:pPr>
        <w:pStyle w:val="Standard"/>
        <w:ind w:firstLine="720"/>
        <w:jc w:val="both"/>
      </w:pPr>
      <w:r>
        <w:rPr>
          <w:lang w:val="pt-BR"/>
        </w:rPr>
        <w:t>Antikorupcinis vertinimas nereikalingas.</w:t>
      </w:r>
      <w:r>
        <w:rPr>
          <w:lang w:val="pt-BR"/>
        </w:rPr>
        <w:tab/>
      </w: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BB3D6F">
      <w:pPr>
        <w:pStyle w:val="Standard"/>
        <w:jc w:val="both"/>
      </w:pPr>
      <w:r>
        <w:rPr>
          <w:lang w:val="pt-BR"/>
        </w:rPr>
        <w:t xml:space="preserve">Vyriausiasis specialistas                                                        </w:t>
      </w:r>
      <w:r>
        <w:rPr>
          <w:lang w:val="pt-BR"/>
        </w:rPr>
        <w:t xml:space="preserve">                       Remigijus Vilys</w:t>
      </w: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sectPr w:rsidR="00E42724">
      <w:pgSz w:w="11906" w:h="16838"/>
      <w:pgMar w:top="284" w:right="567" w:bottom="284" w:left="1797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D6F" w:rsidRDefault="00BB3D6F">
      <w:r>
        <w:separator/>
      </w:r>
    </w:p>
  </w:endnote>
  <w:endnote w:type="continuationSeparator" w:id="0">
    <w:p w:rsidR="00BB3D6F" w:rsidRDefault="00BB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, 바탕"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D6F" w:rsidRDefault="00BB3D6F">
      <w:r>
        <w:rPr>
          <w:color w:val="000000"/>
        </w:rPr>
        <w:separator/>
      </w:r>
    </w:p>
  </w:footnote>
  <w:footnote w:type="continuationSeparator" w:id="0">
    <w:p w:rsidR="00BB3D6F" w:rsidRDefault="00BB3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5A6B58"/>
    <w:multiLevelType w:val="multilevel"/>
    <w:tmpl w:val="97F4FBA6"/>
    <w:styleLink w:val="WW8Num1"/>
    <w:lvl w:ilvl="0">
      <w:start w:val="1"/>
      <w:numFmt w:val="decimal"/>
      <w:lvlText w:val="%1."/>
      <w:lvlJc w:val="left"/>
      <w:pPr>
        <w:ind w:left="1080" w:hanging="360"/>
      </w:pPr>
      <w:rPr>
        <w:lang w:val="pt-BR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42724"/>
    <w:rsid w:val="00A60FEB"/>
    <w:rsid w:val="00BB3D6F"/>
    <w:rsid w:val="00E4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FCAC1-2888-4C16-A135-3393443A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lt-L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Batang, 바탕" w:cs="Times New Roman"/>
      <w:lang w:val="en-US" w:bidi="ar-SA"/>
    </w:r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ntrat1">
    <w:name w:val="Antraštė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Antrats">
    <w:name w:val="header"/>
    <w:basedOn w:val="Standard"/>
    <w:pPr>
      <w:tabs>
        <w:tab w:val="center" w:pos="4153"/>
        <w:tab w:val="right" w:pos="8306"/>
      </w:tabs>
    </w:pPr>
    <w:rPr>
      <w:rFonts w:eastAsia="Times New Roman"/>
      <w:sz w:val="20"/>
      <w:szCs w:val="20"/>
      <w:lang w:val="lt-LT"/>
    </w:rPr>
  </w:style>
  <w:style w:type="paragraph" w:customStyle="1" w:styleId="Textbodyindent">
    <w:name w:val="Text body indent"/>
    <w:basedOn w:val="Standard"/>
    <w:pPr>
      <w:ind w:firstLine="720"/>
    </w:pPr>
    <w:rPr>
      <w:rFonts w:eastAsia="Times New Roman"/>
      <w:szCs w:val="20"/>
      <w:lang w:val="lt-LT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WW8Num1z0">
    <w:name w:val="WW8Num1z0"/>
    <w:rPr>
      <w:lang w:val="pt-BR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DebesliotekstasDiagrama">
    <w:name w:val="Debesėlio tekstas Diagrama"/>
    <w:rPr>
      <w:rFonts w:ascii="Segoe UI" w:eastAsia="Batang, 바탕" w:hAnsi="Segoe UI" w:cs="Segoe UI"/>
      <w:sz w:val="18"/>
      <w:szCs w:val="18"/>
      <w:lang w:val="en-US"/>
    </w:rPr>
  </w:style>
  <w:style w:type="numbering" w:customStyle="1" w:styleId="WW8Num1">
    <w:name w:val="WW8Num1"/>
    <w:basedOn w:val="Sraonr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6904</Words>
  <Characters>3936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/>
  <LinksUpToDate>false</LinksUpToDate>
  <CharactersWithSpaces>10819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Laura Andrijauskiene</dc:creator>
  <cp:lastModifiedBy>Laura Andrijauskiene</cp:lastModifiedBy>
  <cp:revision>2</cp:revision>
  <cp:lastPrinted>2018-02-12T15:44:00Z</cp:lastPrinted>
  <dcterms:created xsi:type="dcterms:W3CDTF">2018-02-12T13:59:00Z</dcterms:created>
  <dcterms:modified xsi:type="dcterms:W3CDTF">2018-02-12T13:59:00Z</dcterms:modified>
</cp:coreProperties>
</file>