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91E" w:rsidRPr="00507872" w:rsidRDefault="00507872" w:rsidP="006079FE">
      <w:pPr>
        <w:jc w:val="center"/>
        <w:rPr>
          <w:b/>
          <w:bCs/>
          <w:caps/>
          <w:sz w:val="24"/>
          <w:szCs w:val="24"/>
          <w:lang w:eastAsia="lt-LT"/>
        </w:rPr>
      </w:pPr>
      <w:bookmarkStart w:id="0" w:name="_Hlk511141128"/>
      <w:r w:rsidRPr="00507872">
        <w:rPr>
          <w:b/>
          <w:sz w:val="24"/>
          <w:szCs w:val="24"/>
        </w:rPr>
        <w:t>DĖL PROJEKTŲ</w:t>
      </w:r>
      <w:r w:rsidR="00187670">
        <w:rPr>
          <w:b/>
          <w:sz w:val="24"/>
          <w:szCs w:val="24"/>
        </w:rPr>
        <w:t>, A</w:t>
      </w:r>
      <w:r w:rsidR="00187670" w:rsidRPr="00507872">
        <w:rPr>
          <w:b/>
          <w:sz w:val="24"/>
          <w:szCs w:val="24"/>
        </w:rPr>
        <w:t>PMOK</w:t>
      </w:r>
      <w:r w:rsidR="00187670">
        <w:rPr>
          <w:b/>
          <w:sz w:val="24"/>
          <w:szCs w:val="24"/>
        </w:rPr>
        <w:t>AMŲ</w:t>
      </w:r>
      <w:r w:rsidR="00187670" w:rsidRPr="00507872">
        <w:rPr>
          <w:b/>
          <w:sz w:val="24"/>
          <w:szCs w:val="24"/>
        </w:rPr>
        <w:t xml:space="preserve"> </w:t>
      </w:r>
      <w:r w:rsidRPr="00507872">
        <w:rPr>
          <w:b/>
          <w:sz w:val="24"/>
          <w:szCs w:val="24"/>
        </w:rPr>
        <w:t>IŠLAIDŲ KOMPENSAVIMO BŪDU</w:t>
      </w:r>
      <w:r w:rsidR="00187670">
        <w:rPr>
          <w:b/>
          <w:sz w:val="24"/>
          <w:szCs w:val="24"/>
        </w:rPr>
        <w:t>, SĄRAŠO PATVIRTINIMO</w:t>
      </w:r>
      <w:bookmarkEnd w:id="0"/>
    </w:p>
    <w:p w:rsidR="0047491E" w:rsidRDefault="0047491E">
      <w:pPr>
        <w:jc w:val="center"/>
        <w:rPr>
          <w:caps/>
          <w:sz w:val="24"/>
          <w:szCs w:val="24"/>
        </w:rPr>
      </w:pPr>
    </w:p>
    <w:p w:rsidR="0047491E" w:rsidRPr="00107342" w:rsidRDefault="0047491E">
      <w:pPr>
        <w:jc w:val="center"/>
        <w:rPr>
          <w:caps/>
          <w:sz w:val="24"/>
          <w:szCs w:val="24"/>
        </w:rPr>
      </w:pPr>
    </w:p>
    <w:p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201</w:t>
      </w:r>
      <w:r w:rsidR="00164FC7">
        <w:rPr>
          <w:sz w:val="24"/>
        </w:rPr>
        <w:t>8</w:t>
      </w:r>
      <w:r w:rsidRPr="001F7D5B">
        <w:rPr>
          <w:sz w:val="24"/>
        </w:rPr>
        <w:t xml:space="preserve"> m. </w:t>
      </w:r>
      <w:r w:rsidR="00187670">
        <w:rPr>
          <w:sz w:val="24"/>
        </w:rPr>
        <w:t>balandžio</w:t>
      </w:r>
      <w:r w:rsidRPr="001F7D5B">
        <w:rPr>
          <w:sz w:val="24"/>
        </w:rPr>
        <w:t xml:space="preserve"> </w:t>
      </w:r>
      <w:r w:rsidR="00187670">
        <w:rPr>
          <w:sz w:val="24"/>
        </w:rPr>
        <w:t>26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47491E" w:rsidRDefault="0047491E">
      <w:pPr>
        <w:jc w:val="center"/>
        <w:rPr>
          <w:sz w:val="24"/>
          <w:szCs w:val="24"/>
        </w:rPr>
      </w:pPr>
    </w:p>
    <w:p w:rsidR="0047491E" w:rsidRPr="00CB593D" w:rsidRDefault="0047491E" w:rsidP="008E27D4">
      <w:pPr>
        <w:jc w:val="both"/>
        <w:rPr>
          <w:sz w:val="24"/>
          <w:szCs w:val="24"/>
        </w:rPr>
      </w:pPr>
    </w:p>
    <w:p w:rsidR="0047491E" w:rsidRPr="00CB593D" w:rsidRDefault="0047491E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B593D">
        <w:rPr>
          <w:sz w:val="24"/>
          <w:szCs w:val="24"/>
        </w:rPr>
        <w:t xml:space="preserve">Vadovaudamasi Lietuvos Respublikos vietos savivaldos įstatymo </w:t>
      </w:r>
      <w:r w:rsidR="0037502C" w:rsidRPr="00CB593D">
        <w:rPr>
          <w:sz w:val="24"/>
          <w:szCs w:val="24"/>
        </w:rPr>
        <w:t>1</w:t>
      </w:r>
      <w:r w:rsidR="00164FC7" w:rsidRPr="00CB593D">
        <w:rPr>
          <w:sz w:val="24"/>
          <w:szCs w:val="24"/>
        </w:rPr>
        <w:t xml:space="preserve">6 straipsnio </w:t>
      </w:r>
      <w:r w:rsidR="00942F9C" w:rsidRPr="00CB593D">
        <w:rPr>
          <w:sz w:val="24"/>
          <w:szCs w:val="24"/>
        </w:rPr>
        <w:t>4</w:t>
      </w:r>
      <w:r w:rsidR="0037502C" w:rsidRPr="00CB593D">
        <w:rPr>
          <w:sz w:val="24"/>
          <w:szCs w:val="24"/>
        </w:rPr>
        <w:t xml:space="preserve"> dali</w:t>
      </w:r>
      <w:r w:rsidR="00942F9C" w:rsidRPr="00CB593D">
        <w:rPr>
          <w:sz w:val="24"/>
          <w:szCs w:val="24"/>
        </w:rPr>
        <w:t>mi</w:t>
      </w:r>
      <w:r w:rsidR="00590255">
        <w:rPr>
          <w:sz w:val="24"/>
          <w:szCs w:val="24"/>
        </w:rPr>
        <w:t xml:space="preserve"> ir </w:t>
      </w:r>
      <w:r w:rsidR="00590255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590255" w:rsidRPr="00787DBB">
        <w:rPr>
          <w:sz w:val="24"/>
          <w:szCs w:val="24"/>
        </w:rPr>
        <w:t xml:space="preserve"> </w:t>
      </w:r>
      <w:r w:rsidR="00590255"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="00590255" w:rsidRPr="00787DBB">
        <w:rPr>
          <w:sz w:val="24"/>
          <w:szCs w:val="24"/>
        </w:rPr>
        <w:t>priemonės „Pagrindinės paslaugos ir kaimų atnaujinimas kaimo vietovėse“ veiklos srities „Parama investicijoms į visų rūšių mažos apimties infrastruktūrą“</w:t>
      </w:r>
      <w:r w:rsidR="00590255">
        <w:rPr>
          <w:sz w:val="24"/>
          <w:szCs w:val="24"/>
        </w:rPr>
        <w:t xml:space="preserve"> </w:t>
      </w:r>
      <w:r w:rsidR="001855D4">
        <w:rPr>
          <w:sz w:val="24"/>
          <w:szCs w:val="24"/>
        </w:rPr>
        <w:t xml:space="preserve">                                       </w:t>
      </w:r>
      <w:r w:rsidR="00590255">
        <w:rPr>
          <w:sz w:val="24"/>
          <w:szCs w:val="24"/>
        </w:rPr>
        <w:t xml:space="preserve">Nr. LEADER-19.2-7.2 ir </w:t>
      </w:r>
      <w:r w:rsidR="00590255" w:rsidRPr="00590255">
        <w:rPr>
          <w:sz w:val="24"/>
          <w:szCs w:val="24"/>
        </w:rPr>
        <w:t xml:space="preserve">priemonės </w:t>
      </w:r>
      <w:r w:rsidR="00590255" w:rsidRPr="00590255">
        <w:rPr>
          <w:rStyle w:val="Strong"/>
          <w:b w:val="0"/>
          <w:sz w:val="24"/>
          <w:szCs w:val="24"/>
        </w:rPr>
        <w:t xml:space="preserve">„Gyventojų aktyvumo, verslumo iniciatyvų skatinimas, krašto tradicijų puoselėjimas“ </w:t>
      </w:r>
      <w:r w:rsidR="00590255" w:rsidRPr="00590255">
        <w:rPr>
          <w:sz w:val="24"/>
          <w:szCs w:val="24"/>
          <w:shd w:val="clear" w:color="auto" w:fill="FFFFFF"/>
        </w:rPr>
        <w:t xml:space="preserve">Nr. LEADER-19.2-SAVA-6 </w:t>
      </w:r>
      <w:r w:rsidR="00590255">
        <w:rPr>
          <w:sz w:val="24"/>
          <w:szCs w:val="24"/>
        </w:rPr>
        <w:t xml:space="preserve">Vietos projektų finansavimo sąlygų aprašais, patvirtintais Panevėžio rajono vietos veiklos grupės valdybos 2017 m. rugpjūčio 17 d. sprendimu </w:t>
      </w:r>
      <w:r w:rsidR="001855D4">
        <w:rPr>
          <w:sz w:val="24"/>
          <w:szCs w:val="24"/>
        </w:rPr>
        <w:t xml:space="preserve">    </w:t>
      </w:r>
      <w:bookmarkStart w:id="1" w:name="_GoBack"/>
      <w:bookmarkEnd w:id="1"/>
      <w:r w:rsidR="00590255">
        <w:rPr>
          <w:sz w:val="24"/>
          <w:szCs w:val="24"/>
        </w:rPr>
        <w:t>Nr. 20170817V</w:t>
      </w:r>
      <w:r w:rsidR="00590255">
        <w:rPr>
          <w:sz w:val="24"/>
          <w:szCs w:val="24"/>
        </w:rPr>
        <w:t>,</w:t>
      </w:r>
      <w:r w:rsidRPr="00CB593D">
        <w:rPr>
          <w:bCs/>
          <w:sz w:val="24"/>
          <w:szCs w:val="24"/>
        </w:rPr>
        <w:t xml:space="preserve"> </w:t>
      </w:r>
      <w:r w:rsidRPr="00CB593D">
        <w:rPr>
          <w:sz w:val="24"/>
          <w:szCs w:val="24"/>
        </w:rPr>
        <w:t xml:space="preserve">Savivaldybės taryba </w:t>
      </w:r>
      <w:r w:rsidRPr="00CB593D">
        <w:rPr>
          <w:spacing w:val="60"/>
          <w:sz w:val="24"/>
          <w:szCs w:val="24"/>
        </w:rPr>
        <w:t>nusprendži</w:t>
      </w:r>
      <w:r w:rsidRPr="00CB593D">
        <w:rPr>
          <w:sz w:val="24"/>
          <w:szCs w:val="24"/>
        </w:rPr>
        <w:t>a:</w:t>
      </w:r>
    </w:p>
    <w:p w:rsidR="0047491E" w:rsidRPr="00CB593D" w:rsidRDefault="00187670" w:rsidP="006C5607">
      <w:pPr>
        <w:tabs>
          <w:tab w:val="left" w:pos="993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CB593D">
        <w:rPr>
          <w:sz w:val="24"/>
          <w:szCs w:val="24"/>
        </w:rPr>
        <w:t>Patvirtinti projektų, apmokamų išlaidų kompensavimo būdu, sąrašą:</w:t>
      </w:r>
    </w:p>
    <w:p w:rsidR="00187670" w:rsidRPr="00CB593D" w:rsidRDefault="00187670" w:rsidP="00187670">
      <w:pPr>
        <w:pStyle w:val="ListParagraph"/>
        <w:tabs>
          <w:tab w:val="left" w:pos="993"/>
        </w:tabs>
        <w:autoSpaceDE w:val="0"/>
        <w:autoSpaceDN w:val="0"/>
        <w:adjustRightInd w:val="0"/>
        <w:ind w:left="1080" w:hanging="1080"/>
        <w:jc w:val="both"/>
        <w:rPr>
          <w:color w:val="000000"/>
          <w:lang w:val="lt-LT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70"/>
        <w:gridCol w:w="6215"/>
        <w:gridCol w:w="2849"/>
      </w:tblGrid>
      <w:tr w:rsidR="00187670" w:rsidRPr="00CB593D" w:rsidTr="00600123">
        <w:tc>
          <w:tcPr>
            <w:tcW w:w="570" w:type="dxa"/>
            <w:vAlign w:val="center"/>
          </w:tcPr>
          <w:p w:rsidR="00187670" w:rsidRPr="008A1FD5" w:rsidRDefault="00187670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Eil. Nr.</w:t>
            </w:r>
          </w:p>
        </w:tc>
        <w:tc>
          <w:tcPr>
            <w:tcW w:w="6215" w:type="dxa"/>
            <w:vAlign w:val="center"/>
          </w:tcPr>
          <w:p w:rsidR="00187670" w:rsidRPr="008A1FD5" w:rsidRDefault="00187670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Projekto pavadinimas</w:t>
            </w:r>
          </w:p>
        </w:tc>
        <w:tc>
          <w:tcPr>
            <w:tcW w:w="2849" w:type="dxa"/>
            <w:vAlign w:val="center"/>
          </w:tcPr>
          <w:p w:rsidR="00187670" w:rsidRPr="008A1FD5" w:rsidRDefault="00187670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Projekto vykdytojas</w:t>
            </w:r>
          </w:p>
        </w:tc>
      </w:tr>
      <w:tr w:rsidR="00187670" w:rsidRPr="00CB593D" w:rsidTr="00600123">
        <w:tc>
          <w:tcPr>
            <w:tcW w:w="570" w:type="dxa"/>
            <w:vAlign w:val="center"/>
          </w:tcPr>
          <w:p w:rsidR="00187670" w:rsidRPr="00CB593D" w:rsidRDefault="00187670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CB593D">
              <w:rPr>
                <w:color w:val="000000"/>
                <w:lang w:val="lt-LT"/>
              </w:rPr>
              <w:t>1.</w:t>
            </w:r>
          </w:p>
        </w:tc>
        <w:tc>
          <w:tcPr>
            <w:tcW w:w="6215" w:type="dxa"/>
            <w:vAlign w:val="center"/>
          </w:tcPr>
          <w:p w:rsidR="00187670" w:rsidRPr="00CB593D" w:rsidRDefault="002E5170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lang w:val="lt-LT"/>
              </w:rPr>
            </w:pPr>
            <w:r w:rsidRPr="00CB593D">
              <w:rPr>
                <w:lang w:val="lt-LT"/>
              </w:rPr>
              <w:t>Viešosios infrastruktūros plėtra Vaivadų kaime, Panevėžio rajone</w:t>
            </w:r>
          </w:p>
        </w:tc>
        <w:tc>
          <w:tcPr>
            <w:tcW w:w="2849" w:type="dxa"/>
            <w:vAlign w:val="center"/>
          </w:tcPr>
          <w:p w:rsidR="00187670" w:rsidRPr="00CB593D" w:rsidRDefault="002E5170" w:rsidP="00923E48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lt-LT"/>
              </w:rPr>
            </w:pPr>
            <w:r w:rsidRPr="00CB593D">
              <w:rPr>
                <w:color w:val="000000"/>
                <w:lang w:val="lt-LT"/>
              </w:rPr>
              <w:t>Panevėžio rajono savivaldybės administracija</w:t>
            </w:r>
          </w:p>
        </w:tc>
      </w:tr>
      <w:tr w:rsidR="00187670" w:rsidRPr="00CB593D" w:rsidTr="00600123">
        <w:tc>
          <w:tcPr>
            <w:tcW w:w="570" w:type="dxa"/>
            <w:vAlign w:val="center"/>
          </w:tcPr>
          <w:p w:rsidR="00187670" w:rsidRPr="00CB593D" w:rsidRDefault="00187670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CB593D">
              <w:rPr>
                <w:color w:val="000000"/>
                <w:lang w:val="lt-LT"/>
              </w:rPr>
              <w:t>2.</w:t>
            </w:r>
          </w:p>
        </w:tc>
        <w:tc>
          <w:tcPr>
            <w:tcW w:w="6215" w:type="dxa"/>
            <w:vAlign w:val="center"/>
          </w:tcPr>
          <w:p w:rsidR="00187670" w:rsidRPr="00CB593D" w:rsidRDefault="002E5170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lang w:val="lt-LT"/>
              </w:rPr>
            </w:pPr>
            <w:r w:rsidRPr="00CB593D">
              <w:rPr>
                <w:lang w:val="lt-LT"/>
              </w:rPr>
              <w:t>Viešosios infrastruktūros atnaujinimas ir plėtra Pažagienių kaime, Panevėžio rajone</w:t>
            </w:r>
          </w:p>
        </w:tc>
        <w:tc>
          <w:tcPr>
            <w:tcW w:w="2849" w:type="dxa"/>
            <w:vAlign w:val="center"/>
          </w:tcPr>
          <w:p w:rsidR="00187670" w:rsidRPr="00CB593D" w:rsidRDefault="002E5170" w:rsidP="00923E48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lt-LT"/>
              </w:rPr>
            </w:pPr>
            <w:r w:rsidRPr="00CB593D">
              <w:rPr>
                <w:lang w:val="lt-LT"/>
              </w:rPr>
              <w:t>Panevėžio r. Pažagienių mokykla-darželis</w:t>
            </w:r>
          </w:p>
        </w:tc>
      </w:tr>
      <w:tr w:rsidR="00187670" w:rsidRPr="00CB593D" w:rsidTr="00600123">
        <w:tc>
          <w:tcPr>
            <w:tcW w:w="570" w:type="dxa"/>
            <w:vAlign w:val="center"/>
          </w:tcPr>
          <w:p w:rsidR="00187670" w:rsidRPr="00CB593D" w:rsidRDefault="00187670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CB593D">
              <w:rPr>
                <w:color w:val="000000"/>
                <w:lang w:val="lt-LT"/>
              </w:rPr>
              <w:t>3.</w:t>
            </w:r>
          </w:p>
        </w:tc>
        <w:tc>
          <w:tcPr>
            <w:tcW w:w="6215" w:type="dxa"/>
            <w:vAlign w:val="center"/>
          </w:tcPr>
          <w:p w:rsidR="00187670" w:rsidRPr="00CB593D" w:rsidRDefault="00951A57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lang w:val="lt-LT"/>
              </w:rPr>
            </w:pPr>
            <w:r w:rsidRPr="00CB593D">
              <w:rPr>
                <w:color w:val="000000"/>
                <w:lang w:val="lt-LT"/>
              </w:rPr>
              <w:t>„Savos erdvės“ – jauniems žmonėms</w:t>
            </w:r>
          </w:p>
        </w:tc>
        <w:tc>
          <w:tcPr>
            <w:tcW w:w="2849" w:type="dxa"/>
            <w:vAlign w:val="center"/>
          </w:tcPr>
          <w:p w:rsidR="00187670" w:rsidRPr="00CB593D" w:rsidRDefault="00951A57" w:rsidP="00923E48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lt-LT"/>
              </w:rPr>
            </w:pPr>
            <w:r w:rsidRPr="00CB593D">
              <w:rPr>
                <w:color w:val="000000"/>
                <w:lang w:val="lt-LT"/>
              </w:rPr>
              <w:t>Ramygalos klubas „Savos erdvės“</w:t>
            </w:r>
          </w:p>
        </w:tc>
      </w:tr>
    </w:tbl>
    <w:p w:rsidR="00187670" w:rsidRPr="00CB593D" w:rsidRDefault="00187670" w:rsidP="00187670">
      <w:pPr>
        <w:pStyle w:val="ListParagraph"/>
        <w:tabs>
          <w:tab w:val="left" w:pos="993"/>
        </w:tabs>
        <w:autoSpaceDE w:val="0"/>
        <w:autoSpaceDN w:val="0"/>
        <w:adjustRightInd w:val="0"/>
        <w:ind w:left="1080" w:hanging="1080"/>
        <w:jc w:val="both"/>
        <w:rPr>
          <w:color w:val="000000"/>
          <w:lang w:val="lt-LT"/>
        </w:rPr>
      </w:pPr>
    </w:p>
    <w:p w:rsidR="0047491E" w:rsidRPr="00CB593D" w:rsidRDefault="0047491E" w:rsidP="00187670">
      <w:pPr>
        <w:tabs>
          <w:tab w:val="left" w:pos="1035"/>
        </w:tabs>
        <w:rPr>
          <w:sz w:val="24"/>
          <w:szCs w:val="24"/>
          <w:lang w:eastAsia="lt-LT"/>
        </w:rPr>
      </w:pPr>
    </w:p>
    <w:p w:rsidR="0047491E" w:rsidRPr="00CB593D" w:rsidRDefault="0047491E" w:rsidP="00EF6F95">
      <w:pPr>
        <w:jc w:val="center"/>
        <w:rPr>
          <w:b/>
          <w:sz w:val="24"/>
          <w:szCs w:val="24"/>
        </w:rPr>
      </w:pPr>
      <w:r w:rsidRPr="00CB593D">
        <w:rPr>
          <w:sz w:val="24"/>
          <w:szCs w:val="24"/>
          <w:lang w:eastAsia="lt-LT"/>
        </w:rPr>
        <w:br w:type="page"/>
      </w:r>
      <w:r w:rsidRPr="00CB593D">
        <w:rPr>
          <w:b/>
          <w:sz w:val="24"/>
          <w:szCs w:val="24"/>
        </w:rPr>
        <w:lastRenderedPageBreak/>
        <w:t>PANEVĖŽIO RAJONO SAVIVALDYBĖS ADMINISTRACIJOS</w:t>
      </w:r>
    </w:p>
    <w:p w:rsidR="0047491E" w:rsidRPr="00CB593D" w:rsidRDefault="0047491E" w:rsidP="00EF6F95">
      <w:pPr>
        <w:jc w:val="center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INVESTICIJŲ IR UŽSIENIO RYŠIŲ SKYRIUS</w:t>
      </w:r>
    </w:p>
    <w:p w:rsidR="0047491E" w:rsidRPr="00CB593D" w:rsidRDefault="0047491E" w:rsidP="00EF6F95">
      <w:pPr>
        <w:jc w:val="center"/>
        <w:rPr>
          <w:sz w:val="24"/>
          <w:szCs w:val="24"/>
        </w:rPr>
      </w:pPr>
    </w:p>
    <w:p w:rsidR="0047491E" w:rsidRPr="00CB593D" w:rsidRDefault="0047491E" w:rsidP="00EF6F95">
      <w:pPr>
        <w:rPr>
          <w:sz w:val="24"/>
          <w:szCs w:val="24"/>
        </w:rPr>
      </w:pPr>
      <w:r w:rsidRPr="00CB593D">
        <w:rPr>
          <w:sz w:val="24"/>
          <w:szCs w:val="24"/>
        </w:rPr>
        <w:t>Panevėžio rajono savivaldybės tarybai</w:t>
      </w:r>
    </w:p>
    <w:p w:rsidR="0047491E" w:rsidRPr="00CB593D" w:rsidRDefault="0047491E" w:rsidP="00EF6F95">
      <w:pPr>
        <w:rPr>
          <w:sz w:val="24"/>
          <w:szCs w:val="24"/>
        </w:rPr>
      </w:pPr>
    </w:p>
    <w:p w:rsidR="0047491E" w:rsidRPr="00CB593D" w:rsidRDefault="0047491E" w:rsidP="00095AF6">
      <w:pPr>
        <w:jc w:val="center"/>
        <w:rPr>
          <w:b/>
          <w:bCs/>
          <w:caps/>
          <w:sz w:val="24"/>
          <w:szCs w:val="24"/>
        </w:rPr>
      </w:pPr>
      <w:r w:rsidRPr="00CB593D">
        <w:rPr>
          <w:b/>
          <w:sz w:val="24"/>
          <w:szCs w:val="24"/>
        </w:rPr>
        <w:t>AIŠKINAMASIS RAŠTAS DĖL SPRENDIMO „</w:t>
      </w:r>
      <w:r w:rsidR="00BB2691" w:rsidRPr="00CB593D">
        <w:rPr>
          <w:b/>
          <w:sz w:val="24"/>
          <w:szCs w:val="24"/>
        </w:rPr>
        <w:t>DĖL PROJEKTŲ, APMOKAMŲ IŠLAIDŲ KOMPENSAVIMO BŪDU, SĄRAŠO PATVIRTINIMO</w:t>
      </w:r>
      <w:r w:rsidRPr="00CB593D">
        <w:rPr>
          <w:b/>
          <w:bCs/>
          <w:caps/>
          <w:sz w:val="24"/>
          <w:szCs w:val="24"/>
          <w:lang w:eastAsia="lt-LT"/>
        </w:rPr>
        <w:t>“</w:t>
      </w:r>
      <w:r w:rsidRPr="00CB593D">
        <w:rPr>
          <w:b/>
          <w:bCs/>
          <w:caps/>
          <w:sz w:val="24"/>
          <w:szCs w:val="24"/>
        </w:rPr>
        <w:t xml:space="preserve"> PROJEKTO</w:t>
      </w:r>
    </w:p>
    <w:p w:rsidR="0047491E" w:rsidRPr="00CB593D" w:rsidRDefault="0047491E" w:rsidP="00EF6F95">
      <w:pPr>
        <w:jc w:val="center"/>
        <w:rPr>
          <w:sz w:val="24"/>
          <w:szCs w:val="24"/>
        </w:rPr>
      </w:pPr>
    </w:p>
    <w:p w:rsidR="0047491E" w:rsidRPr="00CB593D" w:rsidRDefault="0047491E" w:rsidP="00EF6F95">
      <w:pPr>
        <w:jc w:val="center"/>
        <w:rPr>
          <w:sz w:val="24"/>
          <w:szCs w:val="24"/>
        </w:rPr>
      </w:pPr>
      <w:r w:rsidRPr="00CB593D">
        <w:rPr>
          <w:sz w:val="24"/>
          <w:szCs w:val="24"/>
        </w:rPr>
        <w:t>201</w:t>
      </w:r>
      <w:r w:rsidR="00CB0E69" w:rsidRPr="00CB593D">
        <w:rPr>
          <w:sz w:val="24"/>
          <w:szCs w:val="24"/>
        </w:rPr>
        <w:t>8</w:t>
      </w:r>
      <w:r w:rsidRPr="00CB593D">
        <w:rPr>
          <w:sz w:val="24"/>
          <w:szCs w:val="24"/>
        </w:rPr>
        <w:t xml:space="preserve"> m. </w:t>
      </w:r>
      <w:r w:rsidR="00BB2691" w:rsidRPr="00CB593D">
        <w:rPr>
          <w:sz w:val="24"/>
          <w:szCs w:val="24"/>
        </w:rPr>
        <w:t>balandžio</w:t>
      </w:r>
      <w:r w:rsidRPr="00CB593D">
        <w:rPr>
          <w:sz w:val="24"/>
          <w:szCs w:val="24"/>
        </w:rPr>
        <w:t xml:space="preserve"> </w:t>
      </w:r>
      <w:r w:rsidR="00BB2691" w:rsidRPr="00CB593D">
        <w:rPr>
          <w:sz w:val="24"/>
          <w:szCs w:val="24"/>
        </w:rPr>
        <w:t>1</w:t>
      </w:r>
      <w:r w:rsidR="003F0238" w:rsidRPr="00CB593D">
        <w:rPr>
          <w:sz w:val="24"/>
          <w:szCs w:val="24"/>
        </w:rPr>
        <w:t>1</w:t>
      </w:r>
      <w:r w:rsidRPr="00CB593D">
        <w:rPr>
          <w:sz w:val="24"/>
          <w:szCs w:val="24"/>
        </w:rPr>
        <w:t xml:space="preserve"> d.</w:t>
      </w:r>
    </w:p>
    <w:p w:rsidR="0047491E" w:rsidRPr="00CB593D" w:rsidRDefault="0047491E" w:rsidP="00EF6F95">
      <w:pPr>
        <w:jc w:val="center"/>
        <w:rPr>
          <w:sz w:val="24"/>
          <w:szCs w:val="24"/>
        </w:rPr>
      </w:pPr>
      <w:r w:rsidRPr="00CB593D">
        <w:rPr>
          <w:sz w:val="24"/>
          <w:szCs w:val="24"/>
        </w:rPr>
        <w:t>Panevėžys</w:t>
      </w:r>
    </w:p>
    <w:p w:rsidR="0047491E" w:rsidRPr="00CB593D" w:rsidRDefault="0047491E" w:rsidP="00EF6F95">
      <w:pPr>
        <w:jc w:val="center"/>
        <w:rPr>
          <w:sz w:val="24"/>
          <w:szCs w:val="24"/>
        </w:rPr>
      </w:pPr>
    </w:p>
    <w:p w:rsidR="0047491E" w:rsidRPr="00CB593D" w:rsidRDefault="0047491E" w:rsidP="00E81489">
      <w:pPr>
        <w:tabs>
          <w:tab w:val="right" w:pos="-7371"/>
          <w:tab w:val="left" w:pos="993"/>
        </w:tabs>
        <w:ind w:firstLine="709"/>
        <w:jc w:val="both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Projekto rengimą paskatinusios priežastys.</w:t>
      </w:r>
    </w:p>
    <w:p w:rsidR="00791D15" w:rsidRPr="00CB593D" w:rsidRDefault="00791D15" w:rsidP="00E81489">
      <w:pPr>
        <w:ind w:firstLine="709"/>
        <w:jc w:val="both"/>
        <w:rPr>
          <w:sz w:val="24"/>
          <w:szCs w:val="24"/>
        </w:rPr>
      </w:pPr>
      <w:r w:rsidRPr="00CB593D">
        <w:rPr>
          <w:sz w:val="24"/>
          <w:szCs w:val="24"/>
        </w:rPr>
        <w:t xml:space="preserve">Savivaldybės taryba </w:t>
      </w:r>
      <w:r w:rsidR="00FB08B8" w:rsidRPr="00CB593D">
        <w:rPr>
          <w:sz w:val="24"/>
          <w:szCs w:val="24"/>
        </w:rPr>
        <w:t xml:space="preserve">2017 m. spalio 12 d. </w:t>
      </w:r>
      <w:r w:rsidRPr="00CB593D">
        <w:rPr>
          <w:sz w:val="24"/>
          <w:szCs w:val="24"/>
        </w:rPr>
        <w:t>sprendimu Nr. T-177</w:t>
      </w:r>
      <w:r w:rsidR="00E81489" w:rsidRPr="00CB593D">
        <w:rPr>
          <w:sz w:val="24"/>
          <w:szCs w:val="24"/>
        </w:rPr>
        <w:t xml:space="preserve"> pritarė projektų rengimui pagal Panevėžio rajono vietos veiklos grupės vietos plėtros strategiją „Panevėžio rajono 2016–2023 m. </w:t>
      </w:r>
      <w:r w:rsidR="00226B4A" w:rsidRPr="00CB593D">
        <w:rPr>
          <w:sz w:val="24"/>
          <w:szCs w:val="24"/>
        </w:rPr>
        <w:t>v</w:t>
      </w:r>
      <w:r w:rsidR="00E81489" w:rsidRPr="00CB593D">
        <w:rPr>
          <w:sz w:val="24"/>
          <w:szCs w:val="24"/>
        </w:rPr>
        <w:t>ietos plėtros strategija“. Pasirašytos projektų finansavimo sutartys.</w:t>
      </w:r>
    </w:p>
    <w:p w:rsidR="0047491E" w:rsidRPr="00CB593D" w:rsidRDefault="0047491E" w:rsidP="00E81489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Sprendimo projekto esmė ir tikslai.</w:t>
      </w:r>
    </w:p>
    <w:p w:rsidR="002C3FC8" w:rsidRPr="00CB593D" w:rsidRDefault="00226B4A" w:rsidP="00E81489">
      <w:pPr>
        <w:ind w:firstLine="709"/>
        <w:jc w:val="both"/>
        <w:rPr>
          <w:bCs/>
          <w:iCs/>
          <w:sz w:val="24"/>
          <w:szCs w:val="24"/>
        </w:rPr>
      </w:pPr>
      <w:r w:rsidRPr="00CB593D">
        <w:rPr>
          <w:rStyle w:val="Strong"/>
          <w:b w:val="0"/>
          <w:sz w:val="24"/>
          <w:szCs w:val="24"/>
        </w:rPr>
        <w:t xml:space="preserve">Projektams, įgyvendinamiems </w:t>
      </w:r>
      <w:r w:rsidRPr="00CB593D">
        <w:rPr>
          <w:sz w:val="24"/>
          <w:szCs w:val="24"/>
        </w:rPr>
        <w:t xml:space="preserve">pagal Panevėžio rajono vietos veiklos grupės vietos plėtros strategiją „Panevėžio rajono 2016–2023 m. vietos plėtros strategija“, </w:t>
      </w:r>
      <w:r w:rsidRPr="00CB593D">
        <w:rPr>
          <w:rStyle w:val="Strong"/>
          <w:b w:val="0"/>
          <w:sz w:val="24"/>
          <w:szCs w:val="24"/>
        </w:rPr>
        <w:t xml:space="preserve">taikomas </w:t>
      </w:r>
      <w:r w:rsidR="00660251" w:rsidRPr="00CB593D">
        <w:rPr>
          <w:bCs/>
          <w:iCs/>
          <w:sz w:val="24"/>
          <w:szCs w:val="24"/>
        </w:rPr>
        <w:t>išlaidų kompensavimo su avans</w:t>
      </w:r>
      <w:r w:rsidR="00806881">
        <w:rPr>
          <w:bCs/>
          <w:iCs/>
          <w:sz w:val="24"/>
          <w:szCs w:val="24"/>
        </w:rPr>
        <w:t>u</w:t>
      </w:r>
      <w:r w:rsidR="00660251" w:rsidRPr="00CB593D">
        <w:rPr>
          <w:bCs/>
          <w:iCs/>
          <w:sz w:val="24"/>
          <w:szCs w:val="24"/>
        </w:rPr>
        <w:t xml:space="preserve"> mokėjim</w:t>
      </w:r>
      <w:r w:rsidR="00624911">
        <w:rPr>
          <w:bCs/>
          <w:iCs/>
          <w:sz w:val="24"/>
          <w:szCs w:val="24"/>
        </w:rPr>
        <w:t>o</w:t>
      </w:r>
      <w:r w:rsidR="00660251" w:rsidRPr="00CB593D">
        <w:rPr>
          <w:bCs/>
          <w:iCs/>
          <w:sz w:val="24"/>
          <w:szCs w:val="24"/>
        </w:rPr>
        <w:t xml:space="preserve"> būd</w:t>
      </w:r>
      <w:r w:rsidRPr="00CB593D">
        <w:rPr>
          <w:bCs/>
          <w:iCs/>
          <w:sz w:val="24"/>
          <w:szCs w:val="24"/>
        </w:rPr>
        <w:t>as.</w:t>
      </w:r>
      <w:r w:rsidR="00660251" w:rsidRPr="00CB593D">
        <w:rPr>
          <w:bCs/>
          <w:iCs/>
          <w:sz w:val="24"/>
          <w:szCs w:val="24"/>
        </w:rPr>
        <w:t xml:space="preserve"> </w:t>
      </w:r>
      <w:r w:rsidRPr="00CB593D">
        <w:rPr>
          <w:bCs/>
          <w:iCs/>
          <w:sz w:val="24"/>
          <w:szCs w:val="24"/>
        </w:rPr>
        <w:t>Teikiamame sąraše išvardytiems projektams reikalingos lėšos projektų vykdymo metu patirtoms išlaidoms apmokėti, kurios, Panevėžio rajono vietos veiklos grupei įvertinus Projektų vykdytojų pateiktus mokėjimo prašymus</w:t>
      </w:r>
      <w:r w:rsidR="003F0238" w:rsidRPr="00CB593D">
        <w:rPr>
          <w:bCs/>
          <w:iCs/>
          <w:sz w:val="24"/>
          <w:szCs w:val="24"/>
        </w:rPr>
        <w:t xml:space="preserve"> </w:t>
      </w:r>
      <w:r w:rsidR="008C3B9E" w:rsidRPr="00CB593D">
        <w:rPr>
          <w:bCs/>
          <w:iCs/>
          <w:sz w:val="24"/>
          <w:szCs w:val="24"/>
        </w:rPr>
        <w:t>bei</w:t>
      </w:r>
      <w:r w:rsidR="003F0238" w:rsidRPr="00CB593D">
        <w:rPr>
          <w:bCs/>
          <w:iCs/>
          <w:sz w:val="24"/>
          <w:szCs w:val="24"/>
        </w:rPr>
        <w:t xml:space="preserve"> ataskaitas</w:t>
      </w:r>
      <w:r w:rsidRPr="00CB593D">
        <w:rPr>
          <w:bCs/>
          <w:iCs/>
          <w:sz w:val="24"/>
          <w:szCs w:val="24"/>
        </w:rPr>
        <w:t>, bus grąžintos į Savivaldybės biudžetą.</w:t>
      </w:r>
    </w:p>
    <w:p w:rsidR="00226B4A" w:rsidRPr="00CB593D" w:rsidRDefault="00226B4A" w:rsidP="00E81489">
      <w:pPr>
        <w:ind w:firstLine="709"/>
        <w:jc w:val="both"/>
        <w:rPr>
          <w:bCs/>
          <w:iCs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570"/>
        <w:gridCol w:w="4392"/>
        <w:gridCol w:w="2409"/>
        <w:gridCol w:w="2268"/>
      </w:tblGrid>
      <w:tr w:rsidR="00226B4A" w:rsidRPr="00CB593D" w:rsidTr="00226B4A">
        <w:tc>
          <w:tcPr>
            <w:tcW w:w="570" w:type="dxa"/>
            <w:vAlign w:val="center"/>
          </w:tcPr>
          <w:p w:rsidR="00226B4A" w:rsidRPr="008A1FD5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Eil. Nr.</w:t>
            </w:r>
          </w:p>
        </w:tc>
        <w:tc>
          <w:tcPr>
            <w:tcW w:w="4392" w:type="dxa"/>
            <w:vAlign w:val="center"/>
          </w:tcPr>
          <w:p w:rsidR="00226B4A" w:rsidRPr="008A1FD5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Projekto pavadinimas</w:t>
            </w:r>
          </w:p>
        </w:tc>
        <w:tc>
          <w:tcPr>
            <w:tcW w:w="2409" w:type="dxa"/>
            <w:vAlign w:val="center"/>
          </w:tcPr>
          <w:p w:rsidR="00226B4A" w:rsidRPr="008A1FD5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Projekto vykdytojas</w:t>
            </w:r>
          </w:p>
        </w:tc>
        <w:tc>
          <w:tcPr>
            <w:tcW w:w="2268" w:type="dxa"/>
          </w:tcPr>
          <w:p w:rsidR="00226B4A" w:rsidRPr="008A1FD5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Reikalingos lėšos išlaidų kompensavimui, Eur</w:t>
            </w:r>
          </w:p>
        </w:tc>
      </w:tr>
      <w:tr w:rsidR="00226B4A" w:rsidRPr="00CB593D" w:rsidTr="00226B4A">
        <w:tc>
          <w:tcPr>
            <w:tcW w:w="570" w:type="dxa"/>
            <w:vAlign w:val="center"/>
          </w:tcPr>
          <w:p w:rsidR="00226B4A" w:rsidRPr="00CB593D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CB593D">
              <w:rPr>
                <w:color w:val="000000"/>
                <w:lang w:val="lt-LT"/>
              </w:rPr>
              <w:t>1.</w:t>
            </w:r>
          </w:p>
        </w:tc>
        <w:tc>
          <w:tcPr>
            <w:tcW w:w="4392" w:type="dxa"/>
            <w:vAlign w:val="center"/>
          </w:tcPr>
          <w:p w:rsidR="00226B4A" w:rsidRPr="00CB593D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lang w:val="lt-LT"/>
              </w:rPr>
            </w:pPr>
            <w:r w:rsidRPr="00CB593D">
              <w:rPr>
                <w:lang w:val="lt-LT"/>
              </w:rPr>
              <w:t>Viešosios infrastruktūros plėtra Vaivadų kaime, Panevėžio rajone</w:t>
            </w:r>
          </w:p>
        </w:tc>
        <w:tc>
          <w:tcPr>
            <w:tcW w:w="2409" w:type="dxa"/>
            <w:vAlign w:val="center"/>
          </w:tcPr>
          <w:p w:rsidR="00226B4A" w:rsidRPr="00CB593D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lt-LT"/>
              </w:rPr>
            </w:pPr>
            <w:r w:rsidRPr="00CB593D">
              <w:rPr>
                <w:color w:val="000000"/>
                <w:lang w:val="lt-LT"/>
              </w:rPr>
              <w:t>Panevėžio rajono savivaldybės administracija</w:t>
            </w:r>
          </w:p>
        </w:tc>
        <w:tc>
          <w:tcPr>
            <w:tcW w:w="2268" w:type="dxa"/>
            <w:vAlign w:val="center"/>
          </w:tcPr>
          <w:p w:rsidR="00226B4A" w:rsidRPr="00CB593D" w:rsidRDefault="008A79BA" w:rsidP="00226B4A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lang w:val="lt-LT"/>
              </w:rPr>
            </w:pPr>
            <w:r w:rsidRPr="00CB593D">
              <w:rPr>
                <w:color w:val="000000"/>
                <w:lang w:val="lt-LT"/>
              </w:rPr>
              <w:t>51 486,63</w:t>
            </w:r>
          </w:p>
        </w:tc>
      </w:tr>
      <w:tr w:rsidR="00226B4A" w:rsidRPr="00CB593D" w:rsidTr="00226B4A">
        <w:tc>
          <w:tcPr>
            <w:tcW w:w="570" w:type="dxa"/>
            <w:vAlign w:val="center"/>
          </w:tcPr>
          <w:p w:rsidR="00226B4A" w:rsidRPr="00CB593D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CB593D">
              <w:rPr>
                <w:color w:val="000000"/>
                <w:lang w:val="lt-LT"/>
              </w:rPr>
              <w:t>2.</w:t>
            </w:r>
          </w:p>
        </w:tc>
        <w:tc>
          <w:tcPr>
            <w:tcW w:w="4392" w:type="dxa"/>
            <w:vAlign w:val="center"/>
          </w:tcPr>
          <w:p w:rsidR="00226B4A" w:rsidRPr="00CB593D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lang w:val="lt-LT"/>
              </w:rPr>
            </w:pPr>
            <w:r w:rsidRPr="00CB593D">
              <w:rPr>
                <w:lang w:val="lt-LT"/>
              </w:rPr>
              <w:t>Viešosios infrastruktūros atnaujinimas ir plėtra Pažagienių kaime, Panevėžio rajone</w:t>
            </w:r>
          </w:p>
        </w:tc>
        <w:tc>
          <w:tcPr>
            <w:tcW w:w="2409" w:type="dxa"/>
            <w:vAlign w:val="center"/>
          </w:tcPr>
          <w:p w:rsidR="00226B4A" w:rsidRPr="00CB593D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lt-LT"/>
              </w:rPr>
            </w:pPr>
            <w:r w:rsidRPr="00CB593D">
              <w:rPr>
                <w:lang w:val="lt-LT"/>
              </w:rPr>
              <w:t>Panevėžio r. Pažagienių mokykla-darželis</w:t>
            </w:r>
          </w:p>
        </w:tc>
        <w:tc>
          <w:tcPr>
            <w:tcW w:w="2268" w:type="dxa"/>
            <w:vAlign w:val="center"/>
          </w:tcPr>
          <w:p w:rsidR="00226B4A" w:rsidRPr="00CB593D" w:rsidRDefault="008A79BA" w:rsidP="00226B4A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right"/>
              <w:rPr>
                <w:lang w:val="lt-LT"/>
              </w:rPr>
            </w:pPr>
            <w:r w:rsidRPr="00CB593D">
              <w:rPr>
                <w:color w:val="000000"/>
                <w:lang w:val="lt-LT"/>
              </w:rPr>
              <w:t>88 512,48</w:t>
            </w:r>
          </w:p>
        </w:tc>
      </w:tr>
      <w:tr w:rsidR="00226B4A" w:rsidRPr="00CB593D" w:rsidTr="00226B4A">
        <w:tc>
          <w:tcPr>
            <w:tcW w:w="570" w:type="dxa"/>
            <w:vAlign w:val="center"/>
          </w:tcPr>
          <w:p w:rsidR="00226B4A" w:rsidRPr="00CB593D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CB593D">
              <w:rPr>
                <w:color w:val="000000"/>
                <w:lang w:val="lt-LT"/>
              </w:rPr>
              <w:t>3.</w:t>
            </w:r>
          </w:p>
        </w:tc>
        <w:tc>
          <w:tcPr>
            <w:tcW w:w="4392" w:type="dxa"/>
            <w:vAlign w:val="center"/>
          </w:tcPr>
          <w:p w:rsidR="00226B4A" w:rsidRPr="00CB593D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lang w:val="lt-LT"/>
              </w:rPr>
            </w:pPr>
            <w:r w:rsidRPr="00CB593D">
              <w:rPr>
                <w:color w:val="000000"/>
                <w:lang w:val="lt-LT"/>
              </w:rPr>
              <w:t>„Savos erdvės“ – jauniems žmonėms</w:t>
            </w:r>
          </w:p>
        </w:tc>
        <w:tc>
          <w:tcPr>
            <w:tcW w:w="2409" w:type="dxa"/>
            <w:vAlign w:val="center"/>
          </w:tcPr>
          <w:p w:rsidR="00226B4A" w:rsidRPr="00CB593D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lt-LT"/>
              </w:rPr>
            </w:pPr>
            <w:r w:rsidRPr="00CB593D">
              <w:rPr>
                <w:color w:val="000000"/>
                <w:lang w:val="lt-LT"/>
              </w:rPr>
              <w:t>Ramygalos klubas „Savos erdvės“</w:t>
            </w:r>
          </w:p>
        </w:tc>
        <w:tc>
          <w:tcPr>
            <w:tcW w:w="2268" w:type="dxa"/>
            <w:vAlign w:val="center"/>
          </w:tcPr>
          <w:p w:rsidR="00226B4A" w:rsidRPr="00CB593D" w:rsidRDefault="00A42BF6" w:rsidP="00226B4A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lang w:val="lt-LT"/>
              </w:rPr>
            </w:pPr>
            <w:r w:rsidRPr="00CB593D">
              <w:rPr>
                <w:color w:val="000000"/>
                <w:lang w:val="lt-LT"/>
              </w:rPr>
              <w:t>3</w:t>
            </w:r>
            <w:r w:rsidR="00CB593D" w:rsidRPr="00CB593D">
              <w:rPr>
                <w:color w:val="000000"/>
                <w:lang w:val="lt-LT"/>
              </w:rPr>
              <w:t xml:space="preserve"> </w:t>
            </w:r>
            <w:r w:rsidRPr="00CB593D">
              <w:rPr>
                <w:color w:val="000000"/>
                <w:lang w:val="lt-LT"/>
              </w:rPr>
              <w:t>224,00</w:t>
            </w:r>
          </w:p>
        </w:tc>
      </w:tr>
    </w:tbl>
    <w:p w:rsidR="00226B4A" w:rsidRPr="00CB593D" w:rsidRDefault="00226B4A" w:rsidP="00E81489">
      <w:pPr>
        <w:ind w:firstLine="709"/>
        <w:jc w:val="both"/>
        <w:rPr>
          <w:rStyle w:val="Strong"/>
          <w:b w:val="0"/>
          <w:sz w:val="24"/>
          <w:szCs w:val="24"/>
        </w:rPr>
      </w:pPr>
    </w:p>
    <w:p w:rsidR="0047491E" w:rsidRPr="00CB593D" w:rsidRDefault="0047491E" w:rsidP="00E81489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Kokių pozityvių rezultatų laukiama.</w:t>
      </w:r>
    </w:p>
    <w:p w:rsidR="002C3FC8" w:rsidRPr="00CB593D" w:rsidRDefault="003F0238" w:rsidP="00E81489">
      <w:pPr>
        <w:ind w:firstLine="709"/>
        <w:jc w:val="both"/>
        <w:rPr>
          <w:sz w:val="24"/>
          <w:szCs w:val="24"/>
        </w:rPr>
      </w:pPr>
      <w:r w:rsidRPr="00CB593D">
        <w:rPr>
          <w:rStyle w:val="Strong"/>
          <w:b w:val="0"/>
          <w:sz w:val="24"/>
          <w:szCs w:val="24"/>
        </w:rPr>
        <w:t>Sėkmingai į</w:t>
      </w:r>
      <w:r w:rsidR="00226B4A" w:rsidRPr="00CB593D">
        <w:rPr>
          <w:rStyle w:val="Strong"/>
          <w:b w:val="0"/>
          <w:sz w:val="24"/>
          <w:szCs w:val="24"/>
        </w:rPr>
        <w:t xml:space="preserve">gyvendinti projektai </w:t>
      </w:r>
      <w:r w:rsidR="00226B4A" w:rsidRPr="00CB593D">
        <w:rPr>
          <w:sz w:val="24"/>
          <w:szCs w:val="24"/>
        </w:rPr>
        <w:t>pagal Panevėžio rajono vietos veiklos grupės vietos plėtros strategiją „Panevėžio rajono 2016–2023 m. vietos plėtros strategija“.</w:t>
      </w:r>
    </w:p>
    <w:p w:rsidR="0047491E" w:rsidRPr="00CB593D" w:rsidRDefault="0047491E" w:rsidP="00E81489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47491E" w:rsidRPr="00CB593D" w:rsidRDefault="0047491E" w:rsidP="00E81489">
      <w:pPr>
        <w:ind w:firstLine="709"/>
        <w:jc w:val="both"/>
        <w:rPr>
          <w:sz w:val="24"/>
          <w:szCs w:val="24"/>
        </w:rPr>
      </w:pPr>
      <w:r w:rsidRPr="00CB593D">
        <w:rPr>
          <w:sz w:val="24"/>
          <w:szCs w:val="24"/>
        </w:rPr>
        <w:t>Neigiamų pasekmių nenumatoma.</w:t>
      </w:r>
    </w:p>
    <w:p w:rsidR="0047491E" w:rsidRPr="00CB593D" w:rsidRDefault="0047491E" w:rsidP="00E81489">
      <w:pPr>
        <w:ind w:firstLine="709"/>
        <w:jc w:val="both"/>
        <w:rPr>
          <w:b/>
          <w:sz w:val="24"/>
          <w:szCs w:val="24"/>
        </w:rPr>
      </w:pPr>
      <w:r w:rsidRPr="00CB593D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47491E" w:rsidRPr="00CB593D" w:rsidRDefault="0047491E" w:rsidP="00E81489">
      <w:pPr>
        <w:ind w:firstLine="709"/>
        <w:jc w:val="both"/>
        <w:rPr>
          <w:b/>
          <w:sz w:val="24"/>
          <w:szCs w:val="24"/>
        </w:rPr>
      </w:pPr>
      <w:r w:rsidRPr="00CB593D">
        <w:rPr>
          <w:color w:val="000000"/>
          <w:sz w:val="24"/>
          <w:szCs w:val="24"/>
        </w:rPr>
        <w:t>Priėmus teikiamą projektą,</w:t>
      </w:r>
      <w:r w:rsidRPr="00CB593D">
        <w:rPr>
          <w:sz w:val="24"/>
          <w:szCs w:val="24"/>
        </w:rPr>
        <w:t xml:space="preserve"> jokių </w:t>
      </w:r>
      <w:r w:rsidRPr="00CB593D">
        <w:rPr>
          <w:color w:val="000000"/>
          <w:sz w:val="24"/>
          <w:szCs w:val="24"/>
        </w:rPr>
        <w:t>galiojančių teisės aktų pakeisti ar panaikinti nereikia</w:t>
      </w:r>
      <w:r w:rsidRPr="00CB593D">
        <w:rPr>
          <w:sz w:val="24"/>
          <w:szCs w:val="24"/>
        </w:rPr>
        <w:t>.</w:t>
      </w:r>
    </w:p>
    <w:p w:rsidR="0047491E" w:rsidRPr="00CB593D" w:rsidRDefault="0047491E" w:rsidP="00BF072F">
      <w:pPr>
        <w:ind w:firstLine="720"/>
        <w:jc w:val="both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193CD7" w:rsidRPr="00CB593D" w:rsidRDefault="00721D46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Bendra p</w:t>
      </w:r>
      <w:r w:rsidR="00193CD7" w:rsidRPr="00CB593D">
        <w:rPr>
          <w:sz w:val="24"/>
          <w:szCs w:val="24"/>
        </w:rPr>
        <w:t xml:space="preserve">reliminari </w:t>
      </w:r>
      <w:r w:rsidR="00226B4A" w:rsidRPr="00CB593D">
        <w:rPr>
          <w:sz w:val="24"/>
          <w:szCs w:val="24"/>
        </w:rPr>
        <w:t>r</w:t>
      </w:r>
      <w:r w:rsidR="00226B4A" w:rsidRPr="00CB593D">
        <w:rPr>
          <w:color w:val="000000"/>
          <w:sz w:val="24"/>
          <w:szCs w:val="24"/>
        </w:rPr>
        <w:t>eikalingų lėš</w:t>
      </w:r>
      <w:r w:rsidR="003E675B" w:rsidRPr="00CB593D">
        <w:rPr>
          <w:color w:val="000000"/>
          <w:sz w:val="24"/>
          <w:szCs w:val="24"/>
        </w:rPr>
        <w:t>ų</w:t>
      </w:r>
      <w:r w:rsidR="00226B4A" w:rsidRPr="00CB593D">
        <w:rPr>
          <w:color w:val="000000"/>
          <w:sz w:val="24"/>
          <w:szCs w:val="24"/>
        </w:rPr>
        <w:t xml:space="preserve"> išlaidų kompensavimui</w:t>
      </w:r>
      <w:r w:rsidR="003E675B" w:rsidRPr="00CB593D">
        <w:rPr>
          <w:color w:val="000000"/>
          <w:sz w:val="24"/>
          <w:szCs w:val="24"/>
        </w:rPr>
        <w:t xml:space="preserve"> suma – </w:t>
      </w:r>
      <w:r w:rsidR="00CB593D" w:rsidRPr="00CB593D">
        <w:rPr>
          <w:color w:val="000000"/>
          <w:sz w:val="24"/>
          <w:szCs w:val="24"/>
        </w:rPr>
        <w:t>143 223,11</w:t>
      </w:r>
      <w:r w:rsidR="00226B4A" w:rsidRPr="00CB593D">
        <w:rPr>
          <w:color w:val="000000"/>
          <w:sz w:val="24"/>
          <w:szCs w:val="24"/>
        </w:rPr>
        <w:t xml:space="preserve"> Eur</w:t>
      </w:r>
      <w:r w:rsidR="003E675B" w:rsidRPr="00CB593D">
        <w:rPr>
          <w:color w:val="000000"/>
          <w:sz w:val="24"/>
          <w:szCs w:val="24"/>
        </w:rPr>
        <w:t>.</w:t>
      </w:r>
    </w:p>
    <w:p w:rsidR="0047491E" w:rsidRPr="00CB593D" w:rsidRDefault="0047491E" w:rsidP="00BF072F">
      <w:pPr>
        <w:ind w:firstLine="720"/>
        <w:jc w:val="both"/>
        <w:rPr>
          <w:sz w:val="24"/>
          <w:szCs w:val="24"/>
        </w:rPr>
      </w:pPr>
      <w:r w:rsidRPr="00CB593D">
        <w:rPr>
          <w:sz w:val="24"/>
          <w:szCs w:val="24"/>
        </w:rPr>
        <w:t>Sprendimo projektui antikorupcinis vertinimas nereikalingas.</w:t>
      </w:r>
    </w:p>
    <w:p w:rsidR="0047491E" w:rsidRPr="00CB593D" w:rsidRDefault="0047491E" w:rsidP="00EF6F95">
      <w:pPr>
        <w:rPr>
          <w:sz w:val="24"/>
          <w:szCs w:val="24"/>
        </w:rPr>
      </w:pPr>
    </w:p>
    <w:p w:rsidR="0047491E" w:rsidRPr="00CB593D" w:rsidRDefault="0047491E" w:rsidP="00EF6F95">
      <w:pPr>
        <w:rPr>
          <w:sz w:val="24"/>
          <w:szCs w:val="24"/>
        </w:rPr>
      </w:pPr>
    </w:p>
    <w:p w:rsidR="0047491E" w:rsidRPr="00CB593D" w:rsidRDefault="0047491E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 w:rsidRPr="00CB593D">
        <w:rPr>
          <w:sz w:val="24"/>
          <w:szCs w:val="24"/>
        </w:rPr>
        <w:t>Vedėja</w:t>
      </w:r>
      <w:r w:rsidRPr="00CB593D">
        <w:rPr>
          <w:sz w:val="24"/>
          <w:szCs w:val="24"/>
        </w:rPr>
        <w:tab/>
        <w:t>Miglė Bražėnienė</w:t>
      </w:r>
    </w:p>
    <w:sectPr w:rsidR="0047491E" w:rsidRPr="00CB593D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2B6" w:rsidRDefault="00B842B6">
      <w:r>
        <w:separator/>
      </w:r>
    </w:p>
  </w:endnote>
  <w:endnote w:type="continuationSeparator" w:id="0">
    <w:p w:rsidR="00B842B6" w:rsidRDefault="00B8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2B6" w:rsidRDefault="00B842B6">
      <w:r>
        <w:separator/>
      </w:r>
    </w:p>
  </w:footnote>
  <w:footnote w:type="continuationSeparator" w:id="0">
    <w:p w:rsidR="00B842B6" w:rsidRDefault="00B84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91E" w:rsidRPr="007A0A8F" w:rsidRDefault="0047491E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585026922" r:id="rId2"/>
      </w:object>
    </w:r>
  </w:p>
  <w:p w:rsidR="0047491E" w:rsidRDefault="0047491E" w:rsidP="00EF6F95">
    <w:pPr>
      <w:pStyle w:val="Header"/>
      <w:jc w:val="center"/>
    </w:pPr>
  </w:p>
  <w:p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47491E" w:rsidRDefault="0047491E" w:rsidP="00EF6F95">
    <w:pPr>
      <w:pStyle w:val="Header"/>
      <w:jc w:val="center"/>
      <w:rPr>
        <w:b/>
        <w:sz w:val="28"/>
      </w:rPr>
    </w:pPr>
  </w:p>
  <w:p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02C3B"/>
    <w:multiLevelType w:val="hybridMultilevel"/>
    <w:tmpl w:val="106A036A"/>
    <w:lvl w:ilvl="0" w:tplc="EC46D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C0A3E"/>
    <w:multiLevelType w:val="hybridMultilevel"/>
    <w:tmpl w:val="CC4AC19E"/>
    <w:lvl w:ilvl="0" w:tplc="2B64066C">
      <w:numFmt w:val="bullet"/>
      <w:lvlText w:val="–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4A0A208A"/>
    <w:multiLevelType w:val="hybridMultilevel"/>
    <w:tmpl w:val="A134EBB8"/>
    <w:lvl w:ilvl="0" w:tplc="4840358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4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5238DE"/>
    <w:multiLevelType w:val="hybridMultilevel"/>
    <w:tmpl w:val="C338E4D2"/>
    <w:lvl w:ilvl="0" w:tplc="913ACFA0">
      <w:start w:val="1"/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514BF"/>
    <w:multiLevelType w:val="hybridMultilevel"/>
    <w:tmpl w:val="0570F7D2"/>
    <w:lvl w:ilvl="0" w:tplc="548A8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78009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14"/>
  </w:num>
  <w:num w:numId="13">
    <w:abstractNumId w:val="16"/>
  </w:num>
  <w:num w:numId="14">
    <w:abstractNumId w:val="15"/>
  </w:num>
  <w:num w:numId="15">
    <w:abstractNumId w:val="11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36CE"/>
    <w:rsid w:val="000142B7"/>
    <w:rsid w:val="00023694"/>
    <w:rsid w:val="00031BD7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74955"/>
    <w:rsid w:val="00075457"/>
    <w:rsid w:val="00080D2F"/>
    <w:rsid w:val="00087BA1"/>
    <w:rsid w:val="000904CE"/>
    <w:rsid w:val="00095524"/>
    <w:rsid w:val="00095AF6"/>
    <w:rsid w:val="000B50FB"/>
    <w:rsid w:val="000B7462"/>
    <w:rsid w:val="000C2420"/>
    <w:rsid w:val="000C495C"/>
    <w:rsid w:val="000C6D91"/>
    <w:rsid w:val="000D2C56"/>
    <w:rsid w:val="000D2F8E"/>
    <w:rsid w:val="000E60C5"/>
    <w:rsid w:val="000F502C"/>
    <w:rsid w:val="000F7D56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3477C"/>
    <w:rsid w:val="00141638"/>
    <w:rsid w:val="00144FA8"/>
    <w:rsid w:val="00151EBA"/>
    <w:rsid w:val="001621C2"/>
    <w:rsid w:val="001632FF"/>
    <w:rsid w:val="00163B08"/>
    <w:rsid w:val="001647BA"/>
    <w:rsid w:val="00164FC7"/>
    <w:rsid w:val="00175C27"/>
    <w:rsid w:val="001821A9"/>
    <w:rsid w:val="001855D4"/>
    <w:rsid w:val="001859BA"/>
    <w:rsid w:val="00187670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67"/>
    <w:rsid w:val="001D4456"/>
    <w:rsid w:val="001E2206"/>
    <w:rsid w:val="001F3ACE"/>
    <w:rsid w:val="001F7D5B"/>
    <w:rsid w:val="00205D73"/>
    <w:rsid w:val="00207015"/>
    <w:rsid w:val="00213F1E"/>
    <w:rsid w:val="0021627F"/>
    <w:rsid w:val="00222E10"/>
    <w:rsid w:val="00226B4A"/>
    <w:rsid w:val="00240551"/>
    <w:rsid w:val="00241D13"/>
    <w:rsid w:val="0024668C"/>
    <w:rsid w:val="002601AA"/>
    <w:rsid w:val="002625FF"/>
    <w:rsid w:val="00263410"/>
    <w:rsid w:val="00266F5B"/>
    <w:rsid w:val="002727D1"/>
    <w:rsid w:val="002738A3"/>
    <w:rsid w:val="00275416"/>
    <w:rsid w:val="0027604F"/>
    <w:rsid w:val="002811D8"/>
    <w:rsid w:val="002A2DBB"/>
    <w:rsid w:val="002B384A"/>
    <w:rsid w:val="002B5424"/>
    <w:rsid w:val="002B6FB6"/>
    <w:rsid w:val="002B7262"/>
    <w:rsid w:val="002C3FC8"/>
    <w:rsid w:val="002C4EA3"/>
    <w:rsid w:val="002E2528"/>
    <w:rsid w:val="002E5170"/>
    <w:rsid w:val="002F384D"/>
    <w:rsid w:val="002F5149"/>
    <w:rsid w:val="00307A58"/>
    <w:rsid w:val="00307A66"/>
    <w:rsid w:val="00325E08"/>
    <w:rsid w:val="00332811"/>
    <w:rsid w:val="00337522"/>
    <w:rsid w:val="00340B09"/>
    <w:rsid w:val="00352DB4"/>
    <w:rsid w:val="003543E9"/>
    <w:rsid w:val="0037502C"/>
    <w:rsid w:val="003846D7"/>
    <w:rsid w:val="00387709"/>
    <w:rsid w:val="00393E33"/>
    <w:rsid w:val="003A2D48"/>
    <w:rsid w:val="003A41C5"/>
    <w:rsid w:val="003B500E"/>
    <w:rsid w:val="003C577B"/>
    <w:rsid w:val="003D0042"/>
    <w:rsid w:val="003D753B"/>
    <w:rsid w:val="003E1110"/>
    <w:rsid w:val="003E675B"/>
    <w:rsid w:val="003F0238"/>
    <w:rsid w:val="003F2EBD"/>
    <w:rsid w:val="00403F37"/>
    <w:rsid w:val="00404DAA"/>
    <w:rsid w:val="00413665"/>
    <w:rsid w:val="00422794"/>
    <w:rsid w:val="00423096"/>
    <w:rsid w:val="00430BB8"/>
    <w:rsid w:val="0044517D"/>
    <w:rsid w:val="004603D2"/>
    <w:rsid w:val="0047317D"/>
    <w:rsid w:val="0047491E"/>
    <w:rsid w:val="0047504C"/>
    <w:rsid w:val="004868D3"/>
    <w:rsid w:val="004924F3"/>
    <w:rsid w:val="004939CF"/>
    <w:rsid w:val="00496A2F"/>
    <w:rsid w:val="004A42D7"/>
    <w:rsid w:val="004C56DD"/>
    <w:rsid w:val="004C733A"/>
    <w:rsid w:val="004D1713"/>
    <w:rsid w:val="004D32FA"/>
    <w:rsid w:val="004D4ABE"/>
    <w:rsid w:val="004E5859"/>
    <w:rsid w:val="00503C73"/>
    <w:rsid w:val="005047C7"/>
    <w:rsid w:val="00507836"/>
    <w:rsid w:val="00507872"/>
    <w:rsid w:val="005078CA"/>
    <w:rsid w:val="00515998"/>
    <w:rsid w:val="00530679"/>
    <w:rsid w:val="00530EFD"/>
    <w:rsid w:val="005373F0"/>
    <w:rsid w:val="00537EEE"/>
    <w:rsid w:val="005476BA"/>
    <w:rsid w:val="00560A71"/>
    <w:rsid w:val="005612B2"/>
    <w:rsid w:val="00563E7D"/>
    <w:rsid w:val="005741B8"/>
    <w:rsid w:val="00574A74"/>
    <w:rsid w:val="00586A6D"/>
    <w:rsid w:val="00587DFD"/>
    <w:rsid w:val="00590255"/>
    <w:rsid w:val="00591E6B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F0163"/>
    <w:rsid w:val="00600123"/>
    <w:rsid w:val="006004AA"/>
    <w:rsid w:val="00602676"/>
    <w:rsid w:val="00603547"/>
    <w:rsid w:val="00603635"/>
    <w:rsid w:val="006047CF"/>
    <w:rsid w:val="006079FE"/>
    <w:rsid w:val="00614BD3"/>
    <w:rsid w:val="00614C8A"/>
    <w:rsid w:val="0061564F"/>
    <w:rsid w:val="006171D5"/>
    <w:rsid w:val="00620F23"/>
    <w:rsid w:val="006223A6"/>
    <w:rsid w:val="00624911"/>
    <w:rsid w:val="00633FC8"/>
    <w:rsid w:val="00634D1E"/>
    <w:rsid w:val="006351F6"/>
    <w:rsid w:val="00637CB2"/>
    <w:rsid w:val="00643647"/>
    <w:rsid w:val="00652412"/>
    <w:rsid w:val="00660251"/>
    <w:rsid w:val="00670DE3"/>
    <w:rsid w:val="0067220D"/>
    <w:rsid w:val="00675818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607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4F29"/>
    <w:rsid w:val="00705E26"/>
    <w:rsid w:val="00710E65"/>
    <w:rsid w:val="007122E6"/>
    <w:rsid w:val="0071433C"/>
    <w:rsid w:val="00721D46"/>
    <w:rsid w:val="00724EA3"/>
    <w:rsid w:val="007254F3"/>
    <w:rsid w:val="007305C9"/>
    <w:rsid w:val="007421F3"/>
    <w:rsid w:val="00744A82"/>
    <w:rsid w:val="00747880"/>
    <w:rsid w:val="007518CA"/>
    <w:rsid w:val="007608B6"/>
    <w:rsid w:val="0077168D"/>
    <w:rsid w:val="007810EE"/>
    <w:rsid w:val="00791D15"/>
    <w:rsid w:val="007964E8"/>
    <w:rsid w:val="00796C76"/>
    <w:rsid w:val="007A0A8F"/>
    <w:rsid w:val="007B5D12"/>
    <w:rsid w:val="007C596A"/>
    <w:rsid w:val="007E0EEA"/>
    <w:rsid w:val="007E2455"/>
    <w:rsid w:val="00801274"/>
    <w:rsid w:val="00805032"/>
    <w:rsid w:val="00806881"/>
    <w:rsid w:val="00807850"/>
    <w:rsid w:val="00813C9E"/>
    <w:rsid w:val="00835F60"/>
    <w:rsid w:val="008414A9"/>
    <w:rsid w:val="00841D6C"/>
    <w:rsid w:val="0084227C"/>
    <w:rsid w:val="00845320"/>
    <w:rsid w:val="00851107"/>
    <w:rsid w:val="00857280"/>
    <w:rsid w:val="0085758C"/>
    <w:rsid w:val="00862133"/>
    <w:rsid w:val="0087373A"/>
    <w:rsid w:val="00875A3D"/>
    <w:rsid w:val="00881DC5"/>
    <w:rsid w:val="008A1FD5"/>
    <w:rsid w:val="008A64C8"/>
    <w:rsid w:val="008A65E2"/>
    <w:rsid w:val="008A79BA"/>
    <w:rsid w:val="008C3B9E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23E48"/>
    <w:rsid w:val="0093429F"/>
    <w:rsid w:val="00934C1D"/>
    <w:rsid w:val="00942F9C"/>
    <w:rsid w:val="00947C4E"/>
    <w:rsid w:val="00951497"/>
    <w:rsid w:val="00951A57"/>
    <w:rsid w:val="00962B2C"/>
    <w:rsid w:val="009700EA"/>
    <w:rsid w:val="0097106D"/>
    <w:rsid w:val="00972DA3"/>
    <w:rsid w:val="00975AF3"/>
    <w:rsid w:val="00975F58"/>
    <w:rsid w:val="009914D6"/>
    <w:rsid w:val="00994629"/>
    <w:rsid w:val="009A0652"/>
    <w:rsid w:val="009B0EF9"/>
    <w:rsid w:val="009B2647"/>
    <w:rsid w:val="009C284D"/>
    <w:rsid w:val="009D2F11"/>
    <w:rsid w:val="009D59E9"/>
    <w:rsid w:val="009D6794"/>
    <w:rsid w:val="009E683A"/>
    <w:rsid w:val="009F7CE6"/>
    <w:rsid w:val="00A03431"/>
    <w:rsid w:val="00A12DF6"/>
    <w:rsid w:val="00A14918"/>
    <w:rsid w:val="00A2582D"/>
    <w:rsid w:val="00A42B02"/>
    <w:rsid w:val="00A42BF6"/>
    <w:rsid w:val="00A46C4B"/>
    <w:rsid w:val="00A5201C"/>
    <w:rsid w:val="00A65A76"/>
    <w:rsid w:val="00A673EE"/>
    <w:rsid w:val="00A74156"/>
    <w:rsid w:val="00A965B5"/>
    <w:rsid w:val="00A9744C"/>
    <w:rsid w:val="00AA2B30"/>
    <w:rsid w:val="00AA57F7"/>
    <w:rsid w:val="00AA6876"/>
    <w:rsid w:val="00AB2D5B"/>
    <w:rsid w:val="00AC3351"/>
    <w:rsid w:val="00AC35E6"/>
    <w:rsid w:val="00AD26E9"/>
    <w:rsid w:val="00AD541C"/>
    <w:rsid w:val="00AE2F34"/>
    <w:rsid w:val="00AE49CC"/>
    <w:rsid w:val="00B03632"/>
    <w:rsid w:val="00B039BA"/>
    <w:rsid w:val="00B054FA"/>
    <w:rsid w:val="00B06D7F"/>
    <w:rsid w:val="00B13B1F"/>
    <w:rsid w:val="00B15321"/>
    <w:rsid w:val="00B1552E"/>
    <w:rsid w:val="00B175D5"/>
    <w:rsid w:val="00B2520D"/>
    <w:rsid w:val="00B25ACC"/>
    <w:rsid w:val="00B25D6B"/>
    <w:rsid w:val="00B32109"/>
    <w:rsid w:val="00B32315"/>
    <w:rsid w:val="00B3268B"/>
    <w:rsid w:val="00B35471"/>
    <w:rsid w:val="00B46040"/>
    <w:rsid w:val="00B4740A"/>
    <w:rsid w:val="00B4740C"/>
    <w:rsid w:val="00B56E97"/>
    <w:rsid w:val="00B61CBD"/>
    <w:rsid w:val="00B63208"/>
    <w:rsid w:val="00B63D1C"/>
    <w:rsid w:val="00B73080"/>
    <w:rsid w:val="00B73D30"/>
    <w:rsid w:val="00B842B6"/>
    <w:rsid w:val="00B8653C"/>
    <w:rsid w:val="00B9213B"/>
    <w:rsid w:val="00B94A36"/>
    <w:rsid w:val="00B96176"/>
    <w:rsid w:val="00BA4870"/>
    <w:rsid w:val="00BB2691"/>
    <w:rsid w:val="00BC1CA2"/>
    <w:rsid w:val="00BC4BEE"/>
    <w:rsid w:val="00BC7D91"/>
    <w:rsid w:val="00BD0059"/>
    <w:rsid w:val="00BF072F"/>
    <w:rsid w:val="00BF4D45"/>
    <w:rsid w:val="00C00B6A"/>
    <w:rsid w:val="00C06E0B"/>
    <w:rsid w:val="00C2223A"/>
    <w:rsid w:val="00C33C38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22A5"/>
    <w:rsid w:val="00CB0E69"/>
    <w:rsid w:val="00CB0FD9"/>
    <w:rsid w:val="00CB229B"/>
    <w:rsid w:val="00CB3AD5"/>
    <w:rsid w:val="00CB593D"/>
    <w:rsid w:val="00CB7E57"/>
    <w:rsid w:val="00CB7E62"/>
    <w:rsid w:val="00CC2AD4"/>
    <w:rsid w:val="00CD288E"/>
    <w:rsid w:val="00CE4971"/>
    <w:rsid w:val="00CE53F2"/>
    <w:rsid w:val="00CE5AA6"/>
    <w:rsid w:val="00CE7D41"/>
    <w:rsid w:val="00CF3383"/>
    <w:rsid w:val="00CF5374"/>
    <w:rsid w:val="00CF6FF2"/>
    <w:rsid w:val="00D057C1"/>
    <w:rsid w:val="00D17B9C"/>
    <w:rsid w:val="00D209B0"/>
    <w:rsid w:val="00D33AA2"/>
    <w:rsid w:val="00D53739"/>
    <w:rsid w:val="00D57DAE"/>
    <w:rsid w:val="00D63A72"/>
    <w:rsid w:val="00D72267"/>
    <w:rsid w:val="00D866C8"/>
    <w:rsid w:val="00D87018"/>
    <w:rsid w:val="00D90863"/>
    <w:rsid w:val="00D90E25"/>
    <w:rsid w:val="00D96AB5"/>
    <w:rsid w:val="00DA0944"/>
    <w:rsid w:val="00DA1DB0"/>
    <w:rsid w:val="00DA1F0B"/>
    <w:rsid w:val="00DA7736"/>
    <w:rsid w:val="00DB3458"/>
    <w:rsid w:val="00DB6E1E"/>
    <w:rsid w:val="00DB7354"/>
    <w:rsid w:val="00DC5271"/>
    <w:rsid w:val="00DC7D54"/>
    <w:rsid w:val="00DD12FB"/>
    <w:rsid w:val="00DD14C2"/>
    <w:rsid w:val="00DD39F4"/>
    <w:rsid w:val="00DD752B"/>
    <w:rsid w:val="00DD7915"/>
    <w:rsid w:val="00DE0A85"/>
    <w:rsid w:val="00DE69D5"/>
    <w:rsid w:val="00DF4D6B"/>
    <w:rsid w:val="00DF5A3E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62C5B"/>
    <w:rsid w:val="00E70543"/>
    <w:rsid w:val="00E7597B"/>
    <w:rsid w:val="00E81489"/>
    <w:rsid w:val="00E837D0"/>
    <w:rsid w:val="00E85A91"/>
    <w:rsid w:val="00E9748B"/>
    <w:rsid w:val="00EA3DA6"/>
    <w:rsid w:val="00EA5BEA"/>
    <w:rsid w:val="00EB625C"/>
    <w:rsid w:val="00EC1A46"/>
    <w:rsid w:val="00ED04A9"/>
    <w:rsid w:val="00ED6B41"/>
    <w:rsid w:val="00EE19DB"/>
    <w:rsid w:val="00EE1C5B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436F3"/>
    <w:rsid w:val="00F4580C"/>
    <w:rsid w:val="00F51BF2"/>
    <w:rsid w:val="00F52420"/>
    <w:rsid w:val="00F54921"/>
    <w:rsid w:val="00F55FFC"/>
    <w:rsid w:val="00F560AE"/>
    <w:rsid w:val="00F6040A"/>
    <w:rsid w:val="00F6396F"/>
    <w:rsid w:val="00F73BFE"/>
    <w:rsid w:val="00F75F8F"/>
    <w:rsid w:val="00F8275C"/>
    <w:rsid w:val="00F86AE2"/>
    <w:rsid w:val="00FA56C1"/>
    <w:rsid w:val="00FB08B8"/>
    <w:rsid w:val="00FC0806"/>
    <w:rsid w:val="00FC2F58"/>
    <w:rsid w:val="00FD211E"/>
    <w:rsid w:val="00FD369B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F16630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paragraph" w:styleId="ListParagraph">
    <w:name w:val="List Paragraph"/>
    <w:basedOn w:val="Normal"/>
    <w:uiPriority w:val="34"/>
    <w:qFormat/>
    <w:rsid w:val="002C3FC8"/>
    <w:pPr>
      <w:ind w:left="720"/>
      <w:contextualSpacing/>
    </w:pPr>
    <w:rPr>
      <w:rFonts w:eastAsia="Batang"/>
      <w:sz w:val="24"/>
      <w:szCs w:val="24"/>
      <w:lang w:val="en-US" w:eastAsia="ko-KR"/>
    </w:rPr>
  </w:style>
  <w:style w:type="table" w:styleId="TableGrid">
    <w:name w:val="Table Grid"/>
    <w:basedOn w:val="TableNormal"/>
    <w:locked/>
    <w:rsid w:val="0018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7</cp:revision>
  <cp:lastPrinted>2018-04-12T05:25:00Z</cp:lastPrinted>
  <dcterms:created xsi:type="dcterms:W3CDTF">2018-04-11T13:13:00Z</dcterms:created>
  <dcterms:modified xsi:type="dcterms:W3CDTF">2018-04-12T05:29:00Z</dcterms:modified>
</cp:coreProperties>
</file>