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CB7885">
        <w:rPr>
          <w:sz w:val="24"/>
          <w:szCs w:val="24"/>
        </w:rPr>
        <w:t>lapkričio 23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9416E6">
        <w:rPr>
          <w:sz w:val="24"/>
          <w:szCs w:val="24"/>
        </w:rPr>
        <w:t xml:space="preserve"> 23 d. sprendimą</w:t>
      </w:r>
      <w:r w:rsidR="00C36D9C">
        <w:rPr>
          <w:sz w:val="24"/>
          <w:szCs w:val="24"/>
        </w:rPr>
        <w:t xml:space="preserve">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</w:t>
      </w:r>
      <w:r w:rsidR="00212501">
        <w:rPr>
          <w:rFonts w:ascii="Times New Roman" w:hAnsi="Times New Roman"/>
          <w:sz w:val="24"/>
          <w:szCs w:val="24"/>
        </w:rPr>
        <w:t xml:space="preserve"> </w:t>
      </w:r>
      <w:r w:rsidR="00135D1F">
        <w:rPr>
          <w:rFonts w:ascii="Times New Roman" w:hAnsi="Times New Roman"/>
          <w:sz w:val="24"/>
          <w:szCs w:val="24"/>
        </w:rPr>
        <w:t>3</w:t>
      </w:r>
      <w:r w:rsidR="006B28C2">
        <w:rPr>
          <w:rFonts w:ascii="Times New Roman" w:hAnsi="Times New Roman"/>
          <w:sz w:val="24"/>
          <w:szCs w:val="24"/>
        </w:rPr>
        <w:t>17,6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 xml:space="preserve">2 </w:t>
      </w:r>
      <w:r w:rsidR="00B0312C">
        <w:rPr>
          <w:rFonts w:ascii="Times New Roman" w:hAnsi="Times New Roman"/>
          <w:sz w:val="24"/>
          <w:szCs w:val="24"/>
        </w:rPr>
        <w:t>2</w:t>
      </w:r>
      <w:r w:rsidR="006B28C2">
        <w:rPr>
          <w:rFonts w:ascii="Times New Roman" w:hAnsi="Times New Roman"/>
          <w:sz w:val="24"/>
          <w:szCs w:val="24"/>
        </w:rPr>
        <w:t>49,0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B35031" w:rsidRDefault="00B35031" w:rsidP="00B3503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B35031" w:rsidRPr="00BC4BF8" w:rsidRDefault="00B35031" w:rsidP="003C3406">
      <w:pPr>
        <w:pStyle w:val="Sraopastraipa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„1.2. 5</w:t>
      </w:r>
      <w:r w:rsidR="008F400F">
        <w:rPr>
          <w:rFonts w:ascii="Times New Roman" w:hAnsi="Times New Roman"/>
          <w:sz w:val="24"/>
          <w:szCs w:val="24"/>
        </w:rPr>
        <w:t>8</w:t>
      </w:r>
      <w:r w:rsidR="00820F28">
        <w:rPr>
          <w:rFonts w:ascii="Times New Roman" w:hAnsi="Times New Roman"/>
          <w:sz w:val="24"/>
          <w:szCs w:val="24"/>
        </w:rPr>
        <w:t>5</w:t>
      </w:r>
      <w:r w:rsidR="008F400F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 xml:space="preserve"> tūkst. eurų biudžetinių įstaigų pajamų</w:t>
      </w:r>
      <w:r w:rsidR="00D64962">
        <w:rPr>
          <w:rFonts w:ascii="Times New Roman" w:hAnsi="Times New Roman"/>
          <w:sz w:val="24"/>
          <w:szCs w:val="24"/>
        </w:rPr>
        <w:t>;“</w:t>
      </w:r>
      <w:r>
        <w:rPr>
          <w:rFonts w:ascii="Times New Roman" w:hAnsi="Times New Roman"/>
          <w:sz w:val="24"/>
          <w:szCs w:val="24"/>
        </w:rPr>
        <w:t xml:space="preserve"> (2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135D1F">
        <w:rPr>
          <w:rFonts w:ascii="Times New Roman" w:hAnsi="Times New Roman"/>
          <w:sz w:val="24"/>
          <w:szCs w:val="24"/>
        </w:rPr>
        <w:t>9 3</w:t>
      </w:r>
      <w:r w:rsidR="006B28C2">
        <w:rPr>
          <w:rFonts w:ascii="Times New Roman" w:hAnsi="Times New Roman"/>
          <w:sz w:val="24"/>
          <w:szCs w:val="24"/>
        </w:rPr>
        <w:t>17,6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</w:t>
      </w:r>
      <w:r w:rsidR="009416E6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 xml:space="preserve">26 </w:t>
      </w:r>
      <w:r w:rsidR="004F004C">
        <w:rPr>
          <w:rFonts w:ascii="Times New Roman" w:hAnsi="Times New Roman"/>
          <w:sz w:val="24"/>
          <w:szCs w:val="24"/>
        </w:rPr>
        <w:t>0</w:t>
      </w:r>
      <w:r w:rsidR="00EE48F9">
        <w:rPr>
          <w:rFonts w:ascii="Times New Roman" w:hAnsi="Times New Roman"/>
          <w:sz w:val="24"/>
          <w:szCs w:val="24"/>
        </w:rPr>
        <w:t>76,0</w:t>
      </w:r>
      <w:r w:rsidR="009416E6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 xml:space="preserve">13 </w:t>
      </w:r>
      <w:r w:rsidR="004F004C">
        <w:rPr>
          <w:rFonts w:ascii="Times New Roman" w:hAnsi="Times New Roman"/>
          <w:sz w:val="24"/>
          <w:szCs w:val="24"/>
        </w:rPr>
        <w:t>2</w:t>
      </w:r>
      <w:r w:rsidR="00EE48F9">
        <w:rPr>
          <w:rFonts w:ascii="Times New Roman" w:hAnsi="Times New Roman"/>
          <w:sz w:val="24"/>
          <w:szCs w:val="24"/>
        </w:rPr>
        <w:t>67,9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 xml:space="preserve">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9416E6">
        <w:rPr>
          <w:rFonts w:ascii="Times New Roman" w:hAnsi="Times New Roman"/>
          <w:sz w:val="24"/>
          <w:szCs w:val="24"/>
        </w:rPr>
        <w:t>ir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B869A2">
        <w:rPr>
          <w:rFonts w:ascii="Times New Roman" w:hAnsi="Times New Roman"/>
          <w:sz w:val="24"/>
          <w:szCs w:val="24"/>
        </w:rPr>
        <w:t>3 2</w:t>
      </w:r>
      <w:r w:rsidR="00EE48F9">
        <w:rPr>
          <w:rFonts w:ascii="Times New Roman" w:hAnsi="Times New Roman"/>
          <w:sz w:val="24"/>
          <w:szCs w:val="24"/>
        </w:rPr>
        <w:t>41,6</w:t>
      </w:r>
      <w:r w:rsidR="00135D1F">
        <w:rPr>
          <w:rFonts w:ascii="Times New Roman" w:hAnsi="Times New Roman"/>
          <w:sz w:val="24"/>
          <w:szCs w:val="24"/>
        </w:rPr>
        <w:t xml:space="preserve"> </w:t>
      </w:r>
      <w:r w:rsidR="00105D42">
        <w:rPr>
          <w:rFonts w:ascii="Times New Roman" w:hAnsi="Times New Roman"/>
          <w:sz w:val="24"/>
          <w:szCs w:val="24"/>
        </w:rPr>
        <w:t>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D6496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„1.4. 6 </w:t>
      </w:r>
      <w:r w:rsidR="009A771D">
        <w:rPr>
          <w:rFonts w:ascii="Times New Roman" w:hAnsi="Times New Roman"/>
          <w:sz w:val="24"/>
          <w:szCs w:val="24"/>
        </w:rPr>
        <w:t>246,1</w:t>
      </w:r>
      <w:r>
        <w:rPr>
          <w:rFonts w:ascii="Times New Roman" w:hAnsi="Times New Roman"/>
          <w:sz w:val="24"/>
          <w:szCs w:val="24"/>
        </w:rPr>
        <w:t xml:space="preserve"> tūkst. eurų mokinio krepšelio lėšų paskirstymą</w:t>
      </w:r>
      <w:r w:rsidR="00B21F53">
        <w:rPr>
          <w:rFonts w:ascii="Times New Roman" w:hAnsi="Times New Roman"/>
          <w:sz w:val="24"/>
          <w:szCs w:val="24"/>
        </w:rPr>
        <w:t>: 6 234,5 tūkst. eurų  einamiesiems tikslams, 11,6 tūkst. eurų kapitalui formuoti</w:t>
      </w:r>
      <w:r>
        <w:rPr>
          <w:rFonts w:ascii="Times New Roman" w:hAnsi="Times New Roman"/>
          <w:sz w:val="24"/>
          <w:szCs w:val="24"/>
        </w:rPr>
        <w:t>“ (4 priedas);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3C3406">
        <w:rPr>
          <w:rFonts w:ascii="Times New Roman" w:hAnsi="Times New Roman"/>
          <w:sz w:val="24"/>
          <w:szCs w:val="24"/>
        </w:rPr>
        <w:t>5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pakeisti 1.5 papunktį ir jį išdėstyti taip: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2 </w:t>
      </w:r>
      <w:r w:rsidR="00B0312C">
        <w:rPr>
          <w:rFonts w:ascii="Times New Roman" w:hAnsi="Times New Roman"/>
          <w:sz w:val="24"/>
          <w:szCs w:val="24"/>
        </w:rPr>
        <w:t>2</w:t>
      </w:r>
      <w:r w:rsidR="006B28C2">
        <w:rPr>
          <w:rFonts w:ascii="Times New Roman" w:hAnsi="Times New Roman"/>
          <w:sz w:val="24"/>
          <w:szCs w:val="24"/>
        </w:rPr>
        <w:t>49,0</w:t>
      </w:r>
      <w:r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Pr="00BC4BF8">
        <w:rPr>
          <w:rFonts w:ascii="Times New Roman" w:hAnsi="Times New Roman"/>
          <w:sz w:val="24"/>
          <w:szCs w:val="24"/>
        </w:rPr>
        <w:t xml:space="preserve">, iš jų: </w:t>
      </w:r>
      <w:r>
        <w:rPr>
          <w:rFonts w:ascii="Times New Roman" w:hAnsi="Times New Roman"/>
          <w:sz w:val="24"/>
          <w:szCs w:val="24"/>
        </w:rPr>
        <w:t>326,4 tūkst. eurų trumpalaikiams įsipareigojimams dengti</w:t>
      </w:r>
      <w:r w:rsidR="00D64962">
        <w:rPr>
          <w:rFonts w:ascii="Times New Roman" w:hAnsi="Times New Roman"/>
          <w:sz w:val="24"/>
          <w:szCs w:val="24"/>
        </w:rPr>
        <w:t>.</w:t>
      </w:r>
      <w:r w:rsidR="009416E6">
        <w:rPr>
          <w:rFonts w:ascii="Times New Roman" w:hAnsi="Times New Roman"/>
          <w:sz w:val="24"/>
          <w:szCs w:val="24"/>
        </w:rPr>
        <w:t>“ (5 priedas).</w:t>
      </w:r>
    </w:p>
    <w:p w:rsidR="006855F3" w:rsidRDefault="006855F3" w:rsidP="006855F3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6855F3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6855F3" w:rsidRDefault="006855F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7B608E" w:rsidRDefault="007B60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Default="00341EF5" w:rsidP="00341EF5">
      <w:pPr>
        <w:rPr>
          <w:sz w:val="24"/>
        </w:rPr>
      </w:pPr>
    </w:p>
    <w:p w:rsidR="00341EF5" w:rsidRPr="00AC55A7" w:rsidRDefault="00341EF5" w:rsidP="00AC55A7">
      <w:pPr>
        <w:jc w:val="center"/>
        <w:rPr>
          <w:b/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2017</w:t>
      </w:r>
      <w:r w:rsidR="00C8174D">
        <w:rPr>
          <w:b/>
          <w:sz w:val="24"/>
          <w:szCs w:val="24"/>
        </w:rPr>
        <w:t xml:space="preserve"> M. VASARIO 23 D. SPRENDIMO NR. T-23 „DĖL PANEVĖŽIO RAJONO SAVIVALDYBĖS 2017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D64962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9C390A">
        <w:rPr>
          <w:sz w:val="24"/>
        </w:rPr>
        <w:t>7</w:t>
      </w:r>
      <w:r>
        <w:rPr>
          <w:sz w:val="24"/>
        </w:rPr>
        <w:t xml:space="preserve"> m. </w:t>
      </w:r>
      <w:r w:rsidR="00EE6A60">
        <w:rPr>
          <w:sz w:val="24"/>
        </w:rPr>
        <w:t>lapkričio 10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D64962" w:rsidP="00D64962">
      <w:pPr>
        <w:suppressAutoHyphens w:val="0"/>
        <w:ind w:firstLine="1296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341EF5">
        <w:rPr>
          <w:b/>
          <w:sz w:val="24"/>
        </w:rPr>
        <w:t>Projekto rengimą paskatinusios priežastys.</w:t>
      </w:r>
    </w:p>
    <w:p w:rsidR="00341EF5" w:rsidRDefault="00341EF5" w:rsidP="00D64962">
      <w:pPr>
        <w:ind w:firstLine="1296"/>
        <w:jc w:val="both"/>
        <w:rPr>
          <w:sz w:val="24"/>
        </w:rPr>
      </w:pPr>
      <w:r>
        <w:rPr>
          <w:sz w:val="24"/>
        </w:rPr>
        <w:t xml:space="preserve">Lietuvos Respublikos vietos savivaldos ir </w:t>
      </w:r>
      <w:r w:rsidR="00D64962">
        <w:rPr>
          <w:sz w:val="24"/>
        </w:rPr>
        <w:t>Lietuvos Respublikos b</w:t>
      </w:r>
      <w:r>
        <w:rPr>
          <w:sz w:val="24"/>
        </w:rPr>
        <w:t>iudžeto sandaros įstatymuose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5477ED" w:rsidRPr="005477ED" w:rsidRDefault="00D64962" w:rsidP="00D64962">
      <w:pPr>
        <w:suppressAutoHyphens w:val="0"/>
        <w:ind w:firstLine="1296"/>
        <w:jc w:val="both"/>
        <w:rPr>
          <w:sz w:val="24"/>
        </w:rPr>
      </w:pPr>
      <w:r>
        <w:rPr>
          <w:b/>
          <w:sz w:val="24"/>
        </w:rPr>
        <w:t xml:space="preserve">2. </w:t>
      </w:r>
      <w:r w:rsidR="00341EF5" w:rsidRPr="005477ED">
        <w:rPr>
          <w:b/>
          <w:sz w:val="24"/>
        </w:rPr>
        <w:t>Sprendimo projekto esmė ir tikslai.</w:t>
      </w:r>
    </w:p>
    <w:p w:rsidR="00282F71" w:rsidRPr="00D64962" w:rsidRDefault="00E23A45" w:rsidP="00D64962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Lietuvos Respublikos švietimo ir mokslo ministro</w:t>
      </w:r>
      <w:r w:rsidR="00E05FD0">
        <w:rPr>
          <w:sz w:val="24"/>
        </w:rPr>
        <w:t xml:space="preserve"> </w:t>
      </w:r>
      <w:r w:rsidR="00282F71">
        <w:rPr>
          <w:sz w:val="24"/>
        </w:rPr>
        <w:t xml:space="preserve">2017 m. </w:t>
      </w:r>
      <w:r w:rsidR="00EE6A60">
        <w:rPr>
          <w:sz w:val="24"/>
        </w:rPr>
        <w:t>spalio 31</w:t>
      </w:r>
      <w:r w:rsidR="00282F71">
        <w:rPr>
          <w:sz w:val="24"/>
        </w:rPr>
        <w:t xml:space="preserve"> d. įsakymu </w:t>
      </w:r>
      <w:r w:rsidR="00D64962">
        <w:rPr>
          <w:sz w:val="24"/>
        </w:rPr>
        <w:br/>
      </w:r>
      <w:r w:rsidR="00282F71">
        <w:rPr>
          <w:sz w:val="24"/>
        </w:rPr>
        <w:t>Nr. V-</w:t>
      </w:r>
      <w:r w:rsidR="00EE6A60">
        <w:rPr>
          <w:sz w:val="24"/>
        </w:rPr>
        <w:t>837</w:t>
      </w:r>
      <w:r w:rsidR="00282F71">
        <w:rPr>
          <w:sz w:val="24"/>
        </w:rPr>
        <w:t xml:space="preserve"> „</w:t>
      </w:r>
      <w:r w:rsidR="00EE6A60">
        <w:rPr>
          <w:sz w:val="24"/>
        </w:rPr>
        <w:t>Dėl Lietuvos Respublikos 2017 metų valstybės biudžeto lėšų, skirtų išla</w:t>
      </w:r>
      <w:r w:rsidR="00B53716">
        <w:rPr>
          <w:sz w:val="24"/>
        </w:rPr>
        <w:t xml:space="preserve">idoms, susijusioms su pedagoginių darbuotojų skaičiaus optimizavimu, apmokėti, paskirstymo pagal papildomai pateiktas paraiškas, patvirtinimo“ </w:t>
      </w:r>
      <w:r w:rsidR="00282F71">
        <w:rPr>
          <w:sz w:val="24"/>
          <w:szCs w:val="24"/>
        </w:rPr>
        <w:t xml:space="preserve">skirta </w:t>
      </w:r>
      <w:r w:rsidR="00B53716">
        <w:rPr>
          <w:sz w:val="24"/>
          <w:szCs w:val="24"/>
        </w:rPr>
        <w:t>8,5</w:t>
      </w:r>
      <w:r w:rsidR="00282F71">
        <w:rPr>
          <w:sz w:val="24"/>
          <w:szCs w:val="24"/>
        </w:rPr>
        <w:t xml:space="preserve"> tūkst. eurų</w:t>
      </w:r>
      <w:r w:rsidR="009416E6">
        <w:rPr>
          <w:sz w:val="24"/>
          <w:szCs w:val="24"/>
        </w:rPr>
        <w:t>. Šios lėšos</w:t>
      </w:r>
      <w:r w:rsidR="00B53716">
        <w:rPr>
          <w:sz w:val="24"/>
          <w:szCs w:val="24"/>
        </w:rPr>
        <w:t xml:space="preserve"> ir 4,2 tūkst. eurų iš savivaldybės biudžeto </w:t>
      </w:r>
      <w:r w:rsidR="00F94AB3">
        <w:rPr>
          <w:sz w:val="24"/>
          <w:szCs w:val="24"/>
        </w:rPr>
        <w:t xml:space="preserve">(sumažinus 4,2 tūkst. eurų savivaldybės biudžeto lėšas savivaldybės </w:t>
      </w:r>
      <w:r w:rsidR="009416E6">
        <w:rPr>
          <w:sz w:val="24"/>
          <w:szCs w:val="24"/>
        </w:rPr>
        <w:t xml:space="preserve">administracijai 01 programai </w:t>
      </w:r>
      <w:r w:rsidR="003429F1">
        <w:rPr>
          <w:sz w:val="24"/>
          <w:szCs w:val="24"/>
        </w:rPr>
        <w:t xml:space="preserve">ilgalaikio materialiojo turto </w:t>
      </w:r>
      <w:r w:rsidR="0086244E">
        <w:rPr>
          <w:sz w:val="24"/>
          <w:szCs w:val="24"/>
        </w:rPr>
        <w:t xml:space="preserve">einamajam </w:t>
      </w:r>
      <w:r w:rsidR="003429F1">
        <w:rPr>
          <w:sz w:val="24"/>
          <w:szCs w:val="24"/>
        </w:rPr>
        <w:t>remontui</w:t>
      </w:r>
      <w:r w:rsidR="00F94AB3">
        <w:rPr>
          <w:sz w:val="24"/>
          <w:szCs w:val="24"/>
        </w:rPr>
        <w:t xml:space="preserve">) </w:t>
      </w:r>
      <w:r w:rsidR="002E1C27">
        <w:rPr>
          <w:sz w:val="24"/>
          <w:szCs w:val="24"/>
        </w:rPr>
        <w:t>skiriamos</w:t>
      </w:r>
      <w:r w:rsidR="001D0E96">
        <w:rPr>
          <w:sz w:val="24"/>
          <w:szCs w:val="24"/>
        </w:rPr>
        <w:t xml:space="preserve"> </w:t>
      </w:r>
      <w:r w:rsidR="00B53716">
        <w:rPr>
          <w:sz w:val="24"/>
          <w:szCs w:val="24"/>
        </w:rPr>
        <w:t>Ramygalos gimnazijai, iš jų</w:t>
      </w:r>
      <w:r w:rsidR="00F94AB3">
        <w:rPr>
          <w:sz w:val="24"/>
          <w:szCs w:val="24"/>
        </w:rPr>
        <w:t>:</w:t>
      </w:r>
      <w:r w:rsidR="00B53716">
        <w:rPr>
          <w:sz w:val="24"/>
          <w:szCs w:val="24"/>
        </w:rPr>
        <w:t xml:space="preserve"> 9,7 tūkst. eurų darbo užmokesčiui, 3,0 tūkst. eurų socialinio draudimo įmokoms.</w:t>
      </w:r>
    </w:p>
    <w:p w:rsidR="00B53716" w:rsidRDefault="004C6F7B" w:rsidP="008372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Lietuvos Respublikos švietimo ir mokslo ministro 2017 m. spalio</w:t>
      </w:r>
      <w:r w:rsidR="009416E6">
        <w:rPr>
          <w:sz w:val="24"/>
          <w:szCs w:val="24"/>
        </w:rPr>
        <w:t xml:space="preserve"> 31 d. įsakymu </w:t>
      </w:r>
      <w:r w:rsidR="009416E6">
        <w:rPr>
          <w:sz w:val="24"/>
          <w:szCs w:val="24"/>
        </w:rPr>
        <w:br/>
      </w:r>
      <w:r>
        <w:rPr>
          <w:sz w:val="24"/>
          <w:szCs w:val="24"/>
        </w:rPr>
        <w:t>Nr. V-839 „Dėl švietimo ir mokslo ministro 2017 m. sausio 19 d. įsakymo Nr. V-26 „Dėl specialios tikslinės dotacijos mokinio (klasės, grupės) krepšeliui finansuoti 2017 metais paskirstymo pagal savivaldybes patvirtinimo“ pakeitimo“ dėl mokinių skaičiaus sumažėjimo mokinio krepšelis sumažintas 66,4 tūkst. eurų.</w:t>
      </w:r>
      <w:r w:rsidR="003A69DC">
        <w:rPr>
          <w:sz w:val="24"/>
          <w:szCs w:val="24"/>
        </w:rPr>
        <w:t xml:space="preserve"> Švietimo įstaigoms 93 procentai skirtų mokinio krepšelio lėšų perskirstoma ir sumažinama 59,0 tūkst. eurų ir 7,4 tūkst. eurų sumažinama iš 7 procentų mokinio krepšelio lėšų.</w:t>
      </w:r>
    </w:p>
    <w:p w:rsidR="00D52135" w:rsidRDefault="00D52135" w:rsidP="008372CE">
      <w:pPr>
        <w:jc w:val="both"/>
        <w:rPr>
          <w:sz w:val="24"/>
          <w:szCs w:val="24"/>
        </w:rPr>
      </w:pPr>
    </w:p>
    <w:p w:rsidR="00D52135" w:rsidRDefault="003A69DC" w:rsidP="008372C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(Tūkst.</w:t>
      </w:r>
      <w:r w:rsidR="009416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4240"/>
        <w:gridCol w:w="1134"/>
        <w:gridCol w:w="1276"/>
        <w:gridCol w:w="1417"/>
      </w:tblGrid>
      <w:tr w:rsidR="003A69DC" w:rsidTr="003A69DC">
        <w:trPr>
          <w:trHeight w:val="25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Eil.</w:t>
            </w:r>
          </w:p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Asignavimų valdytojas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jų: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</w:tr>
      <w:tr w:rsidR="003A69DC" w:rsidTr="003A69DC">
        <w:trPr>
          <w:trHeight w:val="42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4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Darbo </w:t>
            </w:r>
          </w:p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užmokestis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proofErr w:type="spellStart"/>
            <w:r>
              <w:rPr>
                <w:b/>
                <w:bCs/>
                <w:color w:val="000000"/>
                <w:lang w:eastAsia="lt-LT"/>
              </w:rPr>
              <w:t>Soc</w:t>
            </w:r>
            <w:proofErr w:type="spellEnd"/>
            <w:r>
              <w:rPr>
                <w:b/>
                <w:bCs/>
                <w:color w:val="000000"/>
                <w:lang w:eastAsia="lt-LT"/>
              </w:rPr>
              <w:t>.</w:t>
            </w:r>
            <w:r w:rsidR="009416E6">
              <w:rPr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lang w:eastAsia="lt-LT"/>
              </w:rPr>
              <w:t xml:space="preserve">draudimo </w:t>
            </w:r>
          </w:p>
          <w:p w:rsidR="003A69DC" w:rsidRDefault="003A69DC" w:rsidP="000528B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į</w:t>
            </w:r>
            <w:r w:rsidR="000528B3">
              <w:rPr>
                <w:b/>
                <w:bCs/>
                <w:color w:val="000000"/>
                <w:lang w:eastAsia="lt-LT"/>
              </w:rPr>
              <w:t>mokos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Krekenavos Mykolo Antanaičio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-3,7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Naujamiesčio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-2,4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-0,7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 w:rsidP="00A5388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Raguvos gim</w:t>
            </w:r>
            <w:r w:rsidR="00A5388B">
              <w:rPr>
                <w:color w:val="000000"/>
                <w:lang w:eastAsia="lt-LT"/>
              </w:rPr>
              <w:t>na</w:t>
            </w:r>
            <w:r>
              <w:rPr>
                <w:color w:val="000000"/>
                <w:lang w:eastAsia="lt-LT"/>
              </w:rPr>
              <w:t>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-9,0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-2,8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Ramygalos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-5,5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Smilgių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1,1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Velžio</w:t>
            </w:r>
            <w:proofErr w:type="spellEnd"/>
            <w:r>
              <w:rPr>
                <w:color w:val="000000"/>
                <w:lang w:eastAsia="lt-LT"/>
              </w:rPr>
              <w:t xml:space="preserve">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Vadoklių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-0,4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Berčiūnų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-0,5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Dembavos</w:t>
            </w:r>
            <w:proofErr w:type="spellEnd"/>
            <w:r>
              <w:rPr>
                <w:color w:val="000000"/>
                <w:lang w:eastAsia="lt-LT"/>
              </w:rPr>
              <w:t xml:space="preserve"> progimnazija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0,6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Karsakiškio Strazdelio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Linkaučių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0,0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lastRenderedPageBreak/>
              <w:t>13.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Miežiškių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-0,3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Paliūniškio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0,5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lang w:eastAsia="lt-LT"/>
              </w:rPr>
              <w:t>Belazaro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-1,0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Žibartonių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-3,0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Bernatonių mokykla-darželis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-0,1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Piniavos mokykla-darželis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0,7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Pažagienių</w:t>
            </w:r>
            <w:proofErr w:type="spellEnd"/>
            <w:r>
              <w:rPr>
                <w:color w:val="000000"/>
                <w:lang w:eastAsia="lt-LT"/>
              </w:rPr>
              <w:t xml:space="preserve"> mokykla-darželis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-0,8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Velžio</w:t>
            </w:r>
            <w:proofErr w:type="spellEnd"/>
            <w:r>
              <w:rPr>
                <w:color w:val="000000"/>
                <w:lang w:eastAsia="lt-LT"/>
              </w:rPr>
              <w:t xml:space="preserve"> lopšelis-darželis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0,4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Dembavos</w:t>
            </w:r>
            <w:proofErr w:type="spellEnd"/>
            <w:r>
              <w:rPr>
                <w:color w:val="000000"/>
                <w:lang w:eastAsia="lt-LT"/>
              </w:rPr>
              <w:t xml:space="preserve"> lopšelis-darželis „Smalsutis“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0,9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-0,1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 w:rsidP="008F4C5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Naujamiesčio lopš</w:t>
            </w:r>
            <w:r w:rsidR="008F4C5B">
              <w:rPr>
                <w:color w:val="000000"/>
                <w:lang w:eastAsia="lt-LT"/>
              </w:rPr>
              <w:t>e</w:t>
            </w:r>
            <w:r>
              <w:rPr>
                <w:color w:val="000000"/>
                <w:lang w:eastAsia="lt-LT"/>
              </w:rPr>
              <w:t>lis-darželis „Bitutė“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-0,3</w:t>
            </w:r>
          </w:p>
        </w:tc>
      </w:tr>
      <w:tr w:rsidR="003A69DC" w:rsidTr="003A69DC">
        <w:trPr>
          <w:trHeight w:val="240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Raguvos lopšelis-darželis „</w:t>
            </w:r>
            <w:proofErr w:type="spellStart"/>
            <w:r>
              <w:rPr>
                <w:color w:val="000000"/>
                <w:lang w:eastAsia="lt-LT"/>
              </w:rPr>
              <w:t>Skruzdėliukas</w:t>
            </w:r>
            <w:proofErr w:type="spellEnd"/>
            <w:r>
              <w:rPr>
                <w:color w:val="000000"/>
                <w:lang w:eastAsia="lt-LT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0,1</w:t>
            </w:r>
          </w:p>
        </w:tc>
      </w:tr>
      <w:tr w:rsidR="003A69DC" w:rsidTr="003A69DC">
        <w:trPr>
          <w:trHeight w:val="252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25.</w:t>
            </w: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-0,2</w:t>
            </w:r>
          </w:p>
        </w:tc>
      </w:tr>
      <w:tr w:rsidR="003A69DC" w:rsidTr="003A69DC">
        <w:trPr>
          <w:trHeight w:val="252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42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-59,0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-45,0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69DC" w:rsidRDefault="003A69DC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-14,0</w:t>
            </w:r>
          </w:p>
        </w:tc>
      </w:tr>
    </w:tbl>
    <w:p w:rsidR="00267FB5" w:rsidRDefault="002E1C27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socialinės apsaugos ir darbo ministro 2017 m.</w:t>
      </w:r>
      <w:r w:rsidR="00BB18E9">
        <w:rPr>
          <w:sz w:val="24"/>
          <w:szCs w:val="24"/>
        </w:rPr>
        <w:t xml:space="preserve"> spalio 30</w:t>
      </w:r>
      <w:r>
        <w:rPr>
          <w:sz w:val="24"/>
          <w:szCs w:val="24"/>
        </w:rPr>
        <w:t xml:space="preserve"> d. įsakymu Nr. A1-</w:t>
      </w:r>
      <w:r w:rsidR="00BB18E9">
        <w:rPr>
          <w:sz w:val="24"/>
          <w:szCs w:val="24"/>
        </w:rPr>
        <w:t>548</w:t>
      </w:r>
      <w:r>
        <w:rPr>
          <w:sz w:val="24"/>
          <w:szCs w:val="24"/>
        </w:rPr>
        <w:t xml:space="preserve"> „Dėl Lietuvos Respublikos socialinės apsaugos ir darbo ministro 2016 m. gruodžio 30 d. įsakymo Nr. A1-701 „Dėl valstybės biudžeto specialiųjų tikslinių dotacijų savivaldybių biudžetams 2017 metais paskirstymo savivaldybių administracijoms patvirtinimo“ pakeitimo“</w:t>
      </w:r>
      <w:r w:rsidR="008372CE">
        <w:rPr>
          <w:sz w:val="24"/>
          <w:szCs w:val="24"/>
        </w:rPr>
        <w:t xml:space="preserve"> Savivaldybei papildomai skirta 4</w:t>
      </w:r>
      <w:r w:rsidR="00BB18E9">
        <w:rPr>
          <w:sz w:val="24"/>
          <w:szCs w:val="24"/>
        </w:rPr>
        <w:t>6,4</w:t>
      </w:r>
      <w:r w:rsidR="008372CE">
        <w:rPr>
          <w:sz w:val="24"/>
          <w:szCs w:val="24"/>
        </w:rPr>
        <w:t xml:space="preserve"> tūkst. eurų socialinėms paslaugoms</w:t>
      </w:r>
      <w:r w:rsidR="008372CE" w:rsidRPr="009416E6">
        <w:rPr>
          <w:sz w:val="24"/>
          <w:szCs w:val="24"/>
        </w:rPr>
        <w:t>.</w:t>
      </w:r>
      <w:r w:rsidR="00A90D95" w:rsidRPr="009416E6">
        <w:rPr>
          <w:sz w:val="24"/>
          <w:szCs w:val="24"/>
        </w:rPr>
        <w:t xml:space="preserve"> </w:t>
      </w:r>
      <w:r w:rsidR="009416E6">
        <w:rPr>
          <w:sz w:val="24"/>
          <w:szCs w:val="24"/>
        </w:rPr>
        <w:t>Šios lėšos skiriamos</w:t>
      </w:r>
      <w:r w:rsidR="00A90D95" w:rsidRPr="00A90D95">
        <w:rPr>
          <w:sz w:val="24"/>
          <w:szCs w:val="24"/>
        </w:rPr>
        <w:t xml:space="preserve"> Savivaldybės administracijai socialiniams darbuotojams</w:t>
      </w:r>
      <w:r w:rsidR="009416E6">
        <w:rPr>
          <w:sz w:val="24"/>
          <w:szCs w:val="24"/>
        </w:rPr>
        <w:t>,</w:t>
      </w:r>
      <w:r w:rsidR="00A90D95" w:rsidRPr="00A90D95">
        <w:rPr>
          <w:sz w:val="24"/>
          <w:szCs w:val="24"/>
        </w:rPr>
        <w:t xml:space="preserve"> </w:t>
      </w:r>
      <w:r w:rsidR="00A90D95">
        <w:rPr>
          <w:sz w:val="24"/>
          <w:szCs w:val="24"/>
        </w:rPr>
        <w:t>dirbantiems su rizikos šeimomis:</w:t>
      </w:r>
      <w:r w:rsidR="00A90D95" w:rsidRPr="00A90D95">
        <w:rPr>
          <w:sz w:val="24"/>
          <w:szCs w:val="24"/>
        </w:rPr>
        <w:t xml:space="preserve"> 35,6 </w:t>
      </w:r>
      <w:r w:rsidR="00A90D95">
        <w:rPr>
          <w:sz w:val="24"/>
          <w:szCs w:val="24"/>
        </w:rPr>
        <w:t>tūkst. eurų darbo užmokesčiui, 10,8 tūkst. eurų socialinio draudimo įmokoms.</w:t>
      </w:r>
    </w:p>
    <w:p w:rsidR="00A12F73" w:rsidRDefault="00BB18E9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mokinių skaičiaus mažėjimo sumažinama 56,2 tūkst. eurų </w:t>
      </w:r>
      <w:r w:rsidR="00A12F73">
        <w:rPr>
          <w:sz w:val="24"/>
          <w:szCs w:val="24"/>
        </w:rPr>
        <w:t xml:space="preserve">valstybės lėšos </w:t>
      </w:r>
      <w:r>
        <w:rPr>
          <w:sz w:val="24"/>
          <w:szCs w:val="24"/>
        </w:rPr>
        <w:t>socialinei paramai mokiniams</w:t>
      </w:r>
      <w:r w:rsidR="00A12F73">
        <w:rPr>
          <w:sz w:val="24"/>
          <w:szCs w:val="24"/>
        </w:rPr>
        <w:t xml:space="preserve"> ir perskirstomos lėšos mokinių maitinimui: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3634"/>
        <w:gridCol w:w="1142"/>
        <w:gridCol w:w="1157"/>
        <w:gridCol w:w="1258"/>
        <w:gridCol w:w="1128"/>
        <w:gridCol w:w="1008"/>
      </w:tblGrid>
      <w:tr w:rsidR="00A12F73">
        <w:trPr>
          <w:trHeight w:val="28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A12F73" w:rsidTr="00A12F73">
        <w:trPr>
          <w:trHeight w:val="28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(Tūkst. </w:t>
            </w:r>
            <w:proofErr w:type="spellStart"/>
            <w:r>
              <w:rPr>
                <w:color w:val="000000"/>
                <w:lang w:eastAsia="lt-LT"/>
              </w:rPr>
              <w:t>Eur</w:t>
            </w:r>
            <w:proofErr w:type="spellEnd"/>
            <w:r>
              <w:rPr>
                <w:color w:val="000000"/>
                <w:lang w:eastAsia="lt-LT"/>
              </w:rPr>
              <w:t>)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 w:rsidT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Eil. </w:t>
            </w:r>
            <w:proofErr w:type="spellStart"/>
            <w:r>
              <w:rPr>
                <w:color w:val="000000"/>
                <w:lang w:eastAsia="lt-LT"/>
              </w:rPr>
              <w:t>nr.</w:t>
            </w:r>
            <w:proofErr w:type="spellEnd"/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pavadinimas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Sumažinti 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Padidinti 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 w:rsidTr="00A12F73">
        <w:trPr>
          <w:trHeight w:val="331"/>
        </w:trPr>
        <w:tc>
          <w:tcPr>
            <w:tcW w:w="4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6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Valstybės biudžeto lėšos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Savivaldybės biudžeto lėšos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Valstybės biudžeto lėšos, produktams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Savivaldybės biudžeto lėšos </w:t>
            </w:r>
          </w:p>
        </w:tc>
      </w:tr>
      <w:tr w:rsidR="00A12F73" w:rsidTr="00A12F73">
        <w:trPr>
          <w:trHeight w:val="414"/>
        </w:trPr>
        <w:tc>
          <w:tcPr>
            <w:tcW w:w="4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6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reikmenims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produktams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Bernatonių mokykla-darželis   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0,1</w:t>
            </w: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Dembavos</w:t>
            </w:r>
            <w:proofErr w:type="spellEnd"/>
            <w:r>
              <w:rPr>
                <w:color w:val="000000"/>
                <w:lang w:eastAsia="lt-LT"/>
              </w:rPr>
              <w:t xml:space="preserve"> progimnazija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1,4</w:t>
            </w: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Krekenavos Mykolo Antanaičio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Linkaučių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Miežiškių pagrindinė mokykla   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 w:rsidTr="00C31B90">
        <w:trPr>
          <w:trHeight w:val="31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Naujamiesčio lopšelis-darželis „Bitutė“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30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Naujamiesčio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EE46D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Paįstrio Juozo Zikaro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Paliūniškio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0,5</w:t>
            </w: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Piniavos mokykla-darželis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11.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Raguvos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Ramygalos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Smilgių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Vadoklių pagrindinė mokykla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Velžio</w:t>
            </w:r>
            <w:proofErr w:type="spellEnd"/>
            <w:r>
              <w:rPr>
                <w:color w:val="000000"/>
                <w:lang w:eastAsia="lt-LT"/>
              </w:rPr>
              <w:t xml:space="preserve"> gimnazija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EE46D9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1,7</w:t>
            </w: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proofErr w:type="spellStart"/>
            <w:r>
              <w:rPr>
                <w:color w:val="000000"/>
                <w:lang w:eastAsia="lt-LT"/>
              </w:rPr>
              <w:t>Žibartonių</w:t>
            </w:r>
            <w:proofErr w:type="spellEnd"/>
            <w:r>
              <w:rPr>
                <w:color w:val="000000"/>
                <w:lang w:eastAsia="lt-LT"/>
              </w:rPr>
              <w:t xml:space="preserve"> pagrindinė mokykla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17.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Administracija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</w:p>
        </w:tc>
      </w:tr>
      <w:tr w:rsidR="00A12F73">
        <w:trPr>
          <w:trHeight w:val="28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Iš viso valstybės biudžeto lėšos: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20,2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37,9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eastAsia="lt-LT"/>
              </w:rPr>
            </w:pPr>
          </w:p>
        </w:tc>
      </w:tr>
      <w:tr w:rsidR="00A12F73">
        <w:trPr>
          <w:trHeight w:val="269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Iš viso savivaldybės biudžeto lėšos: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EE46D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3,7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F73" w:rsidRDefault="00EE46D9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3,7</w:t>
            </w:r>
          </w:p>
        </w:tc>
      </w:tr>
      <w:tr w:rsidR="00A12F73">
        <w:trPr>
          <w:trHeight w:val="288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12F73" w:rsidRDefault="00A12F7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D82958" w:rsidRDefault="00BB18E9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15,0 tūkst. eurų sumažinamos socialinėms išmokoms ir kompensacijoms skaičiuoti ir mokėti, atitinkamai sumažinant šias lėšas Savivaldybės administracijai</w:t>
      </w:r>
      <w:r w:rsidR="00A90D95">
        <w:rPr>
          <w:sz w:val="24"/>
          <w:szCs w:val="24"/>
        </w:rPr>
        <w:t xml:space="preserve"> laidojimo pašalpoms.</w:t>
      </w:r>
    </w:p>
    <w:p w:rsidR="006C1DE4" w:rsidRDefault="00941C6A" w:rsidP="00D64962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Padidinti </w:t>
      </w:r>
      <w:r w:rsidR="00AB53B2">
        <w:rPr>
          <w:sz w:val="24"/>
          <w:szCs w:val="24"/>
        </w:rPr>
        <w:t>4</w:t>
      </w:r>
      <w:r w:rsidR="004C6C83">
        <w:rPr>
          <w:sz w:val="24"/>
          <w:szCs w:val="24"/>
        </w:rPr>
        <w:t>,0</w:t>
      </w:r>
      <w:r>
        <w:rPr>
          <w:sz w:val="24"/>
          <w:szCs w:val="24"/>
        </w:rPr>
        <w:t xml:space="preserve"> tūkst. eurų biudžetinių įstaigų pajamas, iš jų:</w:t>
      </w:r>
      <w:r w:rsidR="00DE255D">
        <w:rPr>
          <w:sz w:val="24"/>
          <w:szCs w:val="24"/>
        </w:rPr>
        <w:t xml:space="preserve"> </w:t>
      </w:r>
      <w:r w:rsidR="00D82958">
        <w:rPr>
          <w:sz w:val="24"/>
          <w:szCs w:val="24"/>
        </w:rPr>
        <w:t>1,5</w:t>
      </w:r>
      <w:r>
        <w:rPr>
          <w:sz w:val="24"/>
          <w:szCs w:val="24"/>
        </w:rPr>
        <w:t xml:space="preserve"> tūkst. eurų </w:t>
      </w:r>
      <w:r w:rsidR="00D82958">
        <w:rPr>
          <w:sz w:val="24"/>
          <w:szCs w:val="24"/>
        </w:rPr>
        <w:t xml:space="preserve">Miežiškių </w:t>
      </w:r>
      <w:r>
        <w:rPr>
          <w:sz w:val="24"/>
          <w:szCs w:val="24"/>
        </w:rPr>
        <w:t>kultūros centrui</w:t>
      </w:r>
      <w:r w:rsidR="00D82958">
        <w:rPr>
          <w:sz w:val="24"/>
          <w:szCs w:val="24"/>
        </w:rPr>
        <w:t xml:space="preserve"> už teikiamas paslaugas, 0,2 tūkst. eurų Upytės Antan</w:t>
      </w:r>
      <w:r w:rsidR="009416E6">
        <w:rPr>
          <w:sz w:val="24"/>
          <w:szCs w:val="24"/>
        </w:rPr>
        <w:t xml:space="preserve">o </w:t>
      </w:r>
      <w:proofErr w:type="spellStart"/>
      <w:r w:rsidR="009416E6">
        <w:rPr>
          <w:sz w:val="24"/>
          <w:szCs w:val="24"/>
        </w:rPr>
        <w:t>Belazaro</w:t>
      </w:r>
      <w:proofErr w:type="spellEnd"/>
      <w:r w:rsidR="009416E6">
        <w:rPr>
          <w:sz w:val="24"/>
          <w:szCs w:val="24"/>
        </w:rPr>
        <w:t xml:space="preserve"> pagrindinei mokyklai</w:t>
      </w:r>
      <w:r w:rsidR="00D82958">
        <w:rPr>
          <w:sz w:val="24"/>
          <w:szCs w:val="24"/>
        </w:rPr>
        <w:t xml:space="preserve"> už patalpų nuomą</w:t>
      </w:r>
      <w:r w:rsidR="003D6F39">
        <w:rPr>
          <w:sz w:val="24"/>
          <w:szCs w:val="24"/>
        </w:rPr>
        <w:t>, 0,</w:t>
      </w:r>
      <w:r w:rsidR="006C1DE4">
        <w:rPr>
          <w:sz w:val="24"/>
          <w:szCs w:val="24"/>
        </w:rPr>
        <w:t>8</w:t>
      </w:r>
      <w:r w:rsidR="003D6F39">
        <w:rPr>
          <w:sz w:val="24"/>
          <w:szCs w:val="24"/>
        </w:rPr>
        <w:t xml:space="preserve"> tūkst. eurų </w:t>
      </w:r>
      <w:r w:rsidR="006C1DE4">
        <w:rPr>
          <w:sz w:val="24"/>
          <w:szCs w:val="24"/>
        </w:rPr>
        <w:t>Smilgių kultūros centrui už teikiamas paslaugas, 0,2 tūkst. eurų už patalpų nuomą</w:t>
      </w:r>
      <w:r w:rsidR="004C6C83">
        <w:rPr>
          <w:sz w:val="24"/>
          <w:szCs w:val="24"/>
        </w:rPr>
        <w:t xml:space="preserve">, 0,1 tūkst. eurų Naujamiesčio gimnazijai už teikiamas </w:t>
      </w:r>
      <w:r w:rsidR="009416E6">
        <w:rPr>
          <w:sz w:val="24"/>
          <w:szCs w:val="24"/>
        </w:rPr>
        <w:t>paslaugas, 0,2 tūkst. eurų</w:t>
      </w:r>
      <w:r w:rsidR="004C6C83">
        <w:rPr>
          <w:sz w:val="24"/>
          <w:szCs w:val="24"/>
        </w:rPr>
        <w:t xml:space="preserve"> už patalpų nuomą</w:t>
      </w:r>
      <w:r w:rsidR="00AB53B2">
        <w:rPr>
          <w:sz w:val="24"/>
          <w:szCs w:val="24"/>
        </w:rPr>
        <w:t>, 1,0 tūkst. eurų Paįstrio kultūros centrui už teikiamas paslaugas</w:t>
      </w:r>
      <w:r>
        <w:rPr>
          <w:sz w:val="24"/>
          <w:szCs w:val="24"/>
        </w:rPr>
        <w:t xml:space="preserve"> ir skirti </w:t>
      </w:r>
      <w:r w:rsidR="003D6F39">
        <w:rPr>
          <w:sz w:val="24"/>
          <w:szCs w:val="24"/>
        </w:rPr>
        <w:t xml:space="preserve">atitinkamai </w:t>
      </w:r>
      <w:r>
        <w:rPr>
          <w:sz w:val="24"/>
          <w:szCs w:val="24"/>
        </w:rPr>
        <w:t>išlaidoms</w:t>
      </w:r>
      <w:r w:rsidR="006C1DE4">
        <w:rPr>
          <w:sz w:val="24"/>
          <w:szCs w:val="24"/>
        </w:rPr>
        <w:t>.</w:t>
      </w:r>
    </w:p>
    <w:p w:rsidR="00120AB1" w:rsidRDefault="003D2613" w:rsidP="009416E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Skirti iš 7 procentų mokinio krepšelio </w:t>
      </w:r>
      <w:r w:rsidR="00120AB1">
        <w:rPr>
          <w:sz w:val="24"/>
          <w:szCs w:val="24"/>
        </w:rPr>
        <w:t>2</w:t>
      </w:r>
      <w:r w:rsidR="00833699">
        <w:rPr>
          <w:sz w:val="24"/>
          <w:szCs w:val="24"/>
        </w:rPr>
        <w:t>88</w:t>
      </w:r>
      <w:r w:rsidR="00120AB1">
        <w:rPr>
          <w:sz w:val="24"/>
          <w:szCs w:val="24"/>
        </w:rPr>
        <w:t>,3</w:t>
      </w:r>
      <w:r w:rsidR="009416E6">
        <w:rPr>
          <w:sz w:val="24"/>
          <w:szCs w:val="24"/>
        </w:rPr>
        <w:t xml:space="preserve"> </w:t>
      </w:r>
      <w:r w:rsidR="002434FE">
        <w:rPr>
          <w:sz w:val="24"/>
          <w:szCs w:val="24"/>
        </w:rPr>
        <w:t>tūkst</w:t>
      </w:r>
      <w:r>
        <w:rPr>
          <w:sz w:val="24"/>
          <w:szCs w:val="24"/>
        </w:rPr>
        <w:t>. eurų švietimo įstaigoms</w:t>
      </w:r>
      <w:r w:rsidR="00120AB1">
        <w:rPr>
          <w:sz w:val="24"/>
          <w:szCs w:val="24"/>
        </w:rPr>
        <w:t xml:space="preserve"> pagal pateiktus prašymus trūkstamam darbo užmokesčiui ir socialinio draudimo įmokoms</w:t>
      </w:r>
      <w:r w:rsidR="0071607C">
        <w:rPr>
          <w:sz w:val="24"/>
          <w:szCs w:val="24"/>
        </w:rPr>
        <w:t xml:space="preserve"> ir 41,7 tūkst. eurų pagal Švietimo, kultūros ir sporto skyriaus pateiktą paskirstymą mokymo priemonėms įsigyti.</w:t>
      </w:r>
    </w:p>
    <w:tbl>
      <w:tblPr>
        <w:tblW w:w="1023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3261"/>
        <w:gridCol w:w="141"/>
        <w:gridCol w:w="638"/>
        <w:gridCol w:w="496"/>
        <w:gridCol w:w="1134"/>
        <w:gridCol w:w="142"/>
        <w:gridCol w:w="1276"/>
        <w:gridCol w:w="992"/>
        <w:gridCol w:w="284"/>
        <w:gridCol w:w="1275"/>
      </w:tblGrid>
      <w:tr w:rsidR="00120AB1" w:rsidTr="00C2356B">
        <w:trPr>
          <w:gridAfter w:val="2"/>
          <w:wAfter w:w="1559" w:type="dxa"/>
          <w:trHeight w:val="206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120AB1" w:rsidRDefault="00120AB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AB1" w:rsidRDefault="00120AB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120AB1" w:rsidRDefault="00120AB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AB1" w:rsidRDefault="00120AB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AB1" w:rsidRDefault="00120AB1" w:rsidP="00900181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E3E93" w:rsidRDefault="00833699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Tūkst.Eur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Įstaigos pavadinimas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 jų: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1406"/>
        </w:trPr>
        <w:tc>
          <w:tcPr>
            <w:tcW w:w="3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Prekių ir </w:t>
            </w:r>
          </w:p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paslaugų </w:t>
            </w:r>
          </w:p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išlaidos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Darbo užmokestis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Socialinio</w:t>
            </w:r>
          </w:p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draudimo </w:t>
            </w:r>
          </w:p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įnašai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Ilgalaikis</w:t>
            </w:r>
          </w:p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turtas</w:t>
            </w: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Mykolo Antanaičio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29,9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Paįstrio Juozo Zikaro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Raguvos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gimanzija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73,4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53,0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Smilgių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4,4</w:t>
            </w: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Velžio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33,2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22,5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Vadoklių pagrindinė mokykla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Berčiūnų pagrindinė mokykla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progimnazija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Linkaučių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18,7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14,7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Paliūniškio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Upytės Antano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Belazaro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pagrindinė mokykla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Bernatonių mokykla-darželis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Pažagienių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mokykla-darželis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Dembavos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lopšelis-darželis „Smalsutis“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Krekenavos lopšelis-darželis „Sigutė“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Naujamiesčio lopšelis-darželis „Bitutė“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3,2</w:t>
            </w: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Raguvos 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lošelis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-darželis „</w:t>
            </w: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Skruzdėliukas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3,5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Ramygalos lopšelis-darželis „Gandriukas“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Pedagoginė-psichologinė tarnyba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0,3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0E3E93" w:rsidTr="00C2356B">
        <w:trPr>
          <w:trHeight w:val="288"/>
        </w:trPr>
        <w:tc>
          <w:tcPr>
            <w:tcW w:w="3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288,3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30,1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194,0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52,6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E93" w:rsidRDefault="000E3E9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11,6</w:t>
            </w:r>
          </w:p>
        </w:tc>
      </w:tr>
    </w:tbl>
    <w:p w:rsidR="00562A3A" w:rsidRDefault="00562A3A" w:rsidP="00333E53">
      <w:pPr>
        <w:suppressAutoHyphens w:val="0"/>
        <w:ind w:firstLine="1296"/>
        <w:jc w:val="both"/>
        <w:rPr>
          <w:sz w:val="24"/>
        </w:rPr>
      </w:pPr>
    </w:p>
    <w:p w:rsidR="00562A3A" w:rsidRDefault="00562A3A" w:rsidP="00333E53">
      <w:pPr>
        <w:suppressAutoHyphens w:val="0"/>
        <w:ind w:firstLine="1296"/>
        <w:jc w:val="both"/>
        <w:rPr>
          <w:sz w:val="24"/>
        </w:rPr>
      </w:pPr>
    </w:p>
    <w:p w:rsidR="00562A3A" w:rsidRDefault="000E3E93" w:rsidP="00333E53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S</w:t>
      </w:r>
      <w:r w:rsidR="00BA5974">
        <w:rPr>
          <w:sz w:val="24"/>
        </w:rPr>
        <w:t xml:space="preserve">umažinti 20,0 tūkst. eurų </w:t>
      </w:r>
      <w:proofErr w:type="spellStart"/>
      <w:r w:rsidR="00BA5974">
        <w:rPr>
          <w:sz w:val="24"/>
        </w:rPr>
        <w:t>Li</w:t>
      </w:r>
      <w:r w:rsidR="00577CB5">
        <w:rPr>
          <w:sz w:val="24"/>
        </w:rPr>
        <w:t>ū</w:t>
      </w:r>
      <w:r w:rsidR="00BA5974">
        <w:rPr>
          <w:sz w:val="24"/>
        </w:rPr>
        <w:t>dynės</w:t>
      </w:r>
      <w:proofErr w:type="spellEnd"/>
      <w:r w:rsidR="00BA5974">
        <w:rPr>
          <w:sz w:val="24"/>
        </w:rPr>
        <w:t xml:space="preserve"> kultūros centrui priestato statybai skirtus </w:t>
      </w:r>
      <w:proofErr w:type="spellStart"/>
      <w:r w:rsidR="00BA5974">
        <w:rPr>
          <w:sz w:val="24"/>
        </w:rPr>
        <w:t>asignavimus</w:t>
      </w:r>
      <w:proofErr w:type="spellEnd"/>
      <w:r w:rsidR="00BA5974">
        <w:rPr>
          <w:sz w:val="24"/>
        </w:rPr>
        <w:t xml:space="preserve"> iš </w:t>
      </w:r>
      <w:r w:rsidR="000C0E81">
        <w:rPr>
          <w:sz w:val="24"/>
        </w:rPr>
        <w:t>savivaldybės biudžeto lėšų likučio</w:t>
      </w:r>
      <w:r w:rsidR="00BA5974">
        <w:rPr>
          <w:sz w:val="24"/>
        </w:rPr>
        <w:t xml:space="preserve"> ir nepaskirstyt</w:t>
      </w:r>
      <w:r w:rsidR="00497C73">
        <w:rPr>
          <w:sz w:val="24"/>
        </w:rPr>
        <w:t>ą</w:t>
      </w:r>
      <w:r w:rsidR="00BA5974">
        <w:rPr>
          <w:sz w:val="24"/>
        </w:rPr>
        <w:t xml:space="preserve"> </w:t>
      </w:r>
      <w:r w:rsidR="00920438">
        <w:rPr>
          <w:sz w:val="24"/>
        </w:rPr>
        <w:t>12,3</w:t>
      </w:r>
      <w:r w:rsidR="00BA5974">
        <w:rPr>
          <w:sz w:val="24"/>
        </w:rPr>
        <w:t xml:space="preserve"> tūkst</w:t>
      </w:r>
      <w:r w:rsidR="00920438">
        <w:rPr>
          <w:sz w:val="24"/>
        </w:rPr>
        <w:t xml:space="preserve">. </w:t>
      </w:r>
      <w:r w:rsidR="00BA5974">
        <w:rPr>
          <w:sz w:val="24"/>
        </w:rPr>
        <w:t>eurų sa</w:t>
      </w:r>
      <w:r w:rsidR="009416E6">
        <w:rPr>
          <w:sz w:val="24"/>
        </w:rPr>
        <w:t>vivaldybės biudžeto lėšų likutį</w:t>
      </w:r>
      <w:r w:rsidR="000C0E81">
        <w:rPr>
          <w:sz w:val="24"/>
        </w:rPr>
        <w:t xml:space="preserve"> skir</w:t>
      </w:r>
      <w:r w:rsidR="00BA5974">
        <w:rPr>
          <w:sz w:val="24"/>
        </w:rPr>
        <w:t>t</w:t>
      </w:r>
      <w:r w:rsidR="009416E6">
        <w:rPr>
          <w:sz w:val="24"/>
        </w:rPr>
        <w:t xml:space="preserve">i papildomiems </w:t>
      </w:r>
      <w:proofErr w:type="spellStart"/>
      <w:r w:rsidR="009416E6">
        <w:rPr>
          <w:sz w:val="24"/>
        </w:rPr>
        <w:t>asignavimams</w:t>
      </w:r>
      <w:proofErr w:type="spellEnd"/>
      <w:r w:rsidR="00BA5974">
        <w:rPr>
          <w:sz w:val="24"/>
        </w:rPr>
        <w:t>:</w:t>
      </w:r>
      <w:bookmarkStart w:id="0" w:name="_GoBack"/>
      <w:bookmarkEnd w:id="0"/>
    </w:p>
    <w:p w:rsidR="00562A3A" w:rsidRDefault="00562A3A" w:rsidP="00333E53">
      <w:pPr>
        <w:suppressAutoHyphens w:val="0"/>
        <w:ind w:firstLine="1296"/>
        <w:jc w:val="both"/>
        <w:rPr>
          <w:sz w:val="24"/>
        </w:rPr>
      </w:pPr>
    </w:p>
    <w:p w:rsidR="000C0E81" w:rsidRDefault="00333E53" w:rsidP="00562A3A">
      <w:pPr>
        <w:suppressAutoHyphens w:val="0"/>
        <w:ind w:left="5184"/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 w:rsidR="00E466E6">
        <w:rPr>
          <w:sz w:val="24"/>
        </w:rPr>
        <w:t xml:space="preserve">                                                                                                              </w:t>
      </w:r>
      <w:r w:rsidR="00DB797F">
        <w:rPr>
          <w:sz w:val="24"/>
        </w:rPr>
        <w:t xml:space="preserve">(Tūkst. </w:t>
      </w:r>
      <w:r w:rsidR="00F04011">
        <w:rPr>
          <w:sz w:val="24"/>
        </w:rPr>
        <w:t>E</w:t>
      </w:r>
      <w:r w:rsidR="00DB797F">
        <w:rPr>
          <w:sz w:val="24"/>
        </w:rPr>
        <w:t>ur</w:t>
      </w:r>
      <w:r w:rsidR="00F04011">
        <w:rPr>
          <w:sz w:val="24"/>
        </w:rPr>
        <w:t>.</w:t>
      </w:r>
      <w:r w:rsidR="00DB797F">
        <w:rPr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850"/>
        <w:gridCol w:w="1181"/>
        <w:gridCol w:w="1430"/>
        <w:gridCol w:w="927"/>
      </w:tblGrid>
      <w:tr w:rsidR="000C0E81" w:rsidRPr="00E63655" w:rsidTr="00D64962">
        <w:trPr>
          <w:trHeight w:val="624"/>
        </w:trPr>
        <w:tc>
          <w:tcPr>
            <w:tcW w:w="28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D64962">
        <w:trPr>
          <w:trHeight w:val="380"/>
        </w:trPr>
        <w:tc>
          <w:tcPr>
            <w:tcW w:w="283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Viešoji biblioteka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A51BE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Lietaus surinkimo latakams įrengti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rPr>
          <w:trHeight w:val="383"/>
        </w:trPr>
        <w:tc>
          <w:tcPr>
            <w:tcW w:w="283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Vadoklių kultūros centras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A51BE9" w:rsidP="00A51BE9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Naujametinės eglės įžiebimo šventei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333E53" w:rsidRPr="00E63655" w:rsidTr="00D64962">
        <w:trPr>
          <w:trHeight w:val="387"/>
        </w:trPr>
        <w:tc>
          <w:tcPr>
            <w:tcW w:w="2830" w:type="dxa"/>
            <w:shd w:val="clear" w:color="auto" w:fill="auto"/>
          </w:tcPr>
          <w:p w:rsidR="00333E53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Smilgių gimnazija</w:t>
            </w:r>
          </w:p>
        </w:tc>
        <w:tc>
          <w:tcPr>
            <w:tcW w:w="2694" w:type="dxa"/>
            <w:shd w:val="clear" w:color="auto" w:fill="auto"/>
          </w:tcPr>
          <w:p w:rsidR="00333E53" w:rsidRDefault="00A51BE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Aktų salės kėdėms įsigyti</w:t>
            </w:r>
          </w:p>
        </w:tc>
        <w:tc>
          <w:tcPr>
            <w:tcW w:w="850" w:type="dxa"/>
            <w:shd w:val="clear" w:color="auto" w:fill="auto"/>
          </w:tcPr>
          <w:p w:rsidR="00333E53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81" w:type="dxa"/>
            <w:shd w:val="clear" w:color="auto" w:fill="auto"/>
          </w:tcPr>
          <w:p w:rsidR="00333E53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30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333E53" w:rsidRPr="00E63655" w:rsidRDefault="00333E53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DB61A9" w:rsidRPr="00E63655" w:rsidTr="00D64962">
        <w:trPr>
          <w:trHeight w:val="387"/>
        </w:trPr>
        <w:tc>
          <w:tcPr>
            <w:tcW w:w="2830" w:type="dxa"/>
            <w:shd w:val="clear" w:color="auto" w:fill="auto"/>
          </w:tcPr>
          <w:p w:rsidR="00DB61A9" w:rsidRDefault="00DB61A9" w:rsidP="00A51BE9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B61A9" w:rsidRDefault="00DB61A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Pastato atnaujinimo </w:t>
            </w:r>
            <w:proofErr w:type="spellStart"/>
            <w:r>
              <w:rPr>
                <w:sz w:val="24"/>
              </w:rPr>
              <w:t>priešprojektiniams</w:t>
            </w:r>
            <w:proofErr w:type="spellEnd"/>
            <w:r>
              <w:rPr>
                <w:sz w:val="24"/>
              </w:rPr>
              <w:t xml:space="preserve"> darbams</w:t>
            </w:r>
          </w:p>
        </w:tc>
        <w:tc>
          <w:tcPr>
            <w:tcW w:w="850" w:type="dxa"/>
            <w:shd w:val="clear" w:color="auto" w:fill="auto"/>
          </w:tcPr>
          <w:p w:rsidR="00DB61A9" w:rsidRDefault="00DB61A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181" w:type="dxa"/>
            <w:shd w:val="clear" w:color="auto" w:fill="auto"/>
          </w:tcPr>
          <w:p w:rsidR="00DB61A9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DB61A9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DB61A9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0C0E81" w:rsidRPr="00E63655" w:rsidTr="00D64962">
        <w:trPr>
          <w:trHeight w:val="387"/>
        </w:trPr>
        <w:tc>
          <w:tcPr>
            <w:tcW w:w="2830" w:type="dxa"/>
            <w:shd w:val="clear" w:color="auto" w:fill="auto"/>
          </w:tcPr>
          <w:p w:rsidR="000C0E81" w:rsidRPr="00E63655" w:rsidRDefault="008B2BFA" w:rsidP="00A51BE9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Savivaldybės administracija</w:t>
            </w:r>
            <w:r w:rsidR="00A51BE9">
              <w:rPr>
                <w:sz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8B2BFA" w:rsidP="00BC68A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Vadoklių seniūnijos </w:t>
            </w:r>
            <w:r w:rsidR="00A51BE9">
              <w:rPr>
                <w:sz w:val="24"/>
              </w:rPr>
              <w:t xml:space="preserve">Sporto ir </w:t>
            </w:r>
            <w:r w:rsidR="00BC68A2">
              <w:rPr>
                <w:sz w:val="24"/>
              </w:rPr>
              <w:t>S</w:t>
            </w:r>
            <w:r w:rsidR="00A51BE9">
              <w:rPr>
                <w:sz w:val="24"/>
              </w:rPr>
              <w:t>odų gatvių drenažui įrengti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Naujamiesčio gimnazija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A51BE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Stogo remontui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920438" w:rsidRPr="00E63655" w:rsidTr="00D64962">
        <w:tc>
          <w:tcPr>
            <w:tcW w:w="2830" w:type="dxa"/>
            <w:shd w:val="clear" w:color="auto" w:fill="auto"/>
          </w:tcPr>
          <w:p w:rsidR="00920438" w:rsidRDefault="00920438" w:rsidP="00C36D9C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20438" w:rsidRDefault="00920438" w:rsidP="00BC242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Kuro cister</w:t>
            </w:r>
            <w:r w:rsidR="00BC2423">
              <w:rPr>
                <w:sz w:val="24"/>
              </w:rPr>
              <w:t>n</w:t>
            </w:r>
            <w:r>
              <w:rPr>
                <w:sz w:val="24"/>
              </w:rPr>
              <w:t>oms išmontuoti</w:t>
            </w:r>
          </w:p>
        </w:tc>
        <w:tc>
          <w:tcPr>
            <w:tcW w:w="850" w:type="dxa"/>
            <w:shd w:val="clear" w:color="auto" w:fill="auto"/>
          </w:tcPr>
          <w:p w:rsidR="00920438" w:rsidRDefault="00920438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181" w:type="dxa"/>
            <w:shd w:val="clear" w:color="auto" w:fill="auto"/>
          </w:tcPr>
          <w:p w:rsidR="00920438" w:rsidRPr="00E63655" w:rsidRDefault="00E803EA" w:rsidP="0044473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30" w:type="dxa"/>
            <w:shd w:val="clear" w:color="auto" w:fill="auto"/>
          </w:tcPr>
          <w:p w:rsidR="00920438" w:rsidRPr="00E63655" w:rsidRDefault="00920438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920438" w:rsidRPr="00E63655" w:rsidRDefault="00920438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A51BE9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Ramygalos gimnazija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A51BE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Elektros instaliacijai sutvarkyti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A51BE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44473F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A51BE9" w:rsidP="00CF23AB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Krekenavos Mykolo Antanaičio gimnazija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6358F3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Mokykliniams baldams įsigyti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6358F3" w:rsidP="000215C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556BC6" w:rsidP="00D64962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Dembavos</w:t>
            </w:r>
            <w:proofErr w:type="spellEnd"/>
            <w:r>
              <w:rPr>
                <w:sz w:val="24"/>
              </w:rPr>
              <w:t xml:space="preserve"> lopšelis-darželis „Smalsutis“</w:t>
            </w:r>
          </w:p>
        </w:tc>
        <w:tc>
          <w:tcPr>
            <w:tcW w:w="2694" w:type="dxa"/>
            <w:shd w:val="clear" w:color="auto" w:fill="auto"/>
          </w:tcPr>
          <w:p w:rsidR="000C0E81" w:rsidRPr="00E63655" w:rsidRDefault="00556BC6" w:rsidP="00C36D9C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Komunalinėms paslaugoms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556BC6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C0E81" w:rsidRPr="00E63655" w:rsidTr="00D64962">
        <w:tc>
          <w:tcPr>
            <w:tcW w:w="2830" w:type="dxa"/>
            <w:shd w:val="clear" w:color="auto" w:fill="auto"/>
          </w:tcPr>
          <w:p w:rsidR="000C0E81" w:rsidRPr="00E63655" w:rsidRDefault="000C0E81" w:rsidP="00D64962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C0E81" w:rsidRPr="00E63655" w:rsidRDefault="00556BC6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Kitoms paslaugoms</w:t>
            </w:r>
          </w:p>
        </w:tc>
        <w:tc>
          <w:tcPr>
            <w:tcW w:w="850" w:type="dxa"/>
            <w:shd w:val="clear" w:color="auto" w:fill="auto"/>
          </w:tcPr>
          <w:p w:rsidR="000C0E81" w:rsidRPr="00E63655" w:rsidRDefault="00556BC6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181" w:type="dxa"/>
            <w:shd w:val="clear" w:color="auto" w:fill="auto"/>
          </w:tcPr>
          <w:p w:rsidR="000C0E81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c>
          <w:tcPr>
            <w:tcW w:w="2830" w:type="dxa"/>
            <w:shd w:val="clear" w:color="auto" w:fill="auto"/>
          </w:tcPr>
          <w:p w:rsidR="000A5F0F" w:rsidRPr="00E63655" w:rsidRDefault="00DB61A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Piniavos mokykla-darželis</w:t>
            </w:r>
          </w:p>
        </w:tc>
        <w:tc>
          <w:tcPr>
            <w:tcW w:w="2694" w:type="dxa"/>
            <w:shd w:val="clear" w:color="auto" w:fill="auto"/>
          </w:tcPr>
          <w:p w:rsidR="000A5F0F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Darbdavių socialinei paramai</w:t>
            </w:r>
          </w:p>
        </w:tc>
        <w:tc>
          <w:tcPr>
            <w:tcW w:w="850" w:type="dxa"/>
            <w:shd w:val="clear" w:color="auto" w:fill="auto"/>
          </w:tcPr>
          <w:p w:rsidR="000A5F0F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0A5F0F" w:rsidRPr="00E63655" w:rsidTr="00D64962">
        <w:trPr>
          <w:trHeight w:val="614"/>
        </w:trPr>
        <w:tc>
          <w:tcPr>
            <w:tcW w:w="2830" w:type="dxa"/>
            <w:shd w:val="clear" w:color="auto" w:fill="auto"/>
          </w:tcPr>
          <w:p w:rsidR="000A5F0F" w:rsidRPr="00E63655" w:rsidRDefault="00DB61A9" w:rsidP="00D64962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Šilagalio</w:t>
            </w:r>
            <w:proofErr w:type="spellEnd"/>
            <w:r>
              <w:rPr>
                <w:sz w:val="24"/>
              </w:rPr>
              <w:t xml:space="preserve"> kultūros centras</w:t>
            </w:r>
          </w:p>
        </w:tc>
        <w:tc>
          <w:tcPr>
            <w:tcW w:w="2694" w:type="dxa"/>
            <w:shd w:val="clear" w:color="auto" w:fill="auto"/>
          </w:tcPr>
          <w:p w:rsidR="000A5F0F" w:rsidRPr="00E63655" w:rsidRDefault="00DB61A9" w:rsidP="00D6496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Komunalinėms paslaugoms</w:t>
            </w:r>
          </w:p>
        </w:tc>
        <w:tc>
          <w:tcPr>
            <w:tcW w:w="850" w:type="dxa"/>
            <w:shd w:val="clear" w:color="auto" w:fill="auto"/>
          </w:tcPr>
          <w:p w:rsidR="000A5F0F" w:rsidRPr="00E63655" w:rsidRDefault="00DB61A9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81" w:type="dxa"/>
            <w:shd w:val="clear" w:color="auto" w:fill="auto"/>
          </w:tcPr>
          <w:p w:rsidR="000A5F0F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430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0A5F0F" w:rsidRPr="00E63655" w:rsidRDefault="000A5F0F" w:rsidP="00E63655">
            <w:pPr>
              <w:suppressAutoHyphens w:val="0"/>
              <w:jc w:val="both"/>
              <w:rPr>
                <w:sz w:val="24"/>
              </w:rPr>
            </w:pPr>
          </w:p>
        </w:tc>
      </w:tr>
      <w:tr w:rsidR="0047606F" w:rsidRPr="00E63655" w:rsidTr="00D64962">
        <w:tc>
          <w:tcPr>
            <w:tcW w:w="2830" w:type="dxa"/>
            <w:shd w:val="clear" w:color="auto" w:fill="auto"/>
          </w:tcPr>
          <w:p w:rsidR="0047606F" w:rsidRDefault="0047606F" w:rsidP="00D64962">
            <w:pPr>
              <w:suppressAutoHyphens w:val="0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47606F" w:rsidRDefault="00BA5974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850" w:type="dxa"/>
            <w:shd w:val="clear" w:color="auto" w:fill="auto"/>
          </w:tcPr>
          <w:p w:rsidR="0047606F" w:rsidRDefault="00920438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32,3</w:t>
            </w:r>
          </w:p>
        </w:tc>
        <w:tc>
          <w:tcPr>
            <w:tcW w:w="1181" w:type="dxa"/>
            <w:shd w:val="clear" w:color="auto" w:fill="auto"/>
          </w:tcPr>
          <w:p w:rsidR="0047606F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24,3</w:t>
            </w:r>
          </w:p>
        </w:tc>
        <w:tc>
          <w:tcPr>
            <w:tcW w:w="1430" w:type="dxa"/>
            <w:shd w:val="clear" w:color="auto" w:fill="auto"/>
          </w:tcPr>
          <w:p w:rsidR="0047606F" w:rsidRPr="00E63655" w:rsidRDefault="0047606F" w:rsidP="00E63655">
            <w:pPr>
              <w:suppressAutoHyphens w:val="0"/>
              <w:jc w:val="both"/>
              <w:rPr>
                <w:sz w:val="24"/>
              </w:rPr>
            </w:pPr>
          </w:p>
        </w:tc>
        <w:tc>
          <w:tcPr>
            <w:tcW w:w="927" w:type="dxa"/>
            <w:shd w:val="clear" w:color="auto" w:fill="auto"/>
          </w:tcPr>
          <w:p w:rsidR="0047606F" w:rsidRPr="00E63655" w:rsidRDefault="00E803EA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</w:tr>
    </w:tbl>
    <w:p w:rsidR="00CD2BB4" w:rsidRDefault="00CD2BB4" w:rsidP="000456C8">
      <w:pPr>
        <w:suppressAutoHyphens w:val="0"/>
        <w:jc w:val="both"/>
        <w:rPr>
          <w:sz w:val="24"/>
        </w:rPr>
      </w:pPr>
    </w:p>
    <w:p w:rsidR="004824CB" w:rsidRDefault="00CD2BB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Savivaldybės administracijai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CD2BB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01 programa – </w:t>
      </w:r>
      <w:r w:rsidR="00BE1A9D">
        <w:rPr>
          <w:sz w:val="24"/>
        </w:rPr>
        <w:t>darbdavių socialinė parama</w:t>
      </w:r>
      <w:r>
        <w:rPr>
          <w:sz w:val="24"/>
        </w:rPr>
        <w:t xml:space="preserve"> -</w:t>
      </w:r>
      <w:r w:rsidR="00BE1A9D">
        <w:rPr>
          <w:sz w:val="24"/>
        </w:rPr>
        <w:t>0,2</w:t>
      </w:r>
      <w:r>
        <w:rPr>
          <w:sz w:val="24"/>
        </w:rPr>
        <w:t xml:space="preserve"> </w:t>
      </w:r>
      <w:r w:rsidR="00CD2BB4">
        <w:rPr>
          <w:sz w:val="24"/>
        </w:rPr>
        <w:t>(5SB)</w:t>
      </w:r>
    </w:p>
    <w:p w:rsidR="00E2166C" w:rsidRDefault="00E2166C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ilgalaikio materialiojo turto einamasis remontas -2,1  (5SB)</w:t>
      </w:r>
    </w:p>
    <w:p w:rsidR="00CD2BB4" w:rsidRDefault="00D64962" w:rsidP="00D64962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01 programa –</w:t>
      </w:r>
      <w:r w:rsidR="00E52A48">
        <w:rPr>
          <w:sz w:val="24"/>
        </w:rPr>
        <w:t xml:space="preserve"> </w:t>
      </w:r>
      <w:r w:rsidR="00BE1A9D">
        <w:rPr>
          <w:sz w:val="24"/>
        </w:rPr>
        <w:t>darbo užmokestis -15,0</w:t>
      </w:r>
      <w:r w:rsidR="00E52A48">
        <w:rPr>
          <w:sz w:val="24"/>
        </w:rPr>
        <w:t xml:space="preserve"> </w:t>
      </w:r>
      <w:r w:rsidR="00CD2BB4">
        <w:rPr>
          <w:sz w:val="24"/>
        </w:rPr>
        <w:t>(5SB)</w:t>
      </w:r>
    </w:p>
    <w:p w:rsidR="00BE1A9D" w:rsidRDefault="00BE1A9D" w:rsidP="00D64962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01 programa – socialinio draudimo įmokos- 4,3 (5SB)</w:t>
      </w:r>
    </w:p>
    <w:p w:rsidR="00BE1A9D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</w:t>
      </w:r>
      <w:r w:rsidR="00BE1A9D">
        <w:rPr>
          <w:sz w:val="24"/>
        </w:rPr>
        <w:t xml:space="preserve"> socialinio draudimo įmokos-17,7</w:t>
      </w:r>
      <w:r w:rsidR="00E52A48">
        <w:rPr>
          <w:sz w:val="24"/>
        </w:rPr>
        <w:t xml:space="preserve"> – </w:t>
      </w:r>
      <w:r w:rsidR="00CD2BB4">
        <w:rPr>
          <w:sz w:val="24"/>
        </w:rPr>
        <w:t>4VB(</w:t>
      </w:r>
      <w:r w:rsidR="00BE1A9D">
        <w:rPr>
          <w:sz w:val="24"/>
        </w:rPr>
        <w:t>VD</w:t>
      </w:r>
      <w:r w:rsidR="00CD2BB4">
        <w:rPr>
          <w:sz w:val="24"/>
        </w:rPr>
        <w:t>)</w:t>
      </w:r>
      <w:r w:rsidR="00BE1A9D">
        <w:rPr>
          <w:sz w:val="24"/>
        </w:rPr>
        <w:tab/>
      </w:r>
    </w:p>
    <w:p w:rsidR="00CD2BB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</w:t>
      </w:r>
      <w:r w:rsidR="00CD2BB4">
        <w:rPr>
          <w:sz w:val="24"/>
        </w:rPr>
        <w:t xml:space="preserve"> </w:t>
      </w:r>
      <w:r w:rsidR="00BE1A9D">
        <w:rPr>
          <w:sz w:val="24"/>
        </w:rPr>
        <w:t>kitos paslaugos</w:t>
      </w:r>
      <w:r w:rsidR="00803FEC">
        <w:rPr>
          <w:sz w:val="24"/>
        </w:rPr>
        <w:t xml:space="preserve"> </w:t>
      </w:r>
      <w:r w:rsidR="00E52A48">
        <w:rPr>
          <w:sz w:val="24"/>
        </w:rPr>
        <w:t>-</w:t>
      </w:r>
      <w:r w:rsidR="00BE1A9D">
        <w:rPr>
          <w:sz w:val="24"/>
        </w:rPr>
        <w:t>1,8</w:t>
      </w:r>
      <w:r w:rsidR="00E52A48">
        <w:rPr>
          <w:sz w:val="24"/>
        </w:rPr>
        <w:t xml:space="preserve"> – </w:t>
      </w:r>
      <w:r w:rsidR="00CD2BB4">
        <w:rPr>
          <w:sz w:val="24"/>
        </w:rPr>
        <w:t>4VB(</w:t>
      </w:r>
      <w:r w:rsidR="00BE1A9D">
        <w:rPr>
          <w:sz w:val="24"/>
        </w:rPr>
        <w:t>VD</w:t>
      </w:r>
      <w:r w:rsidR="00CD2BB4">
        <w:rPr>
          <w:sz w:val="24"/>
        </w:rPr>
        <w:t>)</w:t>
      </w:r>
    </w:p>
    <w:p w:rsidR="00500FF3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</w:t>
      </w:r>
      <w:r w:rsidR="00BE1A9D">
        <w:rPr>
          <w:sz w:val="24"/>
        </w:rPr>
        <w:t>4</w:t>
      </w:r>
      <w:r w:rsidR="00E52A48">
        <w:rPr>
          <w:sz w:val="24"/>
        </w:rPr>
        <w:t xml:space="preserve"> programa –</w:t>
      </w:r>
      <w:r w:rsidR="00803FEC">
        <w:rPr>
          <w:sz w:val="24"/>
        </w:rPr>
        <w:t xml:space="preserve"> </w:t>
      </w:r>
      <w:r w:rsidR="00500FF3">
        <w:rPr>
          <w:sz w:val="24"/>
        </w:rPr>
        <w:t>ilgalaikio materialiojo turto einamasis remontas -5,8 5SB</w:t>
      </w:r>
    </w:p>
    <w:p w:rsidR="00500FF3" w:rsidRDefault="00500FF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</w:t>
      </w:r>
      <w:r w:rsidR="009416E6">
        <w:rPr>
          <w:sz w:val="24"/>
        </w:rPr>
        <w:t xml:space="preserve">rama  – gyvenamieji namai -1,0 </w:t>
      </w:r>
      <w:r>
        <w:rPr>
          <w:sz w:val="24"/>
        </w:rPr>
        <w:t>5SB</w:t>
      </w:r>
    </w:p>
    <w:p w:rsidR="00500FF3" w:rsidRDefault="00500FF3" w:rsidP="00517D44">
      <w:pPr>
        <w:rPr>
          <w:sz w:val="24"/>
        </w:rPr>
      </w:pPr>
      <w:r>
        <w:tab/>
      </w:r>
      <w:r w:rsidRPr="00500FF3">
        <w:rPr>
          <w:sz w:val="24"/>
          <w:szCs w:val="24"/>
        </w:rPr>
        <w:t xml:space="preserve">04 programa – </w:t>
      </w:r>
      <w:r>
        <w:rPr>
          <w:sz w:val="24"/>
          <w:szCs w:val="24"/>
        </w:rPr>
        <w:t>kiti pastatai ir statiniai -3,0 5SB</w:t>
      </w:r>
    </w:p>
    <w:p w:rsidR="00803FEC" w:rsidRPr="00500FF3" w:rsidRDefault="00500FF3" w:rsidP="00500FF3">
      <w:pPr>
        <w:rPr>
          <w:sz w:val="24"/>
          <w:szCs w:val="24"/>
        </w:rPr>
      </w:pPr>
      <w:r w:rsidRPr="00500FF3">
        <w:rPr>
          <w:sz w:val="24"/>
          <w:szCs w:val="24"/>
        </w:rPr>
        <w:t xml:space="preserve">                      04 programa – </w:t>
      </w:r>
      <w:r w:rsidR="00BE1A9D" w:rsidRPr="00500FF3">
        <w:rPr>
          <w:sz w:val="24"/>
          <w:szCs w:val="24"/>
        </w:rPr>
        <w:t>kitos paslaugos</w:t>
      </w:r>
      <w:r w:rsidR="00E52A48" w:rsidRPr="00500FF3">
        <w:rPr>
          <w:sz w:val="24"/>
          <w:szCs w:val="24"/>
        </w:rPr>
        <w:t xml:space="preserve"> -</w:t>
      </w:r>
      <w:r w:rsidR="00BE1A9D" w:rsidRPr="00500FF3">
        <w:rPr>
          <w:sz w:val="24"/>
          <w:szCs w:val="24"/>
        </w:rPr>
        <w:t>16,2</w:t>
      </w:r>
      <w:r w:rsidR="00E52A48" w:rsidRPr="00500FF3">
        <w:rPr>
          <w:sz w:val="24"/>
          <w:szCs w:val="24"/>
        </w:rPr>
        <w:t xml:space="preserve"> </w:t>
      </w:r>
      <w:r w:rsidR="00D37CA4" w:rsidRPr="00500FF3">
        <w:rPr>
          <w:sz w:val="24"/>
          <w:szCs w:val="24"/>
        </w:rPr>
        <w:t>(5SB)</w:t>
      </w:r>
    </w:p>
    <w:p w:rsidR="005D6222" w:rsidRDefault="005D622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negyvenamieji pastatai -9,4 (5SB)</w:t>
      </w:r>
    </w:p>
    <w:p w:rsidR="005D6222" w:rsidRDefault="005D622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kitos mašinos ir įrengimai -0,5 (5SBLL)</w:t>
      </w:r>
    </w:p>
    <w:p w:rsidR="00D37CA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</w:t>
      </w:r>
      <w:r w:rsidR="005D6222">
        <w:rPr>
          <w:sz w:val="24"/>
        </w:rPr>
        <w:t>1</w:t>
      </w:r>
      <w:r w:rsidR="00E52A48">
        <w:rPr>
          <w:sz w:val="24"/>
        </w:rPr>
        <w:t xml:space="preserve"> programa –</w:t>
      </w:r>
      <w:r w:rsidR="00D37CA4">
        <w:rPr>
          <w:sz w:val="24"/>
        </w:rPr>
        <w:t xml:space="preserve"> </w:t>
      </w:r>
      <w:r w:rsidR="005D6222">
        <w:rPr>
          <w:sz w:val="24"/>
        </w:rPr>
        <w:t>kitos paslaugos</w:t>
      </w:r>
      <w:r w:rsidR="00E52A48">
        <w:rPr>
          <w:sz w:val="24"/>
        </w:rPr>
        <w:t xml:space="preserve"> +</w:t>
      </w:r>
      <w:r w:rsidR="00500FF3">
        <w:rPr>
          <w:sz w:val="24"/>
        </w:rPr>
        <w:t>0,5</w:t>
      </w:r>
      <w:r w:rsidR="00E52A48">
        <w:rPr>
          <w:sz w:val="24"/>
        </w:rPr>
        <w:t xml:space="preserve"> </w:t>
      </w:r>
      <w:r w:rsidR="00D37CA4">
        <w:rPr>
          <w:sz w:val="24"/>
        </w:rPr>
        <w:t>(5SB)</w:t>
      </w:r>
    </w:p>
    <w:p w:rsidR="00D37CA4" w:rsidRDefault="00D6496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</w:t>
      </w:r>
      <w:r w:rsidR="005D6222">
        <w:rPr>
          <w:sz w:val="24"/>
        </w:rPr>
        <w:t>1</w:t>
      </w:r>
      <w:r w:rsidR="00E52A48">
        <w:rPr>
          <w:sz w:val="24"/>
        </w:rPr>
        <w:t xml:space="preserve"> programa –</w:t>
      </w:r>
      <w:r w:rsidR="00D37CA4">
        <w:rPr>
          <w:sz w:val="24"/>
        </w:rPr>
        <w:t xml:space="preserve"> </w:t>
      </w:r>
      <w:r w:rsidR="005D6222">
        <w:rPr>
          <w:sz w:val="24"/>
        </w:rPr>
        <w:t>darbo užmokestis</w:t>
      </w:r>
      <w:r w:rsidR="00E52A48">
        <w:rPr>
          <w:sz w:val="24"/>
        </w:rPr>
        <w:t xml:space="preserve"> +</w:t>
      </w:r>
      <w:r w:rsidR="005D6222">
        <w:rPr>
          <w:sz w:val="24"/>
        </w:rPr>
        <w:t>17,7</w:t>
      </w:r>
      <w:r w:rsidR="00E52A48">
        <w:rPr>
          <w:sz w:val="24"/>
        </w:rPr>
        <w:t xml:space="preserve"> </w:t>
      </w:r>
      <w:r w:rsidR="005D6222">
        <w:rPr>
          <w:sz w:val="24"/>
        </w:rPr>
        <w:t>4VB(VD</w:t>
      </w:r>
      <w:r w:rsidR="00D37CA4">
        <w:rPr>
          <w:sz w:val="24"/>
        </w:rPr>
        <w:t>)</w:t>
      </w:r>
    </w:p>
    <w:p w:rsidR="005D6222" w:rsidRDefault="003445C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darbo užmokestis +1,8 4VB(VD)</w:t>
      </w:r>
    </w:p>
    <w:p w:rsidR="00500FF3" w:rsidRDefault="00500FF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02 programa – kitos paslaugos +2,1 5SB</w:t>
      </w:r>
    </w:p>
    <w:p w:rsidR="000A26DF" w:rsidRDefault="000A26D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 – kitos išlaidos einamiesiems tikslams +4,0 5SB</w:t>
      </w:r>
    </w:p>
    <w:p w:rsidR="00CD2BB4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03 programa – </w:t>
      </w:r>
      <w:r w:rsidR="003445C4">
        <w:rPr>
          <w:sz w:val="24"/>
        </w:rPr>
        <w:t>negyvenamieji pastatai</w:t>
      </w:r>
      <w:r>
        <w:rPr>
          <w:sz w:val="24"/>
        </w:rPr>
        <w:t xml:space="preserve"> +</w:t>
      </w:r>
      <w:r w:rsidR="003445C4">
        <w:rPr>
          <w:sz w:val="24"/>
        </w:rPr>
        <w:t>9,0</w:t>
      </w:r>
      <w:r>
        <w:rPr>
          <w:sz w:val="24"/>
        </w:rPr>
        <w:t xml:space="preserve"> </w:t>
      </w:r>
      <w:r w:rsidR="003445C4">
        <w:rPr>
          <w:sz w:val="24"/>
        </w:rPr>
        <w:t>(5SB)</w:t>
      </w:r>
    </w:p>
    <w:p w:rsidR="00CD2BB4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CD2BB4">
        <w:rPr>
          <w:sz w:val="24"/>
        </w:rPr>
        <w:t>03 prog</w:t>
      </w:r>
      <w:r>
        <w:rPr>
          <w:sz w:val="24"/>
        </w:rPr>
        <w:t>rama –</w:t>
      </w:r>
      <w:r w:rsidR="003445C4">
        <w:rPr>
          <w:sz w:val="24"/>
        </w:rPr>
        <w:t>darbo užmokestis</w:t>
      </w:r>
      <w:r>
        <w:rPr>
          <w:sz w:val="24"/>
        </w:rPr>
        <w:t xml:space="preserve"> </w:t>
      </w:r>
      <w:r w:rsidR="00CD2BB4">
        <w:rPr>
          <w:sz w:val="24"/>
        </w:rPr>
        <w:t>+</w:t>
      </w:r>
      <w:r>
        <w:rPr>
          <w:sz w:val="24"/>
        </w:rPr>
        <w:t>0,</w:t>
      </w:r>
      <w:r w:rsidR="009416E6">
        <w:rPr>
          <w:sz w:val="24"/>
        </w:rPr>
        <w:t xml:space="preserve">7 </w:t>
      </w:r>
      <w:r w:rsidR="000E2A66">
        <w:rPr>
          <w:sz w:val="24"/>
        </w:rPr>
        <w:t>(5SB)</w:t>
      </w:r>
    </w:p>
    <w:p w:rsidR="000E2A66" w:rsidRDefault="000E2A66" w:rsidP="000456C8">
      <w:pPr>
        <w:suppressAutoHyphens w:val="0"/>
        <w:jc w:val="both"/>
        <w:rPr>
          <w:sz w:val="24"/>
        </w:rPr>
      </w:pPr>
      <w:r>
        <w:rPr>
          <w:sz w:val="24"/>
        </w:rPr>
        <w:lastRenderedPageBreak/>
        <w:tab/>
        <w:t>03 programa – socialinio draudimo įmokos +0,2 (5SB)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</w:t>
      </w:r>
      <w:r w:rsidR="000E2A66">
        <w:rPr>
          <w:sz w:val="24"/>
        </w:rPr>
        <w:t>os prekės +0,5 (5SBLL)</w:t>
      </w:r>
    </w:p>
    <w:p w:rsidR="000A26DF" w:rsidRPr="00B5350C" w:rsidRDefault="000A26DF" w:rsidP="00B36A8F">
      <w:pPr>
        <w:ind w:left="1320"/>
        <w:rPr>
          <w:sz w:val="24"/>
          <w:szCs w:val="24"/>
        </w:rPr>
      </w:pPr>
      <w:r w:rsidRPr="00B5350C">
        <w:rPr>
          <w:sz w:val="24"/>
          <w:szCs w:val="24"/>
        </w:rPr>
        <w:t xml:space="preserve">04 programa – kitos išlaidos einamiesiems tikslams(VšĮ </w:t>
      </w:r>
      <w:proofErr w:type="spellStart"/>
      <w:r w:rsidRPr="00B5350C">
        <w:rPr>
          <w:sz w:val="24"/>
          <w:szCs w:val="24"/>
        </w:rPr>
        <w:t>Velžio</w:t>
      </w:r>
      <w:proofErr w:type="spellEnd"/>
      <w:r w:rsidRPr="00B5350C">
        <w:rPr>
          <w:sz w:val="24"/>
          <w:szCs w:val="24"/>
        </w:rPr>
        <w:t xml:space="preserve"> komunaliniam ūkiui </w:t>
      </w:r>
      <w:r w:rsidR="00B5350C" w:rsidRPr="00B5350C">
        <w:rPr>
          <w:sz w:val="24"/>
          <w:szCs w:val="24"/>
        </w:rPr>
        <w:t xml:space="preserve">             </w:t>
      </w:r>
      <w:r w:rsidR="00B5350C">
        <w:rPr>
          <w:sz w:val="24"/>
          <w:szCs w:val="24"/>
        </w:rPr>
        <w:t xml:space="preserve">                            </w:t>
      </w:r>
      <w:r w:rsidR="00B36A8F">
        <w:rPr>
          <w:sz w:val="24"/>
          <w:szCs w:val="24"/>
        </w:rPr>
        <w:t xml:space="preserve">         </w:t>
      </w:r>
      <w:r w:rsidRPr="00B5350C">
        <w:rPr>
          <w:sz w:val="24"/>
          <w:szCs w:val="24"/>
        </w:rPr>
        <w:t>vandens išteklių naudojimo mokesčiui) +25,0 5SB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05 programa – </w:t>
      </w:r>
      <w:r w:rsidR="000E2A66">
        <w:rPr>
          <w:sz w:val="24"/>
        </w:rPr>
        <w:t>darbdavio socialinė parama +0,2</w:t>
      </w:r>
      <w:r>
        <w:rPr>
          <w:sz w:val="24"/>
        </w:rPr>
        <w:t xml:space="preserve"> </w:t>
      </w:r>
      <w:r w:rsidR="00CA6FA8">
        <w:rPr>
          <w:sz w:val="24"/>
        </w:rPr>
        <w:t>(5SB)</w:t>
      </w:r>
    </w:p>
    <w:p w:rsidR="00CA6FA8" w:rsidRDefault="00E52A4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07 programa – kiti pastatai ir statiniai</w:t>
      </w:r>
      <w:r w:rsidR="004824CB">
        <w:rPr>
          <w:sz w:val="24"/>
        </w:rPr>
        <w:t xml:space="preserve"> </w:t>
      </w:r>
      <w:r w:rsidR="000E2A66">
        <w:rPr>
          <w:sz w:val="24"/>
        </w:rPr>
        <w:t>+11,8</w:t>
      </w:r>
      <w:r w:rsidR="00CA6FA8">
        <w:rPr>
          <w:sz w:val="24"/>
        </w:rPr>
        <w:t xml:space="preserve"> (5SB)</w:t>
      </w:r>
    </w:p>
    <w:p w:rsidR="00CD2BB4" w:rsidRDefault="00CA6FA8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E52A48">
        <w:rPr>
          <w:sz w:val="24"/>
        </w:rPr>
        <w:t>07 programa – kitos paslaugos +</w:t>
      </w:r>
      <w:r w:rsidR="000E2A66">
        <w:rPr>
          <w:sz w:val="24"/>
        </w:rPr>
        <w:t>3,5</w:t>
      </w:r>
      <w:r>
        <w:rPr>
          <w:sz w:val="24"/>
        </w:rPr>
        <w:t xml:space="preserve"> (5SB)</w:t>
      </w:r>
    </w:p>
    <w:p w:rsidR="006B7F45" w:rsidRDefault="006B7F45" w:rsidP="000456C8">
      <w:pPr>
        <w:suppressAutoHyphens w:val="0"/>
        <w:jc w:val="both"/>
        <w:rPr>
          <w:sz w:val="24"/>
        </w:rPr>
      </w:pPr>
    </w:p>
    <w:p w:rsidR="001F1DBF" w:rsidRDefault="001F1DBF" w:rsidP="001F1DBF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</w:t>
      </w:r>
      <w:r w:rsidR="003259E2">
        <w:rPr>
          <w:sz w:val="24"/>
        </w:rPr>
        <w:t>Savivaldybės administracija,</w:t>
      </w:r>
      <w:r>
        <w:rPr>
          <w:sz w:val="24"/>
        </w:rPr>
        <w:t xml:space="preserve"> pašalpos -</w:t>
      </w:r>
      <w:r w:rsidR="00407566">
        <w:rPr>
          <w:sz w:val="24"/>
        </w:rPr>
        <w:t>5,3</w:t>
      </w:r>
      <w:r>
        <w:rPr>
          <w:sz w:val="24"/>
        </w:rPr>
        <w:t xml:space="preserve"> 5SB(VP)</w:t>
      </w:r>
      <w:r w:rsidR="006B7F45">
        <w:rPr>
          <w:sz w:val="24"/>
        </w:rPr>
        <w:t xml:space="preserve"> ir skirti:</w:t>
      </w:r>
    </w:p>
    <w:p w:rsidR="001F1DBF" w:rsidRDefault="001F1DB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02 programa – Karsakiškio Strazdelio pagrindin</w:t>
      </w:r>
      <w:r w:rsidR="00004AD6">
        <w:rPr>
          <w:sz w:val="24"/>
        </w:rPr>
        <w:t>ė</w:t>
      </w:r>
    </w:p>
    <w:p w:rsidR="001F1DBF" w:rsidRDefault="001F1DB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6B7F45">
        <w:rPr>
          <w:sz w:val="24"/>
        </w:rPr>
        <w:t>m</w:t>
      </w:r>
      <w:r>
        <w:rPr>
          <w:sz w:val="24"/>
        </w:rPr>
        <w:t>okykla</w:t>
      </w:r>
      <w:r w:rsidR="009416E6">
        <w:rPr>
          <w:sz w:val="24"/>
        </w:rPr>
        <w:t xml:space="preserve"> mokinių pavė</w:t>
      </w:r>
      <w:r w:rsidR="006B7F45">
        <w:rPr>
          <w:sz w:val="24"/>
        </w:rPr>
        <w:t>žėjimui: +1,8 darbo užmokesčiui</w:t>
      </w:r>
      <w:r w:rsidR="006B3842">
        <w:rPr>
          <w:sz w:val="24"/>
        </w:rPr>
        <w:t xml:space="preserve"> 5SB(VP)</w:t>
      </w:r>
    </w:p>
    <w:p w:rsidR="006B7F45" w:rsidRDefault="006B7F4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+0,5 socialinio draudimo įnašams</w:t>
      </w:r>
      <w:r w:rsidR="006B3842">
        <w:rPr>
          <w:sz w:val="24"/>
        </w:rPr>
        <w:t xml:space="preserve"> 5SB(VP)</w:t>
      </w:r>
      <w:r>
        <w:rPr>
          <w:sz w:val="24"/>
        </w:rPr>
        <w:tab/>
        <w:t xml:space="preserve">02 programa – Upytės Antano </w:t>
      </w:r>
      <w:proofErr w:type="spellStart"/>
      <w:r>
        <w:rPr>
          <w:sz w:val="24"/>
        </w:rPr>
        <w:t>Belazaro</w:t>
      </w:r>
      <w:proofErr w:type="spellEnd"/>
      <w:r>
        <w:rPr>
          <w:sz w:val="24"/>
        </w:rPr>
        <w:t xml:space="preserve"> pagrindin</w:t>
      </w:r>
      <w:r w:rsidR="00004AD6">
        <w:rPr>
          <w:sz w:val="24"/>
        </w:rPr>
        <w:t>ė</w:t>
      </w:r>
    </w:p>
    <w:p w:rsidR="006B7F45" w:rsidRDefault="006B7F4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004AD6">
        <w:rPr>
          <w:sz w:val="24"/>
        </w:rPr>
        <w:t>m</w:t>
      </w:r>
      <w:r w:rsidR="009416E6">
        <w:rPr>
          <w:sz w:val="24"/>
        </w:rPr>
        <w:t>okykla mokinių pavė</w:t>
      </w:r>
      <w:r>
        <w:rPr>
          <w:sz w:val="24"/>
        </w:rPr>
        <w:t>žėjimui + 1,8 socialinė parama</w:t>
      </w:r>
      <w:r w:rsidR="006B3842">
        <w:rPr>
          <w:sz w:val="24"/>
        </w:rPr>
        <w:t xml:space="preserve"> 5SB(VP)</w:t>
      </w:r>
    </w:p>
    <w:p w:rsidR="006B7F45" w:rsidRDefault="006B7F4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Vaikų globos nama</w:t>
      </w:r>
      <w:r w:rsidR="00004AD6">
        <w:rPr>
          <w:sz w:val="24"/>
        </w:rPr>
        <w:t>i</w:t>
      </w:r>
      <w:r>
        <w:rPr>
          <w:sz w:val="24"/>
        </w:rPr>
        <w:t xml:space="preserve"> +0,6 budinčių globėjų paslaugoms</w:t>
      </w:r>
      <w:r w:rsidR="006B3842">
        <w:rPr>
          <w:sz w:val="24"/>
        </w:rPr>
        <w:t xml:space="preserve"> 5SB(VP)</w:t>
      </w:r>
    </w:p>
    <w:p w:rsidR="00407566" w:rsidRDefault="00407566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02 programa – Berčiūnų pagrindinė mokykla</w:t>
      </w:r>
    </w:p>
    <w:p w:rsidR="00407566" w:rsidRDefault="00407566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Mokinių pavėžėjimui   +0,6   5SB(VP)</w:t>
      </w:r>
    </w:p>
    <w:p w:rsidR="00842B6A" w:rsidRDefault="00842B6A" w:rsidP="000456C8">
      <w:pPr>
        <w:suppressAutoHyphens w:val="0"/>
        <w:jc w:val="both"/>
        <w:rPr>
          <w:sz w:val="24"/>
        </w:rPr>
      </w:pPr>
    </w:p>
    <w:p w:rsidR="001100D9" w:rsidRDefault="001100D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Savivaldybės administracija,</w:t>
      </w:r>
      <w:r w:rsidR="00842B6A">
        <w:rPr>
          <w:sz w:val="24"/>
        </w:rPr>
        <w:t xml:space="preserve"> </w:t>
      </w:r>
      <w:r>
        <w:rPr>
          <w:sz w:val="24"/>
        </w:rPr>
        <w:t>kiti pastatai ir statiniai -13,0 (5SB) ir skirti:</w:t>
      </w:r>
    </w:p>
    <w:p w:rsidR="006B3842" w:rsidRDefault="006B7F4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02 programa – </w:t>
      </w:r>
      <w:proofErr w:type="spellStart"/>
      <w:r>
        <w:rPr>
          <w:sz w:val="24"/>
        </w:rPr>
        <w:t>Vel</w:t>
      </w:r>
      <w:r w:rsidR="006B3842">
        <w:rPr>
          <w:sz w:val="24"/>
        </w:rPr>
        <w:t>žio</w:t>
      </w:r>
      <w:proofErr w:type="spellEnd"/>
      <w:r w:rsidR="006B3842">
        <w:rPr>
          <w:sz w:val="24"/>
        </w:rPr>
        <w:t xml:space="preserve"> gimnazija valgyklos inventoriui +9,1 </w:t>
      </w:r>
      <w:r w:rsidR="001100D9">
        <w:rPr>
          <w:sz w:val="24"/>
        </w:rPr>
        <w:t>(</w:t>
      </w:r>
      <w:r w:rsidR="006B3842">
        <w:rPr>
          <w:sz w:val="24"/>
        </w:rPr>
        <w:t>5SB</w:t>
      </w:r>
      <w:r w:rsidR="001100D9">
        <w:rPr>
          <w:sz w:val="24"/>
        </w:rPr>
        <w:t>)</w:t>
      </w:r>
    </w:p>
    <w:p w:rsidR="001100D9" w:rsidRDefault="006B384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02 programa</w:t>
      </w:r>
      <w:r w:rsidR="001100D9">
        <w:rPr>
          <w:sz w:val="24"/>
        </w:rPr>
        <w:t xml:space="preserve"> – </w:t>
      </w:r>
      <w:r>
        <w:rPr>
          <w:sz w:val="24"/>
        </w:rPr>
        <w:t xml:space="preserve">Ramygalos lopšelis-darželis </w:t>
      </w:r>
      <w:r w:rsidR="009416E6">
        <w:rPr>
          <w:sz w:val="24"/>
        </w:rPr>
        <w:t xml:space="preserve">„Gandriukas“ </w:t>
      </w:r>
      <w:r>
        <w:rPr>
          <w:sz w:val="24"/>
        </w:rPr>
        <w:t xml:space="preserve">virtuvės įrangai ir baldams </w:t>
      </w:r>
      <w:r w:rsidR="009416E6">
        <w:rPr>
          <w:sz w:val="24"/>
        </w:rPr>
        <w:br/>
      </w:r>
      <w:r w:rsidR="006C4959">
        <w:rPr>
          <w:sz w:val="24"/>
        </w:rPr>
        <w:t xml:space="preserve">                                               </w:t>
      </w:r>
      <w:r>
        <w:rPr>
          <w:sz w:val="24"/>
        </w:rPr>
        <w:t xml:space="preserve">+3,9 </w:t>
      </w:r>
      <w:r w:rsidR="001100D9">
        <w:rPr>
          <w:sz w:val="24"/>
        </w:rPr>
        <w:t>(</w:t>
      </w:r>
      <w:r>
        <w:rPr>
          <w:sz w:val="24"/>
        </w:rPr>
        <w:t>5SB</w:t>
      </w:r>
      <w:r w:rsidR="001100D9">
        <w:rPr>
          <w:sz w:val="24"/>
        </w:rPr>
        <w:t>)</w:t>
      </w:r>
    </w:p>
    <w:p w:rsidR="00842B6A" w:rsidRDefault="00842B6A" w:rsidP="000456C8">
      <w:pPr>
        <w:suppressAutoHyphens w:val="0"/>
        <w:jc w:val="both"/>
        <w:rPr>
          <w:sz w:val="24"/>
        </w:rPr>
      </w:pPr>
    </w:p>
    <w:p w:rsidR="001100D9" w:rsidRDefault="001100D9" w:rsidP="009416E6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 xml:space="preserve">04 programa – </w:t>
      </w:r>
      <w:r w:rsidR="00E2166C">
        <w:rPr>
          <w:sz w:val="24"/>
        </w:rPr>
        <w:t>Vadoklių seniūnija</w:t>
      </w:r>
      <w:r>
        <w:rPr>
          <w:sz w:val="24"/>
        </w:rPr>
        <w:t>, kitas nematerialus turtas -8,</w:t>
      </w:r>
      <w:r w:rsidR="00407566">
        <w:rPr>
          <w:sz w:val="24"/>
        </w:rPr>
        <w:t>5</w:t>
      </w:r>
      <w:r>
        <w:rPr>
          <w:sz w:val="24"/>
        </w:rPr>
        <w:t xml:space="preserve"> (5SBLL) ir skirti:</w:t>
      </w:r>
    </w:p>
    <w:p w:rsidR="001100D9" w:rsidRDefault="006B7F4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A165D7">
        <w:rPr>
          <w:sz w:val="24"/>
        </w:rPr>
        <w:t xml:space="preserve">02 programa – Raguvos gimnazija komunalinėms paslaugoms +4,1 </w:t>
      </w:r>
      <w:r w:rsidR="000F3CE1">
        <w:rPr>
          <w:sz w:val="24"/>
        </w:rPr>
        <w:t>(</w:t>
      </w:r>
      <w:r w:rsidR="00A165D7">
        <w:rPr>
          <w:sz w:val="24"/>
        </w:rPr>
        <w:t>5SB</w:t>
      </w:r>
      <w:r w:rsidR="000F3CE1">
        <w:rPr>
          <w:sz w:val="24"/>
        </w:rPr>
        <w:t>LL</w:t>
      </w:r>
      <w:r w:rsidR="00A165D7">
        <w:rPr>
          <w:sz w:val="24"/>
        </w:rPr>
        <w:t>)</w:t>
      </w:r>
    </w:p>
    <w:p w:rsidR="00A165D7" w:rsidRDefault="00A165D7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02 programa – </w:t>
      </w:r>
      <w:proofErr w:type="spellStart"/>
      <w:r>
        <w:rPr>
          <w:sz w:val="24"/>
        </w:rPr>
        <w:t>Linkaučių</w:t>
      </w:r>
      <w:proofErr w:type="spellEnd"/>
      <w:r>
        <w:rPr>
          <w:sz w:val="24"/>
        </w:rPr>
        <w:t xml:space="preserve"> pagrindinė mokykla komunalinėms paslaugoms +4,2 </w:t>
      </w:r>
      <w:r w:rsidR="000F3CE1">
        <w:rPr>
          <w:sz w:val="24"/>
        </w:rPr>
        <w:t>(</w:t>
      </w:r>
      <w:r>
        <w:rPr>
          <w:sz w:val="24"/>
        </w:rPr>
        <w:t>5SB</w:t>
      </w:r>
      <w:r w:rsidR="000F3CE1">
        <w:rPr>
          <w:sz w:val="24"/>
        </w:rPr>
        <w:t>LL</w:t>
      </w:r>
      <w:r>
        <w:rPr>
          <w:sz w:val="24"/>
        </w:rPr>
        <w:t>)</w:t>
      </w:r>
    </w:p>
    <w:p w:rsidR="00407566" w:rsidRDefault="00407566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02 programa – Muzikos mokykla komunalinėms paslaugoms  +0,2 (5SBLL)</w:t>
      </w:r>
    </w:p>
    <w:p w:rsidR="001100D9" w:rsidRDefault="001100D9" w:rsidP="000456C8">
      <w:pPr>
        <w:suppressAutoHyphens w:val="0"/>
        <w:jc w:val="both"/>
        <w:rPr>
          <w:sz w:val="24"/>
        </w:rPr>
      </w:pPr>
    </w:p>
    <w:p w:rsidR="00CC3E38" w:rsidRPr="001D2D1B" w:rsidRDefault="00990B9F" w:rsidP="001100D9">
      <w:pPr>
        <w:suppressAutoHyphens w:val="0"/>
        <w:ind w:left="1296"/>
        <w:jc w:val="both"/>
        <w:rPr>
          <w:sz w:val="24"/>
          <w:szCs w:val="24"/>
        </w:rPr>
      </w:pPr>
      <w:r>
        <w:rPr>
          <w:sz w:val="24"/>
        </w:rPr>
        <w:t>01 programa</w:t>
      </w:r>
      <w:r w:rsidR="001100D9">
        <w:rPr>
          <w:sz w:val="24"/>
        </w:rPr>
        <w:t xml:space="preserve"> </w:t>
      </w:r>
      <w:r>
        <w:rPr>
          <w:sz w:val="24"/>
        </w:rPr>
        <w:t>–</w:t>
      </w:r>
      <w:r w:rsidR="001100D9">
        <w:rPr>
          <w:sz w:val="24"/>
        </w:rPr>
        <w:t xml:space="preserve"> </w:t>
      </w:r>
      <w:r w:rsidR="003259E2">
        <w:rPr>
          <w:sz w:val="24"/>
        </w:rPr>
        <w:t xml:space="preserve">Savivaldybės administracija, </w:t>
      </w:r>
      <w:r w:rsidRPr="001D2D1B">
        <w:rPr>
          <w:sz w:val="24"/>
          <w:szCs w:val="24"/>
        </w:rPr>
        <w:t>ilgalaikio materialiojo turto einamasis remontas -2,</w:t>
      </w:r>
      <w:r w:rsidR="001100D9">
        <w:rPr>
          <w:sz w:val="24"/>
          <w:szCs w:val="24"/>
        </w:rPr>
        <w:t>9</w:t>
      </w:r>
      <w:r w:rsidR="00842B6A">
        <w:rPr>
          <w:sz w:val="24"/>
          <w:szCs w:val="24"/>
        </w:rPr>
        <w:t xml:space="preserve"> </w:t>
      </w:r>
      <w:r w:rsidRPr="001D2D1B">
        <w:rPr>
          <w:sz w:val="24"/>
          <w:szCs w:val="24"/>
        </w:rPr>
        <w:t>(5SB)</w:t>
      </w:r>
      <w:r w:rsidR="00124452" w:rsidRPr="001D2D1B">
        <w:rPr>
          <w:sz w:val="24"/>
          <w:szCs w:val="24"/>
        </w:rPr>
        <w:t xml:space="preserve"> ir skirti:</w:t>
      </w:r>
    </w:p>
    <w:p w:rsidR="00990B9F" w:rsidRDefault="00990B9F" w:rsidP="00990B9F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 xml:space="preserve">04 programa – Miežiškių seniūnija šiukšlių išvežimui + </w:t>
      </w:r>
      <w:r w:rsidR="001100D9">
        <w:rPr>
          <w:sz w:val="24"/>
        </w:rPr>
        <w:t>1,3</w:t>
      </w:r>
      <w:r>
        <w:rPr>
          <w:sz w:val="24"/>
        </w:rPr>
        <w:t xml:space="preserve"> </w:t>
      </w:r>
      <w:r w:rsidR="006B3842">
        <w:rPr>
          <w:sz w:val="24"/>
        </w:rPr>
        <w:t>(5SB)</w:t>
      </w:r>
    </w:p>
    <w:p w:rsidR="006B3842" w:rsidRDefault="006B3842" w:rsidP="00990B9F">
      <w:pPr>
        <w:suppressAutoHyphens w:val="0"/>
        <w:ind w:firstLine="1296"/>
        <w:jc w:val="both"/>
        <w:rPr>
          <w:sz w:val="24"/>
        </w:rPr>
      </w:pPr>
      <w:r>
        <w:rPr>
          <w:sz w:val="24"/>
        </w:rPr>
        <w:t>04 programa – Ramygalos seniūnija šiukšlių išvežimui +1,6 (5SB)</w:t>
      </w:r>
    </w:p>
    <w:p w:rsidR="00837144" w:rsidRDefault="00837144" w:rsidP="00990B9F">
      <w:pPr>
        <w:suppressAutoHyphens w:val="0"/>
        <w:ind w:firstLine="1296"/>
        <w:jc w:val="both"/>
        <w:rPr>
          <w:sz w:val="24"/>
        </w:rPr>
      </w:pP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 xml:space="preserve">                     Perski</w:t>
      </w:r>
      <w:r w:rsidR="00744903">
        <w:rPr>
          <w:sz w:val="24"/>
        </w:rPr>
        <w:t>r</w:t>
      </w:r>
      <w:r>
        <w:rPr>
          <w:sz w:val="24"/>
        </w:rPr>
        <w:t xml:space="preserve">styti </w:t>
      </w:r>
      <w:r w:rsidR="00E37FB5">
        <w:rPr>
          <w:sz w:val="24"/>
        </w:rPr>
        <w:t xml:space="preserve">Smilgių </w:t>
      </w:r>
      <w:r>
        <w:rPr>
          <w:sz w:val="24"/>
        </w:rPr>
        <w:t xml:space="preserve">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E37FB5" w:rsidRDefault="00E37FB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ryšių paslaugos -0,1 (5SB)</w:t>
      </w:r>
    </w:p>
    <w:p w:rsidR="00E37FB5" w:rsidRDefault="00E37FB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transporto išlaikymas-1,3 (5SB)</w:t>
      </w:r>
    </w:p>
    <w:p w:rsidR="00E37FB5" w:rsidRDefault="00E37FB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kitos paslaugos -0,4 (5SB)</w:t>
      </w:r>
    </w:p>
    <w:p w:rsidR="001902F4" w:rsidRDefault="00E37FB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1902F4">
        <w:rPr>
          <w:sz w:val="24"/>
        </w:rPr>
        <w:t>04 programa – kitos paslaugos -0,</w:t>
      </w:r>
      <w:r>
        <w:rPr>
          <w:sz w:val="24"/>
        </w:rPr>
        <w:t>1</w:t>
      </w:r>
      <w:r w:rsidR="001902F4">
        <w:rPr>
          <w:sz w:val="24"/>
        </w:rPr>
        <w:t xml:space="preserve"> (5SB)</w:t>
      </w:r>
    </w:p>
    <w:p w:rsidR="001902F4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04 programa – </w:t>
      </w:r>
      <w:r w:rsidR="00E37FB5">
        <w:rPr>
          <w:sz w:val="24"/>
        </w:rPr>
        <w:t>komunalinės paslaugos-0,4</w:t>
      </w:r>
      <w:r>
        <w:rPr>
          <w:sz w:val="24"/>
        </w:rPr>
        <w:t xml:space="preserve"> (5SB)</w:t>
      </w:r>
    </w:p>
    <w:p w:rsidR="00E37FB5" w:rsidRDefault="00E37FB5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kitos mašinos ir įrengimai</w:t>
      </w:r>
      <w:r w:rsidR="00DD30DD">
        <w:rPr>
          <w:sz w:val="24"/>
        </w:rPr>
        <w:t xml:space="preserve"> + 2,3 (5SB)</w:t>
      </w:r>
    </w:p>
    <w:p w:rsidR="002E1103" w:rsidRDefault="0099299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</w:t>
      </w:r>
      <w:r w:rsidR="009416E6">
        <w:rPr>
          <w:sz w:val="24"/>
        </w:rPr>
        <w:t>ma – transporto išlaikymas -0,6</w:t>
      </w:r>
      <w:r w:rsidR="000A1A30">
        <w:rPr>
          <w:sz w:val="24"/>
        </w:rPr>
        <w:t xml:space="preserve">   </w:t>
      </w:r>
      <w:r>
        <w:rPr>
          <w:sz w:val="24"/>
        </w:rPr>
        <w:t xml:space="preserve"> 5SB(VP)</w:t>
      </w:r>
    </w:p>
    <w:p w:rsidR="00992993" w:rsidRDefault="0099299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04 programa – socialinio būsto remontui  </w:t>
      </w:r>
      <w:r w:rsidR="00D32856">
        <w:rPr>
          <w:sz w:val="24"/>
        </w:rPr>
        <w:t xml:space="preserve">+0,6  </w:t>
      </w:r>
      <w:r>
        <w:rPr>
          <w:sz w:val="24"/>
        </w:rPr>
        <w:t>5SB(VP)</w:t>
      </w:r>
    </w:p>
    <w:p w:rsidR="00992993" w:rsidRDefault="00992993" w:rsidP="000456C8">
      <w:pPr>
        <w:suppressAutoHyphens w:val="0"/>
        <w:jc w:val="both"/>
        <w:rPr>
          <w:sz w:val="24"/>
        </w:rPr>
      </w:pPr>
    </w:p>
    <w:p w:rsidR="00992993" w:rsidRDefault="0099299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</w:t>
      </w:r>
      <w:proofErr w:type="spellStart"/>
      <w:r>
        <w:rPr>
          <w:sz w:val="24"/>
        </w:rPr>
        <w:t>Velžio</w:t>
      </w:r>
      <w:proofErr w:type="spellEnd"/>
      <w:r>
        <w:rPr>
          <w:sz w:val="24"/>
        </w:rPr>
        <w:t xml:space="preserve">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992993" w:rsidRDefault="0099299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ryšių paslaugos -0,1(5SB)</w:t>
      </w:r>
    </w:p>
    <w:p w:rsidR="00992993" w:rsidRDefault="00992993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transporto išlaikymas-1,1 (5SB)</w:t>
      </w:r>
    </w:p>
    <w:p w:rsidR="00992993" w:rsidRDefault="00992993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komandiruotės -0,1 (5SB)</w:t>
      </w:r>
    </w:p>
    <w:p w:rsidR="00992993" w:rsidRDefault="00992993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kvalifikacijos kėlimas -0,2 (5SB)</w:t>
      </w:r>
    </w:p>
    <w:p w:rsidR="00992993" w:rsidRDefault="00992993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kitos prekės -0,8 (5SB)</w:t>
      </w:r>
    </w:p>
    <w:p w:rsidR="00992993" w:rsidRDefault="00992993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04 programa – </w:t>
      </w:r>
      <w:r w:rsidR="000F3854">
        <w:rPr>
          <w:sz w:val="24"/>
        </w:rPr>
        <w:t>ilgalaikio materialiojo turto einamasis remontas -0,4 (5SB)</w:t>
      </w:r>
    </w:p>
    <w:p w:rsidR="000F3854" w:rsidRDefault="000F3854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komunalinės paslaugos -1,3 (5SB)</w:t>
      </w:r>
    </w:p>
    <w:p w:rsidR="000F3854" w:rsidRDefault="000F3854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kitos paslaugos -0,8 (5SB)</w:t>
      </w:r>
    </w:p>
    <w:p w:rsidR="000F3854" w:rsidRDefault="000F3854" w:rsidP="00992993">
      <w:pPr>
        <w:suppressAutoHyphens w:val="0"/>
        <w:jc w:val="both"/>
        <w:rPr>
          <w:sz w:val="24"/>
        </w:rPr>
      </w:pPr>
      <w:r>
        <w:rPr>
          <w:sz w:val="24"/>
        </w:rPr>
        <w:lastRenderedPageBreak/>
        <w:tab/>
        <w:t>04 programa – kitos mašinos ir įrengimai +4,8 (5SB)</w:t>
      </w:r>
    </w:p>
    <w:p w:rsidR="00B549C0" w:rsidRDefault="00B549C0" w:rsidP="00992993">
      <w:pPr>
        <w:suppressAutoHyphens w:val="0"/>
        <w:jc w:val="both"/>
        <w:rPr>
          <w:sz w:val="24"/>
        </w:rPr>
      </w:pPr>
      <w:r>
        <w:rPr>
          <w:sz w:val="24"/>
        </w:rPr>
        <w:tab/>
      </w:r>
    </w:p>
    <w:p w:rsidR="00992993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Perskirstyti Priešgais</w:t>
      </w:r>
      <w:r w:rsidR="00210D53">
        <w:rPr>
          <w:sz w:val="24"/>
        </w:rPr>
        <w:t>r</w:t>
      </w:r>
      <w:r>
        <w:rPr>
          <w:sz w:val="24"/>
        </w:rPr>
        <w:t xml:space="preserve">inei tarnybai skirtus </w:t>
      </w:r>
      <w:proofErr w:type="spellStart"/>
      <w:r>
        <w:rPr>
          <w:sz w:val="24"/>
        </w:rPr>
        <w:t>asignavimus</w:t>
      </w:r>
      <w:proofErr w:type="spellEnd"/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</w:t>
      </w:r>
      <w:r w:rsidR="009416E6">
        <w:rPr>
          <w:sz w:val="24"/>
        </w:rPr>
        <w:t xml:space="preserve">grama – darbo užmokestis -11,5 </w:t>
      </w:r>
      <w:r>
        <w:rPr>
          <w:sz w:val="24"/>
        </w:rPr>
        <w:t>4VB(VD)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</w:t>
      </w:r>
      <w:r w:rsidR="009416E6">
        <w:rPr>
          <w:sz w:val="24"/>
        </w:rPr>
        <w:t>ma – transporto išlaikymui +3,5</w:t>
      </w:r>
      <w:r>
        <w:rPr>
          <w:sz w:val="24"/>
        </w:rPr>
        <w:t xml:space="preserve"> 4VB(VD)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</w:t>
      </w:r>
      <w:r w:rsidR="009416E6">
        <w:rPr>
          <w:sz w:val="24"/>
        </w:rPr>
        <w:t xml:space="preserve">ama – apranga ir patalynė +1,2 </w:t>
      </w:r>
      <w:r>
        <w:rPr>
          <w:sz w:val="24"/>
        </w:rPr>
        <w:t>4VB(VD)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kitos prekės +4,0  4VB(VD)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ilgalaikio materialiojo</w:t>
      </w:r>
      <w:r w:rsidR="009416E6">
        <w:rPr>
          <w:sz w:val="24"/>
        </w:rPr>
        <w:t xml:space="preserve"> turto einamasis remontas +2,0 </w:t>
      </w:r>
      <w:r>
        <w:rPr>
          <w:sz w:val="24"/>
        </w:rPr>
        <w:t>4VB(VD)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</w:t>
      </w:r>
      <w:r w:rsidR="009416E6">
        <w:rPr>
          <w:sz w:val="24"/>
        </w:rPr>
        <w:t xml:space="preserve"> – kvalifikacijos kėlimas +0,8 </w:t>
      </w:r>
      <w:r>
        <w:rPr>
          <w:sz w:val="24"/>
        </w:rPr>
        <w:t>4VB(VD)</w:t>
      </w:r>
    </w:p>
    <w:p w:rsidR="00B549C0" w:rsidRDefault="00B549C0" w:rsidP="000456C8">
      <w:pPr>
        <w:suppressAutoHyphens w:val="0"/>
        <w:jc w:val="both"/>
        <w:rPr>
          <w:sz w:val="24"/>
        </w:rPr>
      </w:pP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Kontrolės ir audito tarnybai skirtus </w:t>
      </w:r>
      <w:proofErr w:type="spellStart"/>
      <w:r>
        <w:rPr>
          <w:sz w:val="24"/>
        </w:rPr>
        <w:t>asignavimus</w:t>
      </w:r>
      <w:proofErr w:type="spellEnd"/>
      <w:r w:rsidR="0097018A">
        <w:rPr>
          <w:sz w:val="24"/>
        </w:rPr>
        <w:t>:</w:t>
      </w:r>
    </w:p>
    <w:p w:rsidR="00B549C0" w:rsidRDefault="00B549C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01 programa – darbo užmokestis </w:t>
      </w:r>
      <w:r w:rsidR="009416E6">
        <w:rPr>
          <w:sz w:val="24"/>
        </w:rPr>
        <w:t>+0,1</w:t>
      </w:r>
      <w:r w:rsidR="0097018A">
        <w:rPr>
          <w:sz w:val="24"/>
        </w:rPr>
        <w:t xml:space="preserve"> (5SB)</w:t>
      </w:r>
    </w:p>
    <w:p w:rsidR="0097018A" w:rsidRDefault="0097018A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socialinio draudimo įmokos -0,1 (5SB)</w:t>
      </w:r>
    </w:p>
    <w:p w:rsidR="00B55252" w:rsidRDefault="00B5525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</w:p>
    <w:p w:rsidR="00B55252" w:rsidRDefault="00B55252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Vadoklių seniūnijai skirtus </w:t>
      </w:r>
      <w:proofErr w:type="spellStart"/>
      <w:r>
        <w:rPr>
          <w:sz w:val="24"/>
        </w:rPr>
        <w:t>asignavimus</w:t>
      </w:r>
      <w:proofErr w:type="spellEnd"/>
      <w:r w:rsidR="00516179">
        <w:rPr>
          <w:sz w:val="24"/>
        </w:rPr>
        <w:t>: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transporto išlaikymas -1,3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kitos prekė -0,1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ilgalaikio materialiojo turto einamasis remontas +1,4 5SB(VP)</w:t>
      </w:r>
    </w:p>
    <w:p w:rsidR="00140C06" w:rsidRDefault="00140C06" w:rsidP="000456C8">
      <w:pPr>
        <w:suppressAutoHyphens w:val="0"/>
        <w:jc w:val="both"/>
        <w:rPr>
          <w:sz w:val="24"/>
        </w:rPr>
      </w:pP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Ramygalos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</w:t>
      </w:r>
      <w:r w:rsidR="009416E6">
        <w:rPr>
          <w:sz w:val="24"/>
        </w:rPr>
        <w:t>ma – transporto išlaikymas -2,5</w:t>
      </w:r>
      <w:r>
        <w:rPr>
          <w:sz w:val="24"/>
        </w:rPr>
        <w:t xml:space="preserve">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9416E6">
        <w:rPr>
          <w:sz w:val="24"/>
        </w:rPr>
        <w:t>05 programa – kitos prekės -0,3</w:t>
      </w:r>
      <w:r>
        <w:rPr>
          <w:sz w:val="24"/>
        </w:rPr>
        <w:t xml:space="preserve">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ilgalaikio materialiojo</w:t>
      </w:r>
      <w:r w:rsidR="009416E6">
        <w:rPr>
          <w:sz w:val="24"/>
        </w:rPr>
        <w:t xml:space="preserve"> turto einamasis remontas +2,8 </w:t>
      </w:r>
      <w:r>
        <w:rPr>
          <w:sz w:val="24"/>
        </w:rPr>
        <w:t>5SB(VP)</w:t>
      </w:r>
    </w:p>
    <w:p w:rsidR="00516179" w:rsidRDefault="00516179" w:rsidP="000456C8">
      <w:pPr>
        <w:suppressAutoHyphens w:val="0"/>
        <w:jc w:val="both"/>
        <w:rPr>
          <w:sz w:val="24"/>
        </w:rPr>
      </w:pP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Paįstrio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</w:t>
      </w:r>
      <w:r w:rsidR="009416E6">
        <w:rPr>
          <w:sz w:val="24"/>
        </w:rPr>
        <w:t>ma – transporto išlaikymas -0,4</w:t>
      </w:r>
      <w:r>
        <w:rPr>
          <w:sz w:val="24"/>
        </w:rPr>
        <w:t xml:space="preserve">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ilgalaikio materialioj</w:t>
      </w:r>
      <w:r w:rsidR="009416E6">
        <w:rPr>
          <w:sz w:val="24"/>
        </w:rPr>
        <w:t>o turto einamasis remontas +0,4</w:t>
      </w:r>
      <w:r>
        <w:rPr>
          <w:sz w:val="24"/>
        </w:rPr>
        <w:t xml:space="preserve"> 5SB(VP)</w:t>
      </w:r>
    </w:p>
    <w:p w:rsidR="00516179" w:rsidRDefault="00516179" w:rsidP="000456C8">
      <w:pPr>
        <w:suppressAutoHyphens w:val="0"/>
        <w:jc w:val="both"/>
        <w:rPr>
          <w:sz w:val="24"/>
        </w:rPr>
      </w:pPr>
    </w:p>
    <w:p w:rsidR="00516179" w:rsidRDefault="0051617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Upytės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516179" w:rsidRDefault="004C6C8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</w:t>
      </w:r>
      <w:r w:rsidR="009416E6">
        <w:rPr>
          <w:sz w:val="24"/>
        </w:rPr>
        <w:t>ma – transporto išlaikymas -0,3</w:t>
      </w:r>
      <w:r>
        <w:rPr>
          <w:sz w:val="24"/>
        </w:rPr>
        <w:t xml:space="preserve"> 5SB(VP)</w:t>
      </w:r>
    </w:p>
    <w:p w:rsidR="004C6C83" w:rsidRDefault="009416E6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05 programa – </w:t>
      </w:r>
      <w:r w:rsidR="004C6C83">
        <w:rPr>
          <w:sz w:val="24"/>
        </w:rPr>
        <w:t>kitos prek</w:t>
      </w:r>
      <w:r>
        <w:rPr>
          <w:sz w:val="24"/>
        </w:rPr>
        <w:t xml:space="preserve">ės - 1,0 </w:t>
      </w:r>
      <w:r w:rsidR="004C6C83">
        <w:rPr>
          <w:sz w:val="24"/>
        </w:rPr>
        <w:t>5SB(VP)</w:t>
      </w:r>
    </w:p>
    <w:p w:rsidR="004C6C83" w:rsidRDefault="004C6C8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05 programa – kvalifikacijos kėlimas -0,2 5SB(VP)</w:t>
      </w:r>
    </w:p>
    <w:p w:rsidR="004C6C83" w:rsidRDefault="004C6C83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ilgalaikio materialiojo turto einamasis remontas +1,5 5SB(VP)</w:t>
      </w:r>
    </w:p>
    <w:p w:rsidR="0092484E" w:rsidRDefault="0092484E" w:rsidP="000456C8">
      <w:pPr>
        <w:suppressAutoHyphens w:val="0"/>
        <w:jc w:val="both"/>
        <w:rPr>
          <w:sz w:val="24"/>
        </w:rPr>
      </w:pPr>
    </w:p>
    <w:p w:rsidR="0092484E" w:rsidRDefault="0092484E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 w:rsidR="00DB33BC">
        <w:rPr>
          <w:sz w:val="24"/>
        </w:rPr>
        <w:t xml:space="preserve">Perskirstyti Miežiškių kultūros centrui skirtus </w:t>
      </w:r>
      <w:proofErr w:type="spellStart"/>
      <w:r w:rsidR="00DB33BC">
        <w:rPr>
          <w:sz w:val="24"/>
        </w:rPr>
        <w:t>asignavimus</w:t>
      </w:r>
      <w:proofErr w:type="spellEnd"/>
      <w:r w:rsidR="00DB33BC">
        <w:rPr>
          <w:sz w:val="24"/>
        </w:rPr>
        <w:t>:</w:t>
      </w:r>
    </w:p>
    <w:p w:rsidR="00DB33BC" w:rsidRDefault="00DB33BC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</w:t>
      </w:r>
      <w:r w:rsidR="009416E6">
        <w:rPr>
          <w:sz w:val="24"/>
        </w:rPr>
        <w:t xml:space="preserve"> – negyvenamieji pastatai -2,3 </w:t>
      </w:r>
      <w:r w:rsidR="000F76D0">
        <w:rPr>
          <w:sz w:val="24"/>
        </w:rPr>
        <w:t>(5SBLL)</w:t>
      </w:r>
    </w:p>
    <w:p w:rsidR="000F76D0" w:rsidRDefault="000F76D0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</w:t>
      </w:r>
      <w:r w:rsidR="009416E6">
        <w:rPr>
          <w:sz w:val="24"/>
        </w:rPr>
        <w:t xml:space="preserve">a – transporto išlaikymas +2,3 </w:t>
      </w:r>
      <w:r>
        <w:rPr>
          <w:sz w:val="24"/>
        </w:rPr>
        <w:t>(5SBLL)</w:t>
      </w:r>
    </w:p>
    <w:p w:rsidR="00BC6409" w:rsidRDefault="00BC6409" w:rsidP="000456C8">
      <w:pPr>
        <w:suppressAutoHyphens w:val="0"/>
        <w:jc w:val="both"/>
        <w:rPr>
          <w:sz w:val="24"/>
        </w:rPr>
      </w:pPr>
    </w:p>
    <w:p w:rsidR="00BC6409" w:rsidRDefault="00BC640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</w:t>
      </w:r>
      <w:proofErr w:type="spellStart"/>
      <w:r>
        <w:rPr>
          <w:sz w:val="24"/>
        </w:rPr>
        <w:t>Šilagalio</w:t>
      </w:r>
      <w:proofErr w:type="spellEnd"/>
      <w:r>
        <w:rPr>
          <w:sz w:val="24"/>
        </w:rPr>
        <w:t xml:space="preserve"> kultūros centrui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BC6409" w:rsidRDefault="00BC640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 – kitas ilgalaikis materialus turtas -1,8 5SB(SP1)</w:t>
      </w:r>
    </w:p>
    <w:p w:rsidR="00BC6409" w:rsidRDefault="00BC640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 – transporto išlaikymui +0,5 5SB(SP1)</w:t>
      </w:r>
    </w:p>
    <w:p w:rsidR="00BC6409" w:rsidRDefault="00BC6409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03 programa  – kitos paslaugos +1,3 5SB(SP1)</w:t>
      </w:r>
    </w:p>
    <w:p w:rsidR="0053362B" w:rsidRDefault="0053362B" w:rsidP="000456C8">
      <w:pPr>
        <w:suppressAutoHyphens w:val="0"/>
        <w:jc w:val="both"/>
        <w:rPr>
          <w:sz w:val="24"/>
        </w:rPr>
      </w:pPr>
    </w:p>
    <w:p w:rsidR="0053362B" w:rsidRDefault="0053362B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 xml:space="preserve">Perskirstyti Panevėžio seniūnijai skirtus </w:t>
      </w:r>
      <w:proofErr w:type="spellStart"/>
      <w:r>
        <w:rPr>
          <w:sz w:val="24"/>
        </w:rPr>
        <w:t>asignavimus</w:t>
      </w:r>
      <w:proofErr w:type="spellEnd"/>
      <w:r>
        <w:rPr>
          <w:sz w:val="24"/>
        </w:rPr>
        <w:t>:</w:t>
      </w:r>
    </w:p>
    <w:p w:rsidR="0053362B" w:rsidRDefault="0053362B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01 programa – transporto išlaikymas -0,9 (5SB)</w:t>
      </w:r>
    </w:p>
    <w:p w:rsidR="0053362B" w:rsidRDefault="0053362B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04 programa – komunalinės paslaugos +0,9 (5SB)</w:t>
      </w:r>
    </w:p>
    <w:p w:rsidR="0098423C" w:rsidRDefault="001902F4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</w:p>
    <w:p w:rsidR="008B2BFA" w:rsidRDefault="008B2BFA" w:rsidP="000456C8">
      <w:pPr>
        <w:suppressAutoHyphens w:val="0"/>
        <w:jc w:val="both"/>
        <w:rPr>
          <w:sz w:val="24"/>
        </w:rPr>
      </w:pPr>
      <w:r>
        <w:rPr>
          <w:sz w:val="24"/>
        </w:rPr>
        <w:t>Neskiriamos lėšos:</w:t>
      </w:r>
    </w:p>
    <w:p w:rsidR="005E64A4" w:rsidRDefault="008B2BFA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  <w:t>5,0 tūkst. eurų Upytės seniūnijai vejos traktoriui įsigyti. Siūloma svarstant 2018 m. biudžetą skirti lėš</w:t>
      </w:r>
      <w:r w:rsidR="009416E6">
        <w:rPr>
          <w:sz w:val="24"/>
        </w:rPr>
        <w:t xml:space="preserve">ų VšĮ </w:t>
      </w:r>
      <w:proofErr w:type="spellStart"/>
      <w:r w:rsidR="009416E6">
        <w:rPr>
          <w:sz w:val="24"/>
        </w:rPr>
        <w:t>Velžio</w:t>
      </w:r>
      <w:proofErr w:type="spellEnd"/>
      <w:r w:rsidR="009416E6">
        <w:rPr>
          <w:sz w:val="24"/>
        </w:rPr>
        <w:t xml:space="preserve"> komunaliniam ūkiui</w:t>
      </w:r>
      <w:r>
        <w:rPr>
          <w:sz w:val="24"/>
        </w:rPr>
        <w:t xml:space="preserve"> vejos traktoriams įsigyti ir teikti paslaugas.</w:t>
      </w:r>
      <w:r w:rsidR="005E64A4">
        <w:rPr>
          <w:sz w:val="24"/>
        </w:rPr>
        <w:tab/>
      </w:r>
      <w:r w:rsidR="005E64A4">
        <w:rPr>
          <w:sz w:val="24"/>
        </w:rPr>
        <w:tab/>
        <w:t xml:space="preserve">   </w:t>
      </w:r>
      <w:r w:rsidR="005E64A4">
        <w:rPr>
          <w:sz w:val="24"/>
        </w:rPr>
        <w:tab/>
      </w:r>
    </w:p>
    <w:p w:rsidR="00341EF5" w:rsidRDefault="005377F1" w:rsidP="005377F1">
      <w:pPr>
        <w:suppressAutoHyphens w:val="0"/>
        <w:ind w:left="1080" w:firstLine="216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341EF5">
        <w:rPr>
          <w:b/>
          <w:sz w:val="24"/>
        </w:rPr>
        <w:t>Kokių pozityvių rezultatų laukiama.</w:t>
      </w:r>
    </w:p>
    <w:p w:rsidR="00341EF5" w:rsidRDefault="00341EF5" w:rsidP="005377F1">
      <w:pPr>
        <w:ind w:firstLine="1296"/>
        <w:jc w:val="both"/>
        <w:rPr>
          <w:sz w:val="24"/>
        </w:rPr>
      </w:pPr>
      <w:r>
        <w:rPr>
          <w:sz w:val="24"/>
        </w:rPr>
        <w:lastRenderedPageBreak/>
        <w:t xml:space="preserve">Vykdant biudžetą bus užtikrintas visų biudžetinių įstaigų finansavimas, numatytų programų </w:t>
      </w:r>
      <w:r w:rsidR="006D3F73">
        <w:rPr>
          <w:sz w:val="24"/>
        </w:rPr>
        <w:t xml:space="preserve">ir projektų </w:t>
      </w:r>
      <w:r>
        <w:rPr>
          <w:sz w:val="24"/>
        </w:rPr>
        <w:t>vykdymas.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4. </w:t>
      </w:r>
      <w:r w:rsidR="00341EF5">
        <w:rPr>
          <w:b/>
          <w:sz w:val="24"/>
        </w:rPr>
        <w:t>Galimos neigiamos pasekmės priėmus projektą, kokių priemonių reikėtų imtis, kad tokių pasekmių būtų išvengta.</w:t>
      </w:r>
    </w:p>
    <w:p w:rsidR="00341EF5" w:rsidRDefault="00341EF5" w:rsidP="005377F1">
      <w:pPr>
        <w:ind w:left="709" w:firstLine="587"/>
        <w:jc w:val="both"/>
        <w:rPr>
          <w:sz w:val="24"/>
        </w:rPr>
      </w:pPr>
      <w:r>
        <w:rPr>
          <w:sz w:val="24"/>
        </w:rPr>
        <w:t>Neigiamų pasekmių nenumatoma.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5. </w:t>
      </w:r>
      <w:r w:rsidR="00341EF5">
        <w:rPr>
          <w:b/>
          <w:sz w:val="24"/>
        </w:rPr>
        <w:t xml:space="preserve">Kokius galiojančius teisės aktus būtina pakeisti ar panaikinti, priėmus teikiamą projektą. </w:t>
      </w:r>
    </w:p>
    <w:p w:rsidR="00341EF5" w:rsidRDefault="00341EF5" w:rsidP="005377F1">
      <w:pPr>
        <w:ind w:left="709" w:firstLine="587"/>
        <w:jc w:val="both"/>
        <w:rPr>
          <w:sz w:val="24"/>
        </w:rPr>
      </w:pPr>
      <w:r>
        <w:rPr>
          <w:sz w:val="24"/>
        </w:rPr>
        <w:t>Nereikės.</w:t>
      </w:r>
    </w:p>
    <w:p w:rsidR="00341EF5" w:rsidRDefault="005377F1" w:rsidP="005377F1">
      <w:pPr>
        <w:tabs>
          <w:tab w:val="left" w:pos="993"/>
        </w:tabs>
        <w:suppressAutoHyphens w:val="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6. </w:t>
      </w:r>
      <w:r w:rsidR="00341EF5">
        <w:rPr>
          <w:b/>
          <w:sz w:val="24"/>
        </w:rPr>
        <w:t>Reikiami paskaičiavimai, išlaidų sąmatos bei finansavimo šaltiniai, reikalingi sprendimui įgyvendinti.</w:t>
      </w:r>
    </w:p>
    <w:p w:rsidR="009C390A" w:rsidRDefault="0038256E" w:rsidP="005377F1">
      <w:pPr>
        <w:ind w:firstLine="1296"/>
        <w:jc w:val="both"/>
        <w:rPr>
          <w:sz w:val="24"/>
        </w:rPr>
      </w:pPr>
      <w:r>
        <w:rPr>
          <w:sz w:val="24"/>
        </w:rPr>
        <w:t xml:space="preserve">Biudžeto apimtis </w:t>
      </w:r>
      <w:r w:rsidR="00C15F98">
        <w:rPr>
          <w:sz w:val="24"/>
        </w:rPr>
        <w:t xml:space="preserve">sumažinama </w:t>
      </w:r>
      <w:r w:rsidR="00B771F7">
        <w:rPr>
          <w:sz w:val="24"/>
        </w:rPr>
        <w:t>66,4</w:t>
      </w:r>
      <w:r w:rsidR="003D7613">
        <w:rPr>
          <w:sz w:val="24"/>
        </w:rPr>
        <w:t xml:space="preserve"> </w:t>
      </w:r>
      <w:r>
        <w:rPr>
          <w:sz w:val="24"/>
        </w:rPr>
        <w:t>tūkst. eurų</w:t>
      </w:r>
      <w:r w:rsidR="00C15F98">
        <w:rPr>
          <w:sz w:val="24"/>
        </w:rPr>
        <w:t>.</w:t>
      </w:r>
    </w:p>
    <w:p w:rsidR="0081058A" w:rsidRDefault="0081058A" w:rsidP="00341EF5">
      <w:pPr>
        <w:jc w:val="both"/>
        <w:rPr>
          <w:sz w:val="24"/>
        </w:rPr>
      </w:pPr>
    </w:p>
    <w:p w:rsidR="0078039E" w:rsidRDefault="0078039E" w:rsidP="00341EF5">
      <w:pPr>
        <w:jc w:val="both"/>
        <w:rPr>
          <w:sz w:val="24"/>
        </w:rPr>
      </w:pP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377F1">
        <w:rPr>
          <w:sz w:val="24"/>
        </w:rPr>
        <w:tab/>
      </w:r>
      <w:r>
        <w:rPr>
          <w:sz w:val="24"/>
        </w:rPr>
        <w:t xml:space="preserve">Genė </w:t>
      </w:r>
      <w:proofErr w:type="spellStart"/>
      <w:r>
        <w:rPr>
          <w:sz w:val="24"/>
        </w:rPr>
        <w:t>Šarkiūnienė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5A" w:rsidRDefault="00E0415A">
      <w:r>
        <w:separator/>
      </w:r>
    </w:p>
  </w:endnote>
  <w:endnote w:type="continuationSeparator" w:id="0">
    <w:p w:rsidR="00E0415A" w:rsidRDefault="00E0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5A" w:rsidRDefault="00E0415A">
      <w:r>
        <w:separator/>
      </w:r>
    </w:p>
  </w:footnote>
  <w:footnote w:type="continuationSeparator" w:id="0">
    <w:p w:rsidR="00E0415A" w:rsidRDefault="00E0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566" w:rsidRDefault="00407566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72688564" r:id="rId2"/>
      </w:object>
    </w:r>
  </w:p>
  <w:p w:rsidR="00407566" w:rsidRPr="009D012C" w:rsidRDefault="00407566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</w:t>
    </w:r>
    <w:r w:rsidRPr="009D012C">
      <w:rPr>
        <w:b/>
        <w:sz w:val="24"/>
        <w:szCs w:val="24"/>
      </w:rPr>
      <w:t xml:space="preserve">Projektas                                                                                                                                                  </w:t>
    </w:r>
  </w:p>
  <w:p w:rsidR="00407566" w:rsidRDefault="00407566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407566" w:rsidRDefault="00407566" w:rsidP="00E4508B">
    <w:pPr>
      <w:pStyle w:val="Antrats"/>
      <w:jc w:val="center"/>
      <w:rPr>
        <w:b/>
        <w:sz w:val="28"/>
      </w:rPr>
    </w:pPr>
  </w:p>
  <w:p w:rsidR="00407566" w:rsidRPr="00765586" w:rsidRDefault="00407566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B06"/>
    <w:rsid w:val="00004AD6"/>
    <w:rsid w:val="00005CDF"/>
    <w:rsid w:val="00013608"/>
    <w:rsid w:val="00015EED"/>
    <w:rsid w:val="000164E1"/>
    <w:rsid w:val="00016522"/>
    <w:rsid w:val="000215C3"/>
    <w:rsid w:val="00034180"/>
    <w:rsid w:val="0003675C"/>
    <w:rsid w:val="00044AFC"/>
    <w:rsid w:val="000456C8"/>
    <w:rsid w:val="0004685A"/>
    <w:rsid w:val="00047BC7"/>
    <w:rsid w:val="000528B3"/>
    <w:rsid w:val="00053113"/>
    <w:rsid w:val="000626A8"/>
    <w:rsid w:val="00063534"/>
    <w:rsid w:val="00065F82"/>
    <w:rsid w:val="0008248A"/>
    <w:rsid w:val="0009150D"/>
    <w:rsid w:val="000A0FF5"/>
    <w:rsid w:val="000A16B4"/>
    <w:rsid w:val="000A1A30"/>
    <w:rsid w:val="000A26DF"/>
    <w:rsid w:val="000A2CE7"/>
    <w:rsid w:val="000A5F0F"/>
    <w:rsid w:val="000A7314"/>
    <w:rsid w:val="000B0255"/>
    <w:rsid w:val="000B3EB7"/>
    <w:rsid w:val="000B67F7"/>
    <w:rsid w:val="000C08C9"/>
    <w:rsid w:val="000C0E81"/>
    <w:rsid w:val="000C3AE3"/>
    <w:rsid w:val="000C56C4"/>
    <w:rsid w:val="000D3FBF"/>
    <w:rsid w:val="000D5DF5"/>
    <w:rsid w:val="000E2A66"/>
    <w:rsid w:val="000E3E93"/>
    <w:rsid w:val="000F17E6"/>
    <w:rsid w:val="000F26EA"/>
    <w:rsid w:val="000F2AA5"/>
    <w:rsid w:val="000F3854"/>
    <w:rsid w:val="000F3CE1"/>
    <w:rsid w:val="000F4AE6"/>
    <w:rsid w:val="000F58E1"/>
    <w:rsid w:val="000F68D5"/>
    <w:rsid w:val="000F76D0"/>
    <w:rsid w:val="0010367C"/>
    <w:rsid w:val="00105D42"/>
    <w:rsid w:val="001100D9"/>
    <w:rsid w:val="00110D53"/>
    <w:rsid w:val="001126FD"/>
    <w:rsid w:val="00120AB1"/>
    <w:rsid w:val="00123412"/>
    <w:rsid w:val="001239F3"/>
    <w:rsid w:val="00123B31"/>
    <w:rsid w:val="00124452"/>
    <w:rsid w:val="00135D1F"/>
    <w:rsid w:val="001372E0"/>
    <w:rsid w:val="00140C06"/>
    <w:rsid w:val="00161F35"/>
    <w:rsid w:val="00167F6C"/>
    <w:rsid w:val="00167FC2"/>
    <w:rsid w:val="001701A8"/>
    <w:rsid w:val="001727C2"/>
    <w:rsid w:val="001746A6"/>
    <w:rsid w:val="001824F5"/>
    <w:rsid w:val="001835C0"/>
    <w:rsid w:val="0018651C"/>
    <w:rsid w:val="00187204"/>
    <w:rsid w:val="00187F07"/>
    <w:rsid w:val="001902F4"/>
    <w:rsid w:val="00190353"/>
    <w:rsid w:val="001914B8"/>
    <w:rsid w:val="001A0328"/>
    <w:rsid w:val="001A0FBF"/>
    <w:rsid w:val="001A2EA9"/>
    <w:rsid w:val="001B0E02"/>
    <w:rsid w:val="001B3373"/>
    <w:rsid w:val="001B3F4B"/>
    <w:rsid w:val="001B4599"/>
    <w:rsid w:val="001B594C"/>
    <w:rsid w:val="001B7E85"/>
    <w:rsid w:val="001D0E96"/>
    <w:rsid w:val="001D160C"/>
    <w:rsid w:val="001D2D1B"/>
    <w:rsid w:val="001D790F"/>
    <w:rsid w:val="001E1DDB"/>
    <w:rsid w:val="001E3C5C"/>
    <w:rsid w:val="001E7FD9"/>
    <w:rsid w:val="001F1DBF"/>
    <w:rsid w:val="002001F3"/>
    <w:rsid w:val="00200932"/>
    <w:rsid w:val="002019FC"/>
    <w:rsid w:val="00201A20"/>
    <w:rsid w:val="00201D50"/>
    <w:rsid w:val="002036E3"/>
    <w:rsid w:val="00204C32"/>
    <w:rsid w:val="00206A68"/>
    <w:rsid w:val="00210D53"/>
    <w:rsid w:val="00212501"/>
    <w:rsid w:val="00212BC3"/>
    <w:rsid w:val="00213D5F"/>
    <w:rsid w:val="00214830"/>
    <w:rsid w:val="00215E85"/>
    <w:rsid w:val="0022344E"/>
    <w:rsid w:val="002362FF"/>
    <w:rsid w:val="0023687A"/>
    <w:rsid w:val="002416C7"/>
    <w:rsid w:val="00241AB4"/>
    <w:rsid w:val="002434FE"/>
    <w:rsid w:val="002446B0"/>
    <w:rsid w:val="00255E5B"/>
    <w:rsid w:val="00256EF0"/>
    <w:rsid w:val="002611D8"/>
    <w:rsid w:val="002613DC"/>
    <w:rsid w:val="00267FB5"/>
    <w:rsid w:val="0027168F"/>
    <w:rsid w:val="002726A9"/>
    <w:rsid w:val="00282D1C"/>
    <w:rsid w:val="00282F71"/>
    <w:rsid w:val="00286195"/>
    <w:rsid w:val="00286A83"/>
    <w:rsid w:val="00296C66"/>
    <w:rsid w:val="00297BEC"/>
    <w:rsid w:val="002A1F4D"/>
    <w:rsid w:val="002A5ADE"/>
    <w:rsid w:val="002A5EC3"/>
    <w:rsid w:val="002A60E9"/>
    <w:rsid w:val="002B1024"/>
    <w:rsid w:val="002B49C2"/>
    <w:rsid w:val="002B4D6F"/>
    <w:rsid w:val="002B5752"/>
    <w:rsid w:val="002C234C"/>
    <w:rsid w:val="002D3835"/>
    <w:rsid w:val="002D4547"/>
    <w:rsid w:val="002D7004"/>
    <w:rsid w:val="002D78C2"/>
    <w:rsid w:val="002D7CC9"/>
    <w:rsid w:val="002E1103"/>
    <w:rsid w:val="002E1C27"/>
    <w:rsid w:val="002E68C3"/>
    <w:rsid w:val="002E6BAB"/>
    <w:rsid w:val="002F2C7B"/>
    <w:rsid w:val="002F48D3"/>
    <w:rsid w:val="003002DC"/>
    <w:rsid w:val="003178EC"/>
    <w:rsid w:val="00320EF3"/>
    <w:rsid w:val="003243CF"/>
    <w:rsid w:val="003259E2"/>
    <w:rsid w:val="0032657E"/>
    <w:rsid w:val="00326F4A"/>
    <w:rsid w:val="00333E53"/>
    <w:rsid w:val="00336783"/>
    <w:rsid w:val="00341EA3"/>
    <w:rsid w:val="00341EF5"/>
    <w:rsid w:val="00341EF7"/>
    <w:rsid w:val="003429F1"/>
    <w:rsid w:val="003445C4"/>
    <w:rsid w:val="0034653A"/>
    <w:rsid w:val="003543E9"/>
    <w:rsid w:val="0036391E"/>
    <w:rsid w:val="00364559"/>
    <w:rsid w:val="00370596"/>
    <w:rsid w:val="003706B9"/>
    <w:rsid w:val="003771DB"/>
    <w:rsid w:val="0037750F"/>
    <w:rsid w:val="00382020"/>
    <w:rsid w:val="0038256E"/>
    <w:rsid w:val="00383B1B"/>
    <w:rsid w:val="0038487F"/>
    <w:rsid w:val="003863B4"/>
    <w:rsid w:val="003A03C0"/>
    <w:rsid w:val="003A17FE"/>
    <w:rsid w:val="003A5B83"/>
    <w:rsid w:val="003A69DC"/>
    <w:rsid w:val="003B315F"/>
    <w:rsid w:val="003B4268"/>
    <w:rsid w:val="003B6A54"/>
    <w:rsid w:val="003C1C2C"/>
    <w:rsid w:val="003C3406"/>
    <w:rsid w:val="003C47B3"/>
    <w:rsid w:val="003C7409"/>
    <w:rsid w:val="003C770D"/>
    <w:rsid w:val="003D0A38"/>
    <w:rsid w:val="003D2613"/>
    <w:rsid w:val="003D478E"/>
    <w:rsid w:val="003D6F39"/>
    <w:rsid w:val="003D7613"/>
    <w:rsid w:val="003E05B7"/>
    <w:rsid w:val="003E2071"/>
    <w:rsid w:val="003E3264"/>
    <w:rsid w:val="003F0C5F"/>
    <w:rsid w:val="003F3323"/>
    <w:rsid w:val="00401375"/>
    <w:rsid w:val="00407566"/>
    <w:rsid w:val="004101E8"/>
    <w:rsid w:val="0041219F"/>
    <w:rsid w:val="004129AF"/>
    <w:rsid w:val="00413FC8"/>
    <w:rsid w:val="0041585B"/>
    <w:rsid w:val="004163F5"/>
    <w:rsid w:val="00423271"/>
    <w:rsid w:val="004256CB"/>
    <w:rsid w:val="00433A06"/>
    <w:rsid w:val="00434571"/>
    <w:rsid w:val="0043511D"/>
    <w:rsid w:val="00443ACB"/>
    <w:rsid w:val="0044473F"/>
    <w:rsid w:val="00446697"/>
    <w:rsid w:val="00452624"/>
    <w:rsid w:val="00452D06"/>
    <w:rsid w:val="00461953"/>
    <w:rsid w:val="00462DB5"/>
    <w:rsid w:val="0047474D"/>
    <w:rsid w:val="0047606F"/>
    <w:rsid w:val="0048146B"/>
    <w:rsid w:val="004824CB"/>
    <w:rsid w:val="00484069"/>
    <w:rsid w:val="004848B9"/>
    <w:rsid w:val="00486032"/>
    <w:rsid w:val="00491202"/>
    <w:rsid w:val="00492598"/>
    <w:rsid w:val="0049385F"/>
    <w:rsid w:val="00494D23"/>
    <w:rsid w:val="004958A6"/>
    <w:rsid w:val="00497C73"/>
    <w:rsid w:val="004A0C41"/>
    <w:rsid w:val="004A766D"/>
    <w:rsid w:val="004A7E73"/>
    <w:rsid w:val="004C0330"/>
    <w:rsid w:val="004C605E"/>
    <w:rsid w:val="004C6C83"/>
    <w:rsid w:val="004C6F7B"/>
    <w:rsid w:val="004D1B52"/>
    <w:rsid w:val="004D3136"/>
    <w:rsid w:val="004E2BD8"/>
    <w:rsid w:val="004E36B1"/>
    <w:rsid w:val="004F004C"/>
    <w:rsid w:val="004F2F01"/>
    <w:rsid w:val="004F501D"/>
    <w:rsid w:val="004F5FF5"/>
    <w:rsid w:val="004F7847"/>
    <w:rsid w:val="00500FF3"/>
    <w:rsid w:val="00504261"/>
    <w:rsid w:val="00505DAC"/>
    <w:rsid w:val="00515D56"/>
    <w:rsid w:val="00516179"/>
    <w:rsid w:val="0051661F"/>
    <w:rsid w:val="00517D44"/>
    <w:rsid w:val="00520790"/>
    <w:rsid w:val="00527CB9"/>
    <w:rsid w:val="0053362B"/>
    <w:rsid w:val="00536AC2"/>
    <w:rsid w:val="005377F1"/>
    <w:rsid w:val="00537A11"/>
    <w:rsid w:val="00537E70"/>
    <w:rsid w:val="00546B39"/>
    <w:rsid w:val="00546EEA"/>
    <w:rsid w:val="005477ED"/>
    <w:rsid w:val="0054788B"/>
    <w:rsid w:val="005544E6"/>
    <w:rsid w:val="005548F8"/>
    <w:rsid w:val="00556BC6"/>
    <w:rsid w:val="00557014"/>
    <w:rsid w:val="005622DC"/>
    <w:rsid w:val="00562A3A"/>
    <w:rsid w:val="0057086E"/>
    <w:rsid w:val="00573601"/>
    <w:rsid w:val="005769B4"/>
    <w:rsid w:val="00577CB5"/>
    <w:rsid w:val="0058373C"/>
    <w:rsid w:val="005A2825"/>
    <w:rsid w:val="005A44E1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D5E78"/>
    <w:rsid w:val="005D6222"/>
    <w:rsid w:val="005E11B0"/>
    <w:rsid w:val="005E4523"/>
    <w:rsid w:val="005E5908"/>
    <w:rsid w:val="005E64A4"/>
    <w:rsid w:val="006023D6"/>
    <w:rsid w:val="00602518"/>
    <w:rsid w:val="00602CA8"/>
    <w:rsid w:val="00613FC7"/>
    <w:rsid w:val="00620B22"/>
    <w:rsid w:val="00625BB8"/>
    <w:rsid w:val="00630563"/>
    <w:rsid w:val="006358F3"/>
    <w:rsid w:val="00643171"/>
    <w:rsid w:val="006473F7"/>
    <w:rsid w:val="0065443D"/>
    <w:rsid w:val="00672073"/>
    <w:rsid w:val="006745A8"/>
    <w:rsid w:val="00676A5E"/>
    <w:rsid w:val="006851E2"/>
    <w:rsid w:val="006855F3"/>
    <w:rsid w:val="00690428"/>
    <w:rsid w:val="00691516"/>
    <w:rsid w:val="00693A70"/>
    <w:rsid w:val="0069777E"/>
    <w:rsid w:val="006A35F2"/>
    <w:rsid w:val="006A5A2F"/>
    <w:rsid w:val="006A74C0"/>
    <w:rsid w:val="006B28C2"/>
    <w:rsid w:val="006B2E2E"/>
    <w:rsid w:val="006B3842"/>
    <w:rsid w:val="006B61ED"/>
    <w:rsid w:val="006B7F45"/>
    <w:rsid w:val="006C1DE4"/>
    <w:rsid w:val="006C454F"/>
    <w:rsid w:val="006C4959"/>
    <w:rsid w:val="006C4B61"/>
    <w:rsid w:val="006C4EA1"/>
    <w:rsid w:val="006C67E0"/>
    <w:rsid w:val="006C74F5"/>
    <w:rsid w:val="006D09AE"/>
    <w:rsid w:val="006D163F"/>
    <w:rsid w:val="006D2FF1"/>
    <w:rsid w:val="006D3F73"/>
    <w:rsid w:val="006E01D7"/>
    <w:rsid w:val="006E1848"/>
    <w:rsid w:val="006E3D38"/>
    <w:rsid w:val="006F1CE5"/>
    <w:rsid w:val="0070015E"/>
    <w:rsid w:val="007101A6"/>
    <w:rsid w:val="00712153"/>
    <w:rsid w:val="0071585A"/>
    <w:rsid w:val="00715A1B"/>
    <w:rsid w:val="0071607C"/>
    <w:rsid w:val="00717C35"/>
    <w:rsid w:val="00721E71"/>
    <w:rsid w:val="00722464"/>
    <w:rsid w:val="00722D5C"/>
    <w:rsid w:val="00737F57"/>
    <w:rsid w:val="007425BF"/>
    <w:rsid w:val="00744903"/>
    <w:rsid w:val="007454B7"/>
    <w:rsid w:val="00751162"/>
    <w:rsid w:val="007563EC"/>
    <w:rsid w:val="007569E8"/>
    <w:rsid w:val="00765586"/>
    <w:rsid w:val="007758B6"/>
    <w:rsid w:val="0078039E"/>
    <w:rsid w:val="00784F12"/>
    <w:rsid w:val="007862A0"/>
    <w:rsid w:val="0079201B"/>
    <w:rsid w:val="00796097"/>
    <w:rsid w:val="007A222F"/>
    <w:rsid w:val="007A3377"/>
    <w:rsid w:val="007A39BB"/>
    <w:rsid w:val="007A64F0"/>
    <w:rsid w:val="007A6E17"/>
    <w:rsid w:val="007A703B"/>
    <w:rsid w:val="007B608E"/>
    <w:rsid w:val="007C2128"/>
    <w:rsid w:val="007C6CE1"/>
    <w:rsid w:val="007D17D8"/>
    <w:rsid w:val="007D7A67"/>
    <w:rsid w:val="007D7BCA"/>
    <w:rsid w:val="007E05A3"/>
    <w:rsid w:val="007E2A27"/>
    <w:rsid w:val="007E5D34"/>
    <w:rsid w:val="007E64F0"/>
    <w:rsid w:val="007E7D71"/>
    <w:rsid w:val="007F03CC"/>
    <w:rsid w:val="007F391E"/>
    <w:rsid w:val="007F55BD"/>
    <w:rsid w:val="00800988"/>
    <w:rsid w:val="00803131"/>
    <w:rsid w:val="00803FEC"/>
    <w:rsid w:val="00805F52"/>
    <w:rsid w:val="0080721A"/>
    <w:rsid w:val="0081058A"/>
    <w:rsid w:val="00810A75"/>
    <w:rsid w:val="00813932"/>
    <w:rsid w:val="008163FD"/>
    <w:rsid w:val="00817CD2"/>
    <w:rsid w:val="00820F28"/>
    <w:rsid w:val="00833699"/>
    <w:rsid w:val="00834668"/>
    <w:rsid w:val="00837144"/>
    <w:rsid w:val="008372CE"/>
    <w:rsid w:val="00841902"/>
    <w:rsid w:val="00842B6A"/>
    <w:rsid w:val="00844D9C"/>
    <w:rsid w:val="00845121"/>
    <w:rsid w:val="00850429"/>
    <w:rsid w:val="00853A88"/>
    <w:rsid w:val="008549D5"/>
    <w:rsid w:val="0085748A"/>
    <w:rsid w:val="0086244E"/>
    <w:rsid w:val="00863083"/>
    <w:rsid w:val="00871DF2"/>
    <w:rsid w:val="0087307F"/>
    <w:rsid w:val="00885445"/>
    <w:rsid w:val="00885CB3"/>
    <w:rsid w:val="00886560"/>
    <w:rsid w:val="00890816"/>
    <w:rsid w:val="008909EF"/>
    <w:rsid w:val="008918D8"/>
    <w:rsid w:val="00896047"/>
    <w:rsid w:val="008A2EFA"/>
    <w:rsid w:val="008B27C1"/>
    <w:rsid w:val="008B2BFA"/>
    <w:rsid w:val="008B4780"/>
    <w:rsid w:val="008C2731"/>
    <w:rsid w:val="008C370F"/>
    <w:rsid w:val="008D23A9"/>
    <w:rsid w:val="008D3DD5"/>
    <w:rsid w:val="008E0C89"/>
    <w:rsid w:val="008E1047"/>
    <w:rsid w:val="008E16A1"/>
    <w:rsid w:val="008E2163"/>
    <w:rsid w:val="008E5669"/>
    <w:rsid w:val="008E6E32"/>
    <w:rsid w:val="008F2571"/>
    <w:rsid w:val="008F400F"/>
    <w:rsid w:val="008F4C5B"/>
    <w:rsid w:val="008F5D12"/>
    <w:rsid w:val="00900181"/>
    <w:rsid w:val="00902980"/>
    <w:rsid w:val="00902BC6"/>
    <w:rsid w:val="00904855"/>
    <w:rsid w:val="00904A86"/>
    <w:rsid w:val="00904DDB"/>
    <w:rsid w:val="00911060"/>
    <w:rsid w:val="00912AA9"/>
    <w:rsid w:val="00914C00"/>
    <w:rsid w:val="00920438"/>
    <w:rsid w:val="00921E46"/>
    <w:rsid w:val="00923600"/>
    <w:rsid w:val="0092484E"/>
    <w:rsid w:val="00926144"/>
    <w:rsid w:val="00927ABE"/>
    <w:rsid w:val="009317D5"/>
    <w:rsid w:val="00933780"/>
    <w:rsid w:val="00934EDD"/>
    <w:rsid w:val="0093570E"/>
    <w:rsid w:val="0093738C"/>
    <w:rsid w:val="00940E2B"/>
    <w:rsid w:val="009416E6"/>
    <w:rsid w:val="00941C6A"/>
    <w:rsid w:val="00942D60"/>
    <w:rsid w:val="00944631"/>
    <w:rsid w:val="0094496A"/>
    <w:rsid w:val="00951A42"/>
    <w:rsid w:val="00953CC6"/>
    <w:rsid w:val="00953E9A"/>
    <w:rsid w:val="00956BDB"/>
    <w:rsid w:val="00956FB9"/>
    <w:rsid w:val="009576B8"/>
    <w:rsid w:val="009636F5"/>
    <w:rsid w:val="00964180"/>
    <w:rsid w:val="0097018A"/>
    <w:rsid w:val="00971ACB"/>
    <w:rsid w:val="0097324E"/>
    <w:rsid w:val="009773E1"/>
    <w:rsid w:val="0098423C"/>
    <w:rsid w:val="00984523"/>
    <w:rsid w:val="00987343"/>
    <w:rsid w:val="00987B30"/>
    <w:rsid w:val="00987EBA"/>
    <w:rsid w:val="00987FCF"/>
    <w:rsid w:val="00990B9F"/>
    <w:rsid w:val="00992993"/>
    <w:rsid w:val="00994F77"/>
    <w:rsid w:val="009A111F"/>
    <w:rsid w:val="009A498B"/>
    <w:rsid w:val="009A6D6D"/>
    <w:rsid w:val="009A771D"/>
    <w:rsid w:val="009B2592"/>
    <w:rsid w:val="009B3AE9"/>
    <w:rsid w:val="009B5CBF"/>
    <w:rsid w:val="009B5EA3"/>
    <w:rsid w:val="009C07CF"/>
    <w:rsid w:val="009C2A9C"/>
    <w:rsid w:val="009C390A"/>
    <w:rsid w:val="009C4371"/>
    <w:rsid w:val="009C4648"/>
    <w:rsid w:val="009D012C"/>
    <w:rsid w:val="009D19E2"/>
    <w:rsid w:val="009E1B66"/>
    <w:rsid w:val="009E3725"/>
    <w:rsid w:val="00A01FE4"/>
    <w:rsid w:val="00A029E6"/>
    <w:rsid w:val="00A04F20"/>
    <w:rsid w:val="00A052B3"/>
    <w:rsid w:val="00A054F8"/>
    <w:rsid w:val="00A0655C"/>
    <w:rsid w:val="00A12F73"/>
    <w:rsid w:val="00A15E2E"/>
    <w:rsid w:val="00A165D7"/>
    <w:rsid w:val="00A1663C"/>
    <w:rsid w:val="00A20738"/>
    <w:rsid w:val="00A23873"/>
    <w:rsid w:val="00A26567"/>
    <w:rsid w:val="00A26BE0"/>
    <w:rsid w:val="00A31426"/>
    <w:rsid w:val="00A322D8"/>
    <w:rsid w:val="00A3339D"/>
    <w:rsid w:val="00A429F7"/>
    <w:rsid w:val="00A44047"/>
    <w:rsid w:val="00A51BE9"/>
    <w:rsid w:val="00A5388B"/>
    <w:rsid w:val="00A552D2"/>
    <w:rsid w:val="00A6706C"/>
    <w:rsid w:val="00A71CEF"/>
    <w:rsid w:val="00A81CC8"/>
    <w:rsid w:val="00A86C88"/>
    <w:rsid w:val="00A87CFF"/>
    <w:rsid w:val="00A9002D"/>
    <w:rsid w:val="00A90D95"/>
    <w:rsid w:val="00A9403D"/>
    <w:rsid w:val="00A969F6"/>
    <w:rsid w:val="00AA3B05"/>
    <w:rsid w:val="00AA3C75"/>
    <w:rsid w:val="00AB2DCB"/>
    <w:rsid w:val="00AB53B2"/>
    <w:rsid w:val="00AC53D3"/>
    <w:rsid w:val="00AC55A7"/>
    <w:rsid w:val="00AD309F"/>
    <w:rsid w:val="00AE7560"/>
    <w:rsid w:val="00AF3ACF"/>
    <w:rsid w:val="00AF61C3"/>
    <w:rsid w:val="00B0274A"/>
    <w:rsid w:val="00B0312C"/>
    <w:rsid w:val="00B15401"/>
    <w:rsid w:val="00B1592D"/>
    <w:rsid w:val="00B2197A"/>
    <w:rsid w:val="00B21F53"/>
    <w:rsid w:val="00B24645"/>
    <w:rsid w:val="00B2494C"/>
    <w:rsid w:val="00B276C5"/>
    <w:rsid w:val="00B30DD3"/>
    <w:rsid w:val="00B35031"/>
    <w:rsid w:val="00B36A8F"/>
    <w:rsid w:val="00B36D77"/>
    <w:rsid w:val="00B4463E"/>
    <w:rsid w:val="00B46721"/>
    <w:rsid w:val="00B5350C"/>
    <w:rsid w:val="00B53716"/>
    <w:rsid w:val="00B549C0"/>
    <w:rsid w:val="00B55252"/>
    <w:rsid w:val="00B62E2C"/>
    <w:rsid w:val="00B63792"/>
    <w:rsid w:val="00B65DD8"/>
    <w:rsid w:val="00B708CD"/>
    <w:rsid w:val="00B7367C"/>
    <w:rsid w:val="00B74D49"/>
    <w:rsid w:val="00B771F7"/>
    <w:rsid w:val="00B85774"/>
    <w:rsid w:val="00B869A2"/>
    <w:rsid w:val="00B93ADC"/>
    <w:rsid w:val="00B94508"/>
    <w:rsid w:val="00B95FB5"/>
    <w:rsid w:val="00B969DE"/>
    <w:rsid w:val="00BA13E4"/>
    <w:rsid w:val="00BA5974"/>
    <w:rsid w:val="00BA66BE"/>
    <w:rsid w:val="00BB0379"/>
    <w:rsid w:val="00BB0698"/>
    <w:rsid w:val="00BB18E9"/>
    <w:rsid w:val="00BB296A"/>
    <w:rsid w:val="00BB4076"/>
    <w:rsid w:val="00BB6D63"/>
    <w:rsid w:val="00BC2423"/>
    <w:rsid w:val="00BC2C60"/>
    <w:rsid w:val="00BC4BF8"/>
    <w:rsid w:val="00BC4D3B"/>
    <w:rsid w:val="00BC6409"/>
    <w:rsid w:val="00BC68A2"/>
    <w:rsid w:val="00BD2F3C"/>
    <w:rsid w:val="00BD3CA8"/>
    <w:rsid w:val="00BE0F82"/>
    <w:rsid w:val="00BE1A9D"/>
    <w:rsid w:val="00BE2619"/>
    <w:rsid w:val="00BE42DA"/>
    <w:rsid w:val="00BF1BFD"/>
    <w:rsid w:val="00BF3E29"/>
    <w:rsid w:val="00BF75BB"/>
    <w:rsid w:val="00C07BD2"/>
    <w:rsid w:val="00C10191"/>
    <w:rsid w:val="00C11ADB"/>
    <w:rsid w:val="00C15F98"/>
    <w:rsid w:val="00C17281"/>
    <w:rsid w:val="00C206BB"/>
    <w:rsid w:val="00C2079B"/>
    <w:rsid w:val="00C21699"/>
    <w:rsid w:val="00C22404"/>
    <w:rsid w:val="00C23401"/>
    <w:rsid w:val="00C2356B"/>
    <w:rsid w:val="00C242E5"/>
    <w:rsid w:val="00C25862"/>
    <w:rsid w:val="00C25F05"/>
    <w:rsid w:val="00C271A3"/>
    <w:rsid w:val="00C30226"/>
    <w:rsid w:val="00C31B90"/>
    <w:rsid w:val="00C34CAD"/>
    <w:rsid w:val="00C35E1B"/>
    <w:rsid w:val="00C36D9C"/>
    <w:rsid w:val="00C37B59"/>
    <w:rsid w:val="00C40B80"/>
    <w:rsid w:val="00C40BA1"/>
    <w:rsid w:val="00C4422A"/>
    <w:rsid w:val="00C45286"/>
    <w:rsid w:val="00C45F46"/>
    <w:rsid w:val="00C51DFE"/>
    <w:rsid w:val="00C56E19"/>
    <w:rsid w:val="00C60115"/>
    <w:rsid w:val="00C713DF"/>
    <w:rsid w:val="00C754F9"/>
    <w:rsid w:val="00C775F0"/>
    <w:rsid w:val="00C8174D"/>
    <w:rsid w:val="00C82C1F"/>
    <w:rsid w:val="00C84D41"/>
    <w:rsid w:val="00C91600"/>
    <w:rsid w:val="00C95C56"/>
    <w:rsid w:val="00CA1A4C"/>
    <w:rsid w:val="00CA23A7"/>
    <w:rsid w:val="00CA4266"/>
    <w:rsid w:val="00CA5738"/>
    <w:rsid w:val="00CA58A7"/>
    <w:rsid w:val="00CA6FA8"/>
    <w:rsid w:val="00CA7CEB"/>
    <w:rsid w:val="00CB061D"/>
    <w:rsid w:val="00CB164A"/>
    <w:rsid w:val="00CB36D4"/>
    <w:rsid w:val="00CB3CE2"/>
    <w:rsid w:val="00CB489B"/>
    <w:rsid w:val="00CB5F75"/>
    <w:rsid w:val="00CB7730"/>
    <w:rsid w:val="00CB7885"/>
    <w:rsid w:val="00CC11D9"/>
    <w:rsid w:val="00CC214A"/>
    <w:rsid w:val="00CC282C"/>
    <w:rsid w:val="00CC2F25"/>
    <w:rsid w:val="00CC3E38"/>
    <w:rsid w:val="00CD2395"/>
    <w:rsid w:val="00CD2BB4"/>
    <w:rsid w:val="00CD71E3"/>
    <w:rsid w:val="00CE0DC4"/>
    <w:rsid w:val="00CE5980"/>
    <w:rsid w:val="00CF23AB"/>
    <w:rsid w:val="00CF46D6"/>
    <w:rsid w:val="00D03C86"/>
    <w:rsid w:val="00D04ADC"/>
    <w:rsid w:val="00D1492E"/>
    <w:rsid w:val="00D22EC3"/>
    <w:rsid w:val="00D23524"/>
    <w:rsid w:val="00D2609F"/>
    <w:rsid w:val="00D301D8"/>
    <w:rsid w:val="00D32375"/>
    <w:rsid w:val="00D32856"/>
    <w:rsid w:val="00D353A4"/>
    <w:rsid w:val="00D37CA4"/>
    <w:rsid w:val="00D41780"/>
    <w:rsid w:val="00D52135"/>
    <w:rsid w:val="00D53762"/>
    <w:rsid w:val="00D55F93"/>
    <w:rsid w:val="00D608F8"/>
    <w:rsid w:val="00D64962"/>
    <w:rsid w:val="00D71123"/>
    <w:rsid w:val="00D712CB"/>
    <w:rsid w:val="00D82958"/>
    <w:rsid w:val="00D832A8"/>
    <w:rsid w:val="00D93A36"/>
    <w:rsid w:val="00D96C95"/>
    <w:rsid w:val="00D979AE"/>
    <w:rsid w:val="00DA03F9"/>
    <w:rsid w:val="00DA1BAE"/>
    <w:rsid w:val="00DB09A6"/>
    <w:rsid w:val="00DB271E"/>
    <w:rsid w:val="00DB33BC"/>
    <w:rsid w:val="00DB5121"/>
    <w:rsid w:val="00DB61A9"/>
    <w:rsid w:val="00DB6A70"/>
    <w:rsid w:val="00DB797F"/>
    <w:rsid w:val="00DD30DD"/>
    <w:rsid w:val="00DD3741"/>
    <w:rsid w:val="00DD6698"/>
    <w:rsid w:val="00DE06DC"/>
    <w:rsid w:val="00DE255D"/>
    <w:rsid w:val="00DE3413"/>
    <w:rsid w:val="00DE513E"/>
    <w:rsid w:val="00DE75E7"/>
    <w:rsid w:val="00DF02F6"/>
    <w:rsid w:val="00DF3C6A"/>
    <w:rsid w:val="00E00F0B"/>
    <w:rsid w:val="00E030FD"/>
    <w:rsid w:val="00E03169"/>
    <w:rsid w:val="00E0415A"/>
    <w:rsid w:val="00E042FB"/>
    <w:rsid w:val="00E05FD0"/>
    <w:rsid w:val="00E10F83"/>
    <w:rsid w:val="00E12CE4"/>
    <w:rsid w:val="00E17BE4"/>
    <w:rsid w:val="00E2166C"/>
    <w:rsid w:val="00E21D35"/>
    <w:rsid w:val="00E23A45"/>
    <w:rsid w:val="00E25545"/>
    <w:rsid w:val="00E27607"/>
    <w:rsid w:val="00E332DE"/>
    <w:rsid w:val="00E37FB5"/>
    <w:rsid w:val="00E41720"/>
    <w:rsid w:val="00E43ABB"/>
    <w:rsid w:val="00E4508B"/>
    <w:rsid w:val="00E466E6"/>
    <w:rsid w:val="00E52A48"/>
    <w:rsid w:val="00E54717"/>
    <w:rsid w:val="00E6225C"/>
    <w:rsid w:val="00E63231"/>
    <w:rsid w:val="00E63655"/>
    <w:rsid w:val="00E6671F"/>
    <w:rsid w:val="00E67218"/>
    <w:rsid w:val="00E803EA"/>
    <w:rsid w:val="00E807A7"/>
    <w:rsid w:val="00E826B3"/>
    <w:rsid w:val="00E85817"/>
    <w:rsid w:val="00E90B56"/>
    <w:rsid w:val="00EA03F3"/>
    <w:rsid w:val="00EA2347"/>
    <w:rsid w:val="00EB218C"/>
    <w:rsid w:val="00EB275A"/>
    <w:rsid w:val="00EB2CDE"/>
    <w:rsid w:val="00EC1D37"/>
    <w:rsid w:val="00EC627C"/>
    <w:rsid w:val="00EC754B"/>
    <w:rsid w:val="00ED24A6"/>
    <w:rsid w:val="00ED6F20"/>
    <w:rsid w:val="00EE0210"/>
    <w:rsid w:val="00EE46D9"/>
    <w:rsid w:val="00EE48F9"/>
    <w:rsid w:val="00EE6A60"/>
    <w:rsid w:val="00EF2ABE"/>
    <w:rsid w:val="00EF4018"/>
    <w:rsid w:val="00EF55F5"/>
    <w:rsid w:val="00F04011"/>
    <w:rsid w:val="00F05E62"/>
    <w:rsid w:val="00F078BD"/>
    <w:rsid w:val="00F108AF"/>
    <w:rsid w:val="00F21445"/>
    <w:rsid w:val="00F24F11"/>
    <w:rsid w:val="00F3300E"/>
    <w:rsid w:val="00F35E9A"/>
    <w:rsid w:val="00F419CC"/>
    <w:rsid w:val="00F427CC"/>
    <w:rsid w:val="00F4354D"/>
    <w:rsid w:val="00F458A6"/>
    <w:rsid w:val="00F463E2"/>
    <w:rsid w:val="00F53ECF"/>
    <w:rsid w:val="00F60736"/>
    <w:rsid w:val="00F715E0"/>
    <w:rsid w:val="00F71D0E"/>
    <w:rsid w:val="00F73BB6"/>
    <w:rsid w:val="00F80787"/>
    <w:rsid w:val="00F81113"/>
    <w:rsid w:val="00F84AA2"/>
    <w:rsid w:val="00F87A8C"/>
    <w:rsid w:val="00F91657"/>
    <w:rsid w:val="00F942A2"/>
    <w:rsid w:val="00F94AB3"/>
    <w:rsid w:val="00F976B0"/>
    <w:rsid w:val="00FA158C"/>
    <w:rsid w:val="00FA4C1E"/>
    <w:rsid w:val="00FA7DD1"/>
    <w:rsid w:val="00FB51CE"/>
    <w:rsid w:val="00FB539F"/>
    <w:rsid w:val="00FB6A39"/>
    <w:rsid w:val="00FC15DE"/>
    <w:rsid w:val="00FC30E1"/>
    <w:rsid w:val="00FC709F"/>
    <w:rsid w:val="00FD1FDC"/>
    <w:rsid w:val="00FD535B"/>
    <w:rsid w:val="00FE2095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282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3D514-A5F3-432A-A1DD-E6813429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10524</Words>
  <Characters>5999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26</cp:revision>
  <cp:lastPrinted>2017-11-20T11:07:00Z</cp:lastPrinted>
  <dcterms:created xsi:type="dcterms:W3CDTF">2017-11-14T11:02:00Z</dcterms:created>
  <dcterms:modified xsi:type="dcterms:W3CDTF">2017-11-20T11:10:00Z</dcterms:modified>
</cp:coreProperties>
</file>