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7C67" w:rsidRDefault="005C653C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filled="t">
            <v:fill opacity="0" color2="black"/>
            <v:imagedata r:id="rId5" o:title=""/>
          </v:shape>
        </w:pict>
      </w:r>
    </w:p>
    <w:p w:rsidR="00D97C67" w:rsidRDefault="00007322">
      <w:pPr>
        <w:pStyle w:val="Header"/>
        <w:jc w:val="right"/>
        <w:rPr>
          <w:b/>
          <w:sz w:val="28"/>
          <w:szCs w:val="28"/>
        </w:rPr>
      </w:pPr>
      <w:r>
        <w:tab/>
      </w:r>
      <w:r>
        <w:rPr>
          <w:b/>
          <w:bCs/>
        </w:rPr>
        <w:t>Projektas</w:t>
      </w:r>
      <w:r>
        <w:rPr>
          <w:b/>
        </w:rPr>
        <w:t xml:space="preserve"> </w:t>
      </w:r>
    </w:p>
    <w:p w:rsidR="00D97C67" w:rsidRDefault="00007322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RAJONO SAVIVALDYBĖS TARYBA</w:t>
      </w:r>
    </w:p>
    <w:p w:rsidR="00D97C67" w:rsidRDefault="00D97C67">
      <w:pPr>
        <w:pStyle w:val="Header"/>
        <w:jc w:val="center"/>
        <w:rPr>
          <w:b/>
          <w:sz w:val="28"/>
          <w:szCs w:val="28"/>
        </w:rPr>
      </w:pPr>
    </w:p>
    <w:p w:rsidR="00D97C67" w:rsidRDefault="00007322">
      <w:pPr>
        <w:pStyle w:val="Header"/>
        <w:jc w:val="center"/>
        <w:rPr>
          <w:b/>
        </w:rPr>
      </w:pPr>
      <w:r>
        <w:rPr>
          <w:b/>
          <w:sz w:val="28"/>
          <w:szCs w:val="28"/>
        </w:rPr>
        <w:t>SPRENDIMAS</w:t>
      </w:r>
    </w:p>
    <w:p w:rsidR="00D97C67" w:rsidRDefault="00007322">
      <w:pPr>
        <w:jc w:val="center"/>
      </w:pPr>
      <w:r>
        <w:rPr>
          <w:b/>
        </w:rPr>
        <w:t xml:space="preserve">DĖL PANEVĖŽIO RAJONO SAVIVALDYBĖS TARYBOS 2015 M. </w:t>
      </w:r>
      <w:r w:rsidR="002B1E31">
        <w:rPr>
          <w:b/>
        </w:rPr>
        <w:t>BIRŽELIO 11</w:t>
      </w:r>
      <w:r>
        <w:rPr>
          <w:b/>
        </w:rPr>
        <w:t xml:space="preserve"> D. SPRENDIMO NR. T-</w:t>
      </w:r>
      <w:r w:rsidR="00C04715">
        <w:rPr>
          <w:b/>
        </w:rPr>
        <w:t>138</w:t>
      </w:r>
      <w:r>
        <w:rPr>
          <w:b/>
        </w:rPr>
        <w:t xml:space="preserve"> „DĖL </w:t>
      </w:r>
      <w:r w:rsidR="00B5266E">
        <w:rPr>
          <w:b/>
        </w:rPr>
        <w:t>PANEVĖŽIO RAJONO SAVIVALDYBĖS VISUOMENINĖS ADMINISTRACINIŲ GINČŲ KOMISIJOS SUDARYMO</w:t>
      </w:r>
      <w:r>
        <w:rPr>
          <w:b/>
        </w:rPr>
        <w:t>“ PRIPAŽINIMO NETEKUSIU GALIOS</w:t>
      </w:r>
    </w:p>
    <w:p w:rsidR="00D97C67" w:rsidRDefault="00D97C67">
      <w:pPr>
        <w:jc w:val="center"/>
      </w:pPr>
    </w:p>
    <w:p w:rsidR="00D97C67" w:rsidRDefault="00D97C67">
      <w:pPr>
        <w:jc w:val="center"/>
      </w:pPr>
    </w:p>
    <w:p w:rsidR="00D97C67" w:rsidRDefault="00007322">
      <w:pPr>
        <w:jc w:val="center"/>
      </w:pPr>
      <w:r>
        <w:t>201</w:t>
      </w:r>
      <w:r w:rsidR="00B5266E">
        <w:t>7</w:t>
      </w:r>
      <w:r>
        <w:t xml:space="preserve"> m. </w:t>
      </w:r>
      <w:r w:rsidR="00B5266E">
        <w:t>gruodžio</w:t>
      </w:r>
      <w:r>
        <w:t xml:space="preserve"> 2</w:t>
      </w:r>
      <w:r w:rsidR="00B5266E">
        <w:t>1</w:t>
      </w:r>
      <w:r>
        <w:rPr>
          <w:lang w:val="de-DE"/>
        </w:rPr>
        <w:t xml:space="preserve"> d.</w:t>
      </w:r>
      <w:r>
        <w:t xml:space="preserve"> Nr. T-</w:t>
      </w:r>
    </w:p>
    <w:p w:rsidR="00D97C67" w:rsidRDefault="00007322">
      <w:pPr>
        <w:jc w:val="center"/>
      </w:pPr>
      <w:r>
        <w:t>Panevėžys</w:t>
      </w:r>
    </w:p>
    <w:p w:rsidR="00D97C67" w:rsidRDefault="00D97C67"/>
    <w:p w:rsidR="00D97C67" w:rsidRDefault="00D97C67"/>
    <w:p w:rsidR="00D97C67" w:rsidRDefault="00007322">
      <w:pPr>
        <w:ind w:firstLine="720"/>
        <w:jc w:val="both"/>
      </w:pPr>
      <w:r>
        <w:t xml:space="preserve">Vadovaudamasi </w:t>
      </w:r>
      <w:r w:rsidRPr="0067489D">
        <w:t xml:space="preserve">Lietuvos Respublikos vietos savivaldos įstatymo 18 straipsnio 1 dalimi ir </w:t>
      </w:r>
      <w:r w:rsidRPr="0067489D">
        <w:rPr>
          <w:rFonts w:eastAsia="Times New Roman"/>
          <w:color w:val="000000"/>
          <w:shd w:val="clear" w:color="auto" w:fill="FFFFFF"/>
        </w:rPr>
        <w:t xml:space="preserve">Lietuvos Respublikos </w:t>
      </w:r>
      <w:r w:rsidR="0067489D" w:rsidRPr="0067489D">
        <w:rPr>
          <w:rFonts w:eastAsia="Times New Roman"/>
          <w:color w:val="000000"/>
          <w:shd w:val="clear" w:color="auto" w:fill="FFFFFF"/>
        </w:rPr>
        <w:t xml:space="preserve">administracinių ginčų komisijų įstatymo Nr. VIII-1031 </w:t>
      </w:r>
      <w:r w:rsidRPr="0067489D">
        <w:rPr>
          <w:rFonts w:eastAsia="Times New Roman"/>
          <w:color w:val="000000"/>
          <w:shd w:val="clear" w:color="auto" w:fill="FFFFFF"/>
        </w:rPr>
        <w:t>pakeitimo įstatymo</w:t>
      </w:r>
      <w:r w:rsidRPr="0067489D">
        <w:rPr>
          <w:rFonts w:eastAsia="Times New Roman"/>
          <w:color w:val="000000"/>
          <w:shd w:val="clear" w:color="auto" w:fill="FFFFFF"/>
        </w:rPr>
        <w:br/>
      </w:r>
      <w:r w:rsidR="0067489D" w:rsidRPr="0067489D">
        <w:rPr>
          <w:rFonts w:eastAsia="Times New Roman"/>
          <w:color w:val="000000"/>
          <w:shd w:val="clear" w:color="auto" w:fill="FFFFFF"/>
        </w:rPr>
        <w:t>2</w:t>
      </w:r>
      <w:r w:rsidRPr="0067489D">
        <w:rPr>
          <w:rFonts w:eastAsia="Times New Roman"/>
          <w:color w:val="000000"/>
          <w:shd w:val="clear" w:color="auto" w:fill="FFFFFF"/>
        </w:rPr>
        <w:t xml:space="preserve"> straipsnio 2 dalimi</w:t>
      </w:r>
      <w:r w:rsidRPr="0067489D">
        <w:rPr>
          <w:rFonts w:cs="Times New Roman"/>
          <w:color w:val="000000"/>
        </w:rPr>
        <w:t>,</w:t>
      </w:r>
      <w:r w:rsidRPr="0067489D">
        <w:t xml:space="preserve"> Savivaldybės taryba</w:t>
      </w:r>
      <w:r>
        <w:t xml:space="preserve">  n u s p r e n d ž i a:</w:t>
      </w:r>
    </w:p>
    <w:p w:rsidR="00D97C67" w:rsidRDefault="00007322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Pripažinti netekusiu galios Panevėžio rajono savivaldybės tarybos 2015 m. b</w:t>
      </w:r>
      <w:r w:rsidR="0067489D">
        <w:t>irželio</w:t>
      </w:r>
      <w:r>
        <w:t xml:space="preserve"> </w:t>
      </w:r>
      <w:r w:rsidR="0067489D">
        <w:t>11</w:t>
      </w:r>
      <w:r>
        <w:t xml:space="preserve"> d. sprendimą Nr. T-</w:t>
      </w:r>
      <w:r w:rsidR="0067489D">
        <w:t>138</w:t>
      </w:r>
      <w:r>
        <w:t xml:space="preserve"> „Dėl </w:t>
      </w:r>
      <w:r w:rsidR="0067489D">
        <w:t>Panevėžio rajono savivaldybės visuomeninės administracinių ginčų komisijos sudarymo</w:t>
      </w:r>
      <w:r>
        <w:t>“.</w:t>
      </w:r>
    </w:p>
    <w:p w:rsidR="00D97C67" w:rsidRDefault="00007322">
      <w:pPr>
        <w:numPr>
          <w:ilvl w:val="2"/>
          <w:numId w:val="1"/>
        </w:numPr>
        <w:tabs>
          <w:tab w:val="left" w:pos="1005"/>
        </w:tabs>
        <w:ind w:left="0" w:firstLine="720"/>
        <w:jc w:val="both"/>
      </w:pPr>
      <w:r>
        <w:t>Šis sprendimas įsigalioja 201</w:t>
      </w:r>
      <w:r w:rsidR="00257E12">
        <w:t>8</w:t>
      </w:r>
      <w:r>
        <w:t xml:space="preserve"> m. </w:t>
      </w:r>
      <w:r w:rsidR="00257E12">
        <w:t>saus</w:t>
      </w:r>
      <w:r>
        <w:t>io 1 d.</w:t>
      </w:r>
    </w:p>
    <w:p w:rsidR="00D97C67" w:rsidRDefault="00D97C67">
      <w:pPr>
        <w:ind w:firstLine="720"/>
        <w:jc w:val="both"/>
      </w:pPr>
    </w:p>
    <w:p w:rsidR="00D97C67" w:rsidRDefault="00D97C67">
      <w:pPr>
        <w:jc w:val="both"/>
      </w:pPr>
    </w:p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D97C67" w:rsidRDefault="00D97C67"/>
    <w:p w:rsidR="007E31A4" w:rsidRDefault="007E31A4"/>
    <w:p w:rsidR="00D97C67" w:rsidRDefault="00D97C67"/>
    <w:p w:rsidR="00D97C67" w:rsidRDefault="00D97C67"/>
    <w:p w:rsidR="00D97C67" w:rsidRDefault="00D97C67"/>
    <w:p w:rsidR="00D97C67" w:rsidRDefault="00007322">
      <w:r>
        <w:t xml:space="preserve">Rūta </w:t>
      </w:r>
      <w:proofErr w:type="spellStart"/>
      <w:r>
        <w:t>Vaitkū</w:t>
      </w:r>
      <w:r>
        <w:rPr>
          <w:lang w:val="en-US"/>
        </w:rPr>
        <w:t>nien</w:t>
      </w:r>
      <w:proofErr w:type="spellEnd"/>
      <w:r>
        <w:t>ė</w:t>
      </w:r>
    </w:p>
    <w:p w:rsidR="00D97C67" w:rsidRDefault="00007322">
      <w:r>
        <w:t>201</w:t>
      </w:r>
      <w:r w:rsidR="00C1456E">
        <w:t>7</w:t>
      </w:r>
      <w:r>
        <w:t>-</w:t>
      </w:r>
      <w:r w:rsidR="00C1456E">
        <w:t>11</w:t>
      </w:r>
      <w:r>
        <w:t>-</w:t>
      </w:r>
      <w:r w:rsidR="0067489D">
        <w:t>30</w:t>
      </w:r>
    </w:p>
    <w:p w:rsidR="00D97C67" w:rsidRDefault="00007322">
      <w:pPr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D97C67" w:rsidRDefault="00007322">
      <w:pPr>
        <w:jc w:val="center"/>
        <w:rPr>
          <w:b/>
        </w:rPr>
      </w:pPr>
      <w:r>
        <w:rPr>
          <w:b/>
        </w:rPr>
        <w:t>JURIDINIS SKYRIUS</w:t>
      </w:r>
    </w:p>
    <w:p w:rsidR="00D97C67" w:rsidRDefault="00D97C67">
      <w:pPr>
        <w:jc w:val="center"/>
        <w:rPr>
          <w:b/>
        </w:rPr>
      </w:pPr>
    </w:p>
    <w:p w:rsidR="00D97C67" w:rsidRDefault="00007322">
      <w:r>
        <w:t>Panevėžio rajono savivaldybės tarybai</w:t>
      </w:r>
    </w:p>
    <w:p w:rsidR="00D97C67" w:rsidRDefault="00D97C67"/>
    <w:p w:rsidR="00D97C67" w:rsidRDefault="00007322">
      <w:pPr>
        <w:jc w:val="center"/>
        <w:rPr>
          <w:b/>
        </w:rPr>
      </w:pPr>
      <w:r>
        <w:rPr>
          <w:b/>
        </w:rPr>
        <w:t>AIŠKINAMASIS RAŠTAS DĖL SPRENDIMO</w:t>
      </w:r>
    </w:p>
    <w:p w:rsidR="00D97C67" w:rsidRDefault="00007322" w:rsidP="0067489D">
      <w:pPr>
        <w:jc w:val="center"/>
      </w:pPr>
      <w:r>
        <w:rPr>
          <w:b/>
        </w:rPr>
        <w:t>„</w:t>
      </w:r>
      <w:r w:rsidR="0067489D">
        <w:rPr>
          <w:b/>
        </w:rPr>
        <w:t>DĖL PANEVĖŽIO RAJONO SAVIVALDYBĖS TARYBOS 2015 M. BIRŽELIO 11 D. SPRENDIMO NR. T-138 „DĖL PANEVĖŽIO RAJONO SAVIVALDYBĖS VISUOMENINĖS ADMINISTRACINIŲ GINČŲ KOMISIJOS SUDARYMO“ PRIPAŽINIMO NETEKUSIU GALIOS</w:t>
      </w:r>
      <w:r>
        <w:rPr>
          <w:b/>
        </w:rPr>
        <w:t>“ PROJEKTO</w:t>
      </w:r>
    </w:p>
    <w:p w:rsidR="00D97C67" w:rsidRDefault="00D97C67">
      <w:pPr>
        <w:jc w:val="center"/>
      </w:pPr>
    </w:p>
    <w:p w:rsidR="00D97C67" w:rsidRDefault="00007322">
      <w:pPr>
        <w:jc w:val="center"/>
      </w:pPr>
      <w:r>
        <w:t>201</w:t>
      </w:r>
      <w:r w:rsidR="00184EC1">
        <w:t>7</w:t>
      </w:r>
      <w:r>
        <w:t xml:space="preserve"> m. </w:t>
      </w:r>
      <w:r w:rsidR="0067489D">
        <w:t>lapkričio 30</w:t>
      </w:r>
      <w:r>
        <w:t xml:space="preserve"> d.</w:t>
      </w:r>
    </w:p>
    <w:p w:rsidR="00D97C67" w:rsidRDefault="00007322" w:rsidP="007E31A4">
      <w:pPr>
        <w:jc w:val="center"/>
      </w:pPr>
      <w:r>
        <w:t>Panevėžys</w:t>
      </w:r>
    </w:p>
    <w:p w:rsidR="007E31A4" w:rsidRDefault="007E31A4" w:rsidP="007E31A4">
      <w:pPr>
        <w:jc w:val="center"/>
      </w:pPr>
    </w:p>
    <w:p w:rsidR="00D97C67" w:rsidRDefault="00007322">
      <w:pPr>
        <w:jc w:val="both"/>
        <w:rPr>
          <w:color w:val="000000"/>
          <w:shd w:val="clear" w:color="auto" w:fill="FFFFFF"/>
        </w:rPr>
      </w:pPr>
      <w:r>
        <w:rPr>
          <w:b/>
        </w:rPr>
        <w:tab/>
        <w:t>Projekto rengimą paskatinusios priežastys:</w:t>
      </w:r>
    </w:p>
    <w:p w:rsidR="006C3DFA" w:rsidRPr="006C3DFA" w:rsidRDefault="00007322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6C3DFA" w:rsidRPr="0067489D">
        <w:rPr>
          <w:rFonts w:eastAsia="Times New Roman"/>
          <w:color w:val="000000"/>
          <w:shd w:val="clear" w:color="auto" w:fill="FFFFFF"/>
        </w:rPr>
        <w:t>Lietuvos Respublikos administracinių ginčų komisijų įstatymo Nr. VIII-1031 pakeitimo įstatym</w:t>
      </w:r>
      <w:r w:rsidR="006C3DFA">
        <w:rPr>
          <w:rFonts w:eastAsia="Times New Roman"/>
          <w:color w:val="000000"/>
          <w:shd w:val="clear" w:color="auto" w:fill="FFFFFF"/>
        </w:rPr>
        <w:t xml:space="preserve">o </w:t>
      </w:r>
      <w:r w:rsidR="006C3DFA" w:rsidRPr="0067489D">
        <w:rPr>
          <w:rFonts w:eastAsia="Times New Roman"/>
          <w:color w:val="000000"/>
          <w:shd w:val="clear" w:color="auto" w:fill="FFFFFF"/>
        </w:rPr>
        <w:t>2 straipsnio 2 dali</w:t>
      </w:r>
      <w:r w:rsidR="006C3DFA">
        <w:rPr>
          <w:rFonts w:eastAsia="Times New Roman"/>
          <w:color w:val="000000"/>
          <w:shd w:val="clear" w:color="auto" w:fill="FFFFFF"/>
        </w:rPr>
        <w:t xml:space="preserve">s, pagal kurią nuo 2018 m. sausio 1 d. įsigalios Lietuvos Respublikos ikiteisminio administracinių ginčų nagrinėjimo tvarkos įstatymas. </w:t>
      </w:r>
    </w:p>
    <w:p w:rsidR="006C3DFA" w:rsidRDefault="006C3DFA">
      <w:pPr>
        <w:jc w:val="both"/>
        <w:rPr>
          <w:rFonts w:eastAsia="Times New Roman"/>
          <w:color w:val="000000"/>
          <w:shd w:val="clear" w:color="auto" w:fill="FFFFFF"/>
        </w:rPr>
      </w:pPr>
    </w:p>
    <w:p w:rsidR="00D97C67" w:rsidRDefault="00007322">
      <w:pPr>
        <w:jc w:val="both"/>
        <w:rPr>
          <w:rStyle w:val="bold1"/>
          <w:b w:val="0"/>
          <w:color w:val="000000"/>
        </w:rPr>
      </w:pPr>
      <w:r>
        <w:rPr>
          <w:b/>
        </w:rPr>
        <w:tab/>
        <w:t>Sprendimo projekto esmė ir tikslai:</w:t>
      </w:r>
    </w:p>
    <w:p w:rsidR="00A87E41" w:rsidRDefault="00007322">
      <w:pPr>
        <w:jc w:val="both"/>
        <w:rPr>
          <w:rStyle w:val="bold1"/>
          <w:b w:val="0"/>
          <w:color w:val="000000"/>
        </w:rPr>
      </w:pPr>
      <w:r>
        <w:rPr>
          <w:rStyle w:val="bold1"/>
          <w:b w:val="0"/>
          <w:color w:val="000000"/>
        </w:rPr>
        <w:tab/>
      </w:r>
      <w:r w:rsidR="00A87E41">
        <w:rPr>
          <w:rStyle w:val="bold1"/>
          <w:b w:val="0"/>
          <w:color w:val="000000"/>
        </w:rPr>
        <w:t>Galiojan</w:t>
      </w:r>
      <w:r w:rsidR="007E31A4">
        <w:rPr>
          <w:rStyle w:val="bold1"/>
          <w:b w:val="0"/>
          <w:color w:val="000000"/>
        </w:rPr>
        <w:t>čiame</w:t>
      </w:r>
      <w:r w:rsidR="00A87E41">
        <w:rPr>
          <w:rStyle w:val="bold1"/>
          <w:b w:val="0"/>
          <w:color w:val="000000"/>
        </w:rPr>
        <w:t xml:space="preserve"> Lietuvos </w:t>
      </w:r>
      <w:r w:rsidR="000274FA">
        <w:rPr>
          <w:rStyle w:val="bold1"/>
          <w:b w:val="0"/>
          <w:color w:val="000000"/>
        </w:rPr>
        <w:t>R</w:t>
      </w:r>
      <w:r w:rsidR="00A87E41">
        <w:rPr>
          <w:rStyle w:val="bold1"/>
          <w:b w:val="0"/>
          <w:color w:val="000000"/>
        </w:rPr>
        <w:t>espublikos administracinių ginčų komisijų įstatym</w:t>
      </w:r>
      <w:r w:rsidR="000274FA">
        <w:rPr>
          <w:rStyle w:val="bold1"/>
          <w:b w:val="0"/>
          <w:color w:val="000000"/>
        </w:rPr>
        <w:t>o 2 straipsnyje</w:t>
      </w:r>
      <w:r w:rsidR="00A87E41">
        <w:rPr>
          <w:rStyle w:val="bold1"/>
          <w:b w:val="0"/>
          <w:color w:val="000000"/>
        </w:rPr>
        <w:t xml:space="preserve"> nustatyta, kad Savivaldybės tarybos sprendimu tarybos kadencijos laikotarpiui</w:t>
      </w:r>
      <w:r w:rsidR="000274FA">
        <w:rPr>
          <w:rStyle w:val="bold1"/>
          <w:b w:val="0"/>
          <w:color w:val="000000"/>
        </w:rPr>
        <w:t xml:space="preserve"> sudaroma savivaldybės visuome</w:t>
      </w:r>
      <w:r w:rsidR="005C653C">
        <w:rPr>
          <w:rStyle w:val="bold1"/>
          <w:b w:val="0"/>
          <w:color w:val="000000"/>
        </w:rPr>
        <w:t>ni</w:t>
      </w:r>
      <w:r w:rsidR="000274FA">
        <w:rPr>
          <w:rStyle w:val="bold1"/>
          <w:b w:val="0"/>
          <w:color w:val="000000"/>
        </w:rPr>
        <w:t>n</w:t>
      </w:r>
      <w:r w:rsidR="007E31A4">
        <w:rPr>
          <w:rStyle w:val="bold1"/>
          <w:b w:val="0"/>
          <w:color w:val="000000"/>
        </w:rPr>
        <w:t>ė</w:t>
      </w:r>
      <w:r w:rsidR="000274FA">
        <w:rPr>
          <w:rStyle w:val="bold1"/>
          <w:b w:val="0"/>
          <w:color w:val="000000"/>
        </w:rPr>
        <w:t xml:space="preserve"> administracinių ginčų komisija. Savivaldyb</w:t>
      </w:r>
      <w:r w:rsidR="00B43586">
        <w:rPr>
          <w:rStyle w:val="bold1"/>
          <w:b w:val="0"/>
          <w:color w:val="000000"/>
        </w:rPr>
        <w:t>ės</w:t>
      </w:r>
      <w:r w:rsidR="000274FA">
        <w:rPr>
          <w:rStyle w:val="bold1"/>
          <w:b w:val="0"/>
          <w:color w:val="000000"/>
        </w:rPr>
        <w:t xml:space="preserve"> visuomenin</w:t>
      </w:r>
      <w:r w:rsidR="005C653C">
        <w:rPr>
          <w:rStyle w:val="bold1"/>
          <w:b w:val="0"/>
          <w:color w:val="000000"/>
        </w:rPr>
        <w:t>ei</w:t>
      </w:r>
      <w:r w:rsidR="000274FA">
        <w:rPr>
          <w:rStyle w:val="bold1"/>
          <w:b w:val="0"/>
          <w:color w:val="000000"/>
        </w:rPr>
        <w:t xml:space="preserve"> administracinių ginčų komisijai pavesta nagrinėti skundus dėl savivaldyb</w:t>
      </w:r>
      <w:r w:rsidR="00B43586">
        <w:rPr>
          <w:rStyle w:val="bold1"/>
          <w:b w:val="0"/>
          <w:color w:val="000000"/>
        </w:rPr>
        <w:t>ių</w:t>
      </w:r>
      <w:r w:rsidR="000274FA">
        <w:rPr>
          <w:rStyle w:val="bold1"/>
          <w:b w:val="0"/>
          <w:color w:val="000000"/>
        </w:rPr>
        <w:t xml:space="preserve"> administravimo subjektų priimtų individualių administracinių aktų ir veiksmų (neveikimo) teisėtumo, taip pat šių subjektų vilkinimo atlikti jų kompetencijai priskirtus veiksmus.</w:t>
      </w:r>
      <w:r w:rsidR="00B43586">
        <w:rPr>
          <w:rStyle w:val="bold1"/>
          <w:b w:val="0"/>
          <w:color w:val="000000"/>
        </w:rPr>
        <w:t xml:space="preserve"> </w:t>
      </w:r>
    </w:p>
    <w:p w:rsidR="00B43586" w:rsidRDefault="00B43586">
      <w:pPr>
        <w:jc w:val="both"/>
        <w:rPr>
          <w:rStyle w:val="bold1"/>
          <w:b w:val="0"/>
          <w:color w:val="000000"/>
        </w:rPr>
      </w:pPr>
      <w:r>
        <w:rPr>
          <w:rStyle w:val="bold1"/>
          <w:b w:val="0"/>
          <w:color w:val="000000"/>
        </w:rPr>
        <w:tab/>
        <w:t>Nuo 2018 m. sausio 1 d. įsigalios naujos redakcijos įstatymas,</w:t>
      </w:r>
      <w:r w:rsidR="00E2087E">
        <w:rPr>
          <w:rStyle w:val="bold1"/>
          <w:b w:val="0"/>
          <w:color w:val="000000"/>
        </w:rPr>
        <w:t xml:space="preserve"> </w:t>
      </w:r>
      <w:r w:rsidR="00B82499">
        <w:rPr>
          <w:rStyle w:val="bold1"/>
          <w:b w:val="0"/>
          <w:color w:val="000000"/>
        </w:rPr>
        <w:t xml:space="preserve"> kuris reglamentuos, kad </w:t>
      </w:r>
      <w:r w:rsidR="007E31A4">
        <w:rPr>
          <w:rStyle w:val="bold1"/>
          <w:b w:val="0"/>
          <w:color w:val="000000"/>
        </w:rPr>
        <w:t>Lietuvos administracinių ginčų komisija ir jos teritoriniai padaliniai bus sudaromi 4 metams. Lietuvos administracinių ginčų komisija bus sudaroma iš 7 narių, o kiekvienas jos teritori</w:t>
      </w:r>
      <w:r w:rsidR="005C653C">
        <w:rPr>
          <w:rStyle w:val="bold1"/>
          <w:b w:val="0"/>
          <w:color w:val="000000"/>
        </w:rPr>
        <w:t>nis</w:t>
      </w:r>
      <w:r w:rsidR="007E31A4">
        <w:rPr>
          <w:rStyle w:val="bold1"/>
          <w:b w:val="0"/>
          <w:color w:val="000000"/>
        </w:rPr>
        <w:t xml:space="preserve"> padalinys, veikiantis Kauno, Klaipėdos, Panevėžio, Šiaulių apygardos skyriuose</w:t>
      </w:r>
      <w:r w:rsidR="005C653C">
        <w:rPr>
          <w:rStyle w:val="bold1"/>
          <w:b w:val="0"/>
          <w:color w:val="000000"/>
        </w:rPr>
        <w:t>,</w:t>
      </w:r>
      <w:r w:rsidR="007E31A4">
        <w:rPr>
          <w:rStyle w:val="bold1"/>
          <w:b w:val="0"/>
          <w:color w:val="000000"/>
        </w:rPr>
        <w:t xml:space="preserve"> – iš 5 narių. Pagrindinis skirtumas iki šiol galiojančiame įstatyme tai, kad komisij</w:t>
      </w:r>
      <w:r w:rsidR="003D7681">
        <w:rPr>
          <w:rStyle w:val="bold1"/>
          <w:b w:val="0"/>
          <w:color w:val="000000"/>
        </w:rPr>
        <w:t>os</w:t>
      </w:r>
      <w:r w:rsidR="007E31A4">
        <w:rPr>
          <w:rStyle w:val="bold1"/>
          <w:b w:val="0"/>
          <w:color w:val="000000"/>
        </w:rPr>
        <w:t xml:space="preserve"> teritorinių padalinių narius skirs ne Savivaldybių tarybos, o Lietuvos Respublikos Vyriausybė, teikiant jas </w:t>
      </w:r>
      <w:r w:rsidR="005C653C">
        <w:rPr>
          <w:rStyle w:val="bold1"/>
          <w:b w:val="0"/>
          <w:color w:val="000000"/>
        </w:rPr>
        <w:t>t</w:t>
      </w:r>
      <w:bookmarkStart w:id="0" w:name="_GoBack"/>
      <w:bookmarkEnd w:id="0"/>
      <w:r w:rsidR="007E31A4">
        <w:rPr>
          <w:rStyle w:val="bold1"/>
          <w:b w:val="0"/>
          <w:color w:val="000000"/>
        </w:rPr>
        <w:t>eisingumo ministrui. Atsižvelgiant į tai, Panevėžio rajono savivaldybės visuomeninės administracinių ginčų komisijos kaip subjekto nebeliks, todėl reikalinga panaikinti savivaldybės tarybos sprendimą, kuriuo patvirtinta Panevėžio rajono savivaldybės visuomeninė administracinių ginčų komisija.</w:t>
      </w:r>
    </w:p>
    <w:p w:rsidR="00D97C67" w:rsidRDefault="00D97C67">
      <w:pPr>
        <w:jc w:val="both"/>
      </w:pPr>
    </w:p>
    <w:p w:rsidR="00D97C67" w:rsidRDefault="00007322">
      <w:pPr>
        <w:jc w:val="both"/>
      </w:pPr>
      <w:r>
        <w:rPr>
          <w:b/>
        </w:rPr>
        <w:tab/>
        <w:t>Kokių pozityvių rezultatų laukiama:</w:t>
      </w:r>
    </w:p>
    <w:p w:rsidR="00D97C67" w:rsidRDefault="00007322">
      <w:pPr>
        <w:ind w:firstLine="426"/>
        <w:jc w:val="both"/>
        <w:rPr>
          <w:b/>
        </w:rPr>
      </w:pPr>
      <w:r>
        <w:tab/>
        <w:t xml:space="preserve">Priėmus sprendimo projektą bus įgyvendintos </w:t>
      </w:r>
      <w:r w:rsidR="006C3DFA">
        <w:rPr>
          <w:rFonts w:eastAsia="Times New Roman"/>
          <w:color w:val="000000"/>
          <w:shd w:val="clear" w:color="auto" w:fill="FFFFFF"/>
        </w:rPr>
        <w:t xml:space="preserve">Lietuvos Respublikos ikiteisminio administracinių ginčų nagrinėjimo tvarkos įstatymo </w:t>
      </w:r>
      <w:r>
        <w:t>nuostatos, kurios įsigalios 201</w:t>
      </w:r>
      <w:r w:rsidR="006C3DFA">
        <w:t>8</w:t>
      </w:r>
      <w:r>
        <w:t xml:space="preserve"> m. </w:t>
      </w:r>
      <w:r w:rsidR="006C3DFA">
        <w:t>sausio</w:t>
      </w:r>
      <w:r>
        <w:t xml:space="preserve"> 1 d.</w:t>
      </w:r>
    </w:p>
    <w:p w:rsidR="00D97C67" w:rsidRDefault="00D97C67">
      <w:pPr>
        <w:jc w:val="both"/>
        <w:rPr>
          <w:b/>
        </w:rPr>
      </w:pPr>
    </w:p>
    <w:p w:rsidR="00D97C67" w:rsidRDefault="00007322">
      <w:pPr>
        <w:jc w:val="both"/>
      </w:pPr>
      <w:r>
        <w:rPr>
          <w:b/>
        </w:rPr>
        <w:tab/>
        <w:t>Galimos neigiamos pasekmės priėmus projektą, kokių priemonių reikia imtis, kad tokių pasekmių būtų išvengta:</w:t>
      </w:r>
    </w:p>
    <w:p w:rsidR="00D97C67" w:rsidRDefault="00007322">
      <w:pPr>
        <w:jc w:val="both"/>
      </w:pPr>
      <w:r>
        <w:tab/>
        <w:t>Nėra.</w:t>
      </w:r>
    </w:p>
    <w:p w:rsidR="007E31A4" w:rsidRDefault="00007322">
      <w:pPr>
        <w:jc w:val="both"/>
      </w:pPr>
      <w:r>
        <w:tab/>
      </w:r>
    </w:p>
    <w:p w:rsidR="00D97C67" w:rsidRDefault="00007322" w:rsidP="007E31A4">
      <w:pPr>
        <w:ind w:firstLine="709"/>
        <w:jc w:val="both"/>
      </w:pPr>
      <w:r>
        <w:rPr>
          <w:b/>
        </w:rPr>
        <w:t>Kokius galiojančius teisės aktus būtina pakeisti ar panaikinti, priėmus teikiamą projektą:</w:t>
      </w:r>
    </w:p>
    <w:p w:rsidR="00D97C67" w:rsidRDefault="00007322">
      <w:pPr>
        <w:suppressAutoHyphens w:val="0"/>
        <w:autoSpaceDE w:val="0"/>
        <w:jc w:val="both"/>
      </w:pPr>
      <w:r>
        <w:tab/>
      </w:r>
      <w:r>
        <w:rPr>
          <w:color w:val="000000"/>
        </w:rPr>
        <w:t>Nereikės.</w:t>
      </w:r>
    </w:p>
    <w:p w:rsidR="007E31A4" w:rsidRDefault="00007322">
      <w:pPr>
        <w:jc w:val="both"/>
      </w:pPr>
      <w:r>
        <w:tab/>
      </w:r>
    </w:p>
    <w:p w:rsidR="00D97C67" w:rsidRDefault="00007322" w:rsidP="007E31A4">
      <w:pPr>
        <w:ind w:firstLine="709"/>
        <w:jc w:val="both"/>
      </w:pPr>
      <w:r>
        <w:rPr>
          <w:b/>
        </w:rPr>
        <w:t xml:space="preserve">Reikiami paskaičiavimai, išlaidų sąmatos bei finansavimo šaltiniai, reikalingi sprendimui įgyvendinti: </w:t>
      </w:r>
    </w:p>
    <w:p w:rsidR="00D97C67" w:rsidRDefault="00007322">
      <w:pPr>
        <w:jc w:val="both"/>
      </w:pPr>
      <w:r>
        <w:tab/>
        <w:t>Nėra.</w:t>
      </w:r>
    </w:p>
    <w:p w:rsidR="00D97C67" w:rsidRDefault="00D97C67">
      <w:pPr>
        <w:jc w:val="both"/>
      </w:pPr>
    </w:p>
    <w:p w:rsidR="00007322" w:rsidRDefault="00007322">
      <w:pPr>
        <w:pStyle w:val="BodyText"/>
        <w:jc w:val="both"/>
      </w:pPr>
      <w:r>
        <w:t>Vyr. 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Rūta </w:t>
      </w:r>
      <w:proofErr w:type="spellStart"/>
      <w:r>
        <w:t>Vaitkūnienė</w:t>
      </w:r>
      <w:proofErr w:type="spellEnd"/>
    </w:p>
    <w:sectPr w:rsidR="00007322" w:rsidSect="007E31A4">
      <w:pgSz w:w="11906" w:h="16838"/>
      <w:pgMar w:top="993" w:right="706" w:bottom="1134" w:left="1418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B7E"/>
    <w:rsid w:val="00007322"/>
    <w:rsid w:val="00016A59"/>
    <w:rsid w:val="000274FA"/>
    <w:rsid w:val="00184EC1"/>
    <w:rsid w:val="001F3C74"/>
    <w:rsid w:val="00257E12"/>
    <w:rsid w:val="002B1E31"/>
    <w:rsid w:val="00344055"/>
    <w:rsid w:val="003D7681"/>
    <w:rsid w:val="005C653C"/>
    <w:rsid w:val="0067489D"/>
    <w:rsid w:val="006C3DFA"/>
    <w:rsid w:val="007D0FE5"/>
    <w:rsid w:val="007E31A4"/>
    <w:rsid w:val="009D6067"/>
    <w:rsid w:val="00A87E41"/>
    <w:rsid w:val="00A91B7E"/>
    <w:rsid w:val="00B43586"/>
    <w:rsid w:val="00B5266E"/>
    <w:rsid w:val="00B82499"/>
    <w:rsid w:val="00C04715"/>
    <w:rsid w:val="00C1456E"/>
    <w:rsid w:val="00D815BB"/>
    <w:rsid w:val="00D97C67"/>
    <w:rsid w:val="00E2087E"/>
    <w:rsid w:val="00F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BCE6F"/>
  <w15:chartTrackingRefBased/>
  <w15:docId w15:val="{E631D05E-4E6E-49E2-AD84-D3B4F9B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">
    <w:name w:val="Numatytasis pastraipos šriftas"/>
  </w:style>
  <w:style w:type="character" w:customStyle="1" w:styleId="WW-DefaultParagraphFont">
    <w:name w:val="WW-Default Paragraph Font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bold1">
    <w:name w:val="bold1"/>
    <w:basedOn w:val="DefaultParagraphFont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ebesliotekstas">
    <w:name w:val="Debesėlio tekstas"/>
    <w:basedOn w:val="Normal"/>
    <w:rPr>
      <w:rFonts w:ascii="Segoe UI" w:hAnsi="Segoe UI" w:cs="Segoe UI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5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59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Goberiene</dc:creator>
  <cp:keywords/>
  <cp:lastModifiedBy>Ruta Vaitkuniene</cp:lastModifiedBy>
  <cp:revision>16</cp:revision>
  <cp:lastPrinted>2017-11-30T13:18:00Z</cp:lastPrinted>
  <dcterms:created xsi:type="dcterms:W3CDTF">2017-11-28T10:00:00Z</dcterms:created>
  <dcterms:modified xsi:type="dcterms:W3CDTF">2017-12-01T08:38:00Z</dcterms:modified>
</cp:coreProperties>
</file>