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3610" w:rsidRDefault="00EB6071">
      <w:pPr>
        <w:pStyle w:val="Header"/>
        <w:jc w:val="center"/>
      </w:pPr>
      <w:r>
        <w:t xml:space="preserve">                                                               </w:t>
      </w:r>
      <w:r w:rsidR="00E53610">
        <w:t xml:space="preserve"> </w:t>
      </w:r>
      <w:r w:rsidR="00C9430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  <w:r>
        <w:t xml:space="preserve">                                            </w:t>
      </w:r>
      <w:r w:rsidRPr="00EB6071">
        <w:rPr>
          <w:b/>
        </w:rPr>
        <w:t>Projektas</w:t>
      </w:r>
    </w:p>
    <w:p w:rsidR="00E53610" w:rsidRDefault="00E53610">
      <w:pPr>
        <w:pStyle w:val="Header"/>
        <w:jc w:val="center"/>
        <w:rPr>
          <w:b/>
        </w:rPr>
      </w:pPr>
      <w:r>
        <w:tab/>
      </w:r>
      <w:r>
        <w:tab/>
      </w:r>
      <w:r>
        <w:rPr>
          <w:b/>
        </w:rPr>
        <w:t xml:space="preserve">   </w:t>
      </w:r>
    </w:p>
    <w:p w:rsidR="00E53610" w:rsidRPr="00EC6555" w:rsidRDefault="00E53610">
      <w:pPr>
        <w:pStyle w:val="Header"/>
        <w:jc w:val="center"/>
        <w:rPr>
          <w:b/>
          <w:sz w:val="28"/>
          <w:szCs w:val="28"/>
        </w:rPr>
      </w:pPr>
      <w:r w:rsidRPr="00EC6555">
        <w:rPr>
          <w:b/>
          <w:sz w:val="28"/>
          <w:szCs w:val="28"/>
        </w:rPr>
        <w:t>PANEVĖŽIO RAJONO SAVIVALDYBĖS TARYBA</w:t>
      </w:r>
    </w:p>
    <w:p w:rsidR="00E53610" w:rsidRDefault="00E53610">
      <w:pPr>
        <w:pStyle w:val="Header"/>
        <w:jc w:val="center"/>
        <w:rPr>
          <w:b/>
        </w:rPr>
      </w:pPr>
    </w:p>
    <w:p w:rsidR="00E53610" w:rsidRDefault="00E53610">
      <w:pPr>
        <w:pStyle w:val="Header"/>
        <w:jc w:val="center"/>
        <w:rPr>
          <w:b/>
        </w:rPr>
      </w:pPr>
    </w:p>
    <w:p w:rsidR="00E53610" w:rsidRPr="00EC6555" w:rsidRDefault="00E53610">
      <w:pPr>
        <w:pStyle w:val="Header"/>
        <w:jc w:val="center"/>
        <w:rPr>
          <w:b/>
          <w:sz w:val="28"/>
          <w:szCs w:val="28"/>
        </w:rPr>
      </w:pPr>
      <w:r w:rsidRPr="00EC6555">
        <w:rPr>
          <w:b/>
          <w:sz w:val="28"/>
          <w:szCs w:val="28"/>
        </w:rPr>
        <w:t>SPRENDIMAS</w:t>
      </w:r>
    </w:p>
    <w:p w:rsidR="00E53610" w:rsidRDefault="00E53610" w:rsidP="00BE05D3">
      <w:pPr>
        <w:jc w:val="center"/>
      </w:pPr>
      <w:r>
        <w:rPr>
          <w:b/>
        </w:rPr>
        <w:t xml:space="preserve">DĖL </w:t>
      </w:r>
      <w:r w:rsidR="006B17D4">
        <w:rPr>
          <w:b/>
        </w:rPr>
        <w:t xml:space="preserve">PANEVĖŽIO RAJONO </w:t>
      </w:r>
      <w:r w:rsidR="00DB7DB4">
        <w:rPr>
          <w:b/>
        </w:rPr>
        <w:t>SAVIVALDYBĖS TARYBOS 201</w:t>
      </w:r>
      <w:r w:rsidR="006B17D4">
        <w:rPr>
          <w:b/>
        </w:rPr>
        <w:t>4 M. SPALIO 2</w:t>
      </w:r>
      <w:r w:rsidR="00DB7DB4">
        <w:rPr>
          <w:b/>
        </w:rPr>
        <w:t xml:space="preserve"> D.</w:t>
      </w:r>
      <w:r w:rsidR="00A92192">
        <w:rPr>
          <w:b/>
        </w:rPr>
        <w:t xml:space="preserve"> SPRENDIMO </w:t>
      </w:r>
      <w:r w:rsidR="007372C1">
        <w:rPr>
          <w:b/>
        </w:rPr>
        <w:t xml:space="preserve">NR. </w:t>
      </w:r>
      <w:r w:rsidR="006B17D4">
        <w:rPr>
          <w:b/>
        </w:rPr>
        <w:t>T-163</w:t>
      </w:r>
      <w:r w:rsidR="00A92192">
        <w:rPr>
          <w:b/>
        </w:rPr>
        <w:t xml:space="preserve"> „DĖL PANEVĖŽIO RAJONO SAVIVALDYBĖS</w:t>
      </w:r>
      <w:r w:rsidR="006B17D4">
        <w:rPr>
          <w:b/>
        </w:rPr>
        <w:t xml:space="preserve"> TARYBOS </w:t>
      </w:r>
      <w:r w:rsidR="006B17D4">
        <w:rPr>
          <w:b/>
        </w:rPr>
        <w:br/>
        <w:t>2013 M. GRUODŽIO 19 D. SPRENDIMO NR. T-237 „DĖL IŠMOKOS DYDŽIO IR ATSISKAITYMO TVARKOS NUSTATYMO PANEVĖŽIO RAJONO SAVIVALDYBĖS SENIŪNAIČIAMS</w:t>
      </w:r>
      <w:r w:rsidR="00470D37">
        <w:rPr>
          <w:b/>
        </w:rPr>
        <w:t>“</w:t>
      </w:r>
      <w:r w:rsidR="006B17D4">
        <w:rPr>
          <w:b/>
        </w:rPr>
        <w:t xml:space="preserve"> PAKEITIMO</w:t>
      </w:r>
      <w:r w:rsidR="004E60F9">
        <w:rPr>
          <w:b/>
        </w:rPr>
        <w:t>“</w:t>
      </w:r>
      <w:r w:rsidR="00515EC9">
        <w:rPr>
          <w:b/>
        </w:rPr>
        <w:t xml:space="preserve"> PAKEITIMO</w:t>
      </w:r>
    </w:p>
    <w:p w:rsidR="00E53610" w:rsidRDefault="00E53610">
      <w:pPr>
        <w:jc w:val="center"/>
      </w:pPr>
    </w:p>
    <w:p w:rsidR="00E53610" w:rsidRDefault="00515EC9">
      <w:pPr>
        <w:jc w:val="center"/>
      </w:pPr>
      <w:r>
        <w:t>2017</w:t>
      </w:r>
      <w:r w:rsidR="00E53610">
        <w:t xml:space="preserve"> m. </w:t>
      </w:r>
      <w:r w:rsidR="006B17D4">
        <w:t>lapkričio 23</w:t>
      </w:r>
      <w:r>
        <w:t xml:space="preserve"> </w:t>
      </w:r>
      <w:r w:rsidR="00E53610">
        <w:rPr>
          <w:lang w:val="de-DE"/>
        </w:rPr>
        <w:t>d.</w:t>
      </w:r>
      <w:r w:rsidR="00E53610">
        <w:t xml:space="preserve"> Nr. T-</w:t>
      </w:r>
    </w:p>
    <w:p w:rsidR="00E53610" w:rsidRDefault="00E53610">
      <w:pPr>
        <w:jc w:val="center"/>
      </w:pPr>
      <w:r>
        <w:t>Panevėžys</w:t>
      </w:r>
    </w:p>
    <w:p w:rsidR="00E53610" w:rsidRDefault="00E53610"/>
    <w:p w:rsidR="00E53610" w:rsidRPr="009F454C" w:rsidRDefault="00E53610" w:rsidP="00E520E7">
      <w:pPr>
        <w:ind w:firstLine="851"/>
        <w:jc w:val="both"/>
      </w:pPr>
      <w:r>
        <w:t xml:space="preserve">Vadovaudamasi Lietuvos Respublikos vietos savivaldos įstatymo </w:t>
      </w:r>
      <w:r w:rsidR="006B17D4">
        <w:t>18 straipsnio 1 dalimi</w:t>
      </w:r>
      <w:r w:rsidR="00E520E7" w:rsidRPr="009F454C">
        <w:t xml:space="preserve">, </w:t>
      </w:r>
      <w:r w:rsidR="008A2A1D" w:rsidRPr="009F454C">
        <w:t>Savivaldybės t</w:t>
      </w:r>
      <w:r w:rsidR="00FD4A10" w:rsidRPr="009F454C">
        <w:t>aryba</w:t>
      </w:r>
      <w:r w:rsidR="008A2A1D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u</w:t>
      </w:r>
      <w:r w:rsidR="009F454C" w:rsidRPr="009F454C">
        <w:t xml:space="preserve"> </w:t>
      </w:r>
      <w:r w:rsidR="00EA12B2" w:rsidRPr="009F454C">
        <w:t>s</w:t>
      </w:r>
      <w:r w:rsidR="009F454C" w:rsidRPr="009F454C">
        <w:t xml:space="preserve"> </w:t>
      </w:r>
      <w:r w:rsidR="00EA12B2" w:rsidRPr="009F454C">
        <w:t>p</w:t>
      </w:r>
      <w:r w:rsidR="009F454C" w:rsidRPr="009F454C">
        <w:t xml:space="preserve"> </w:t>
      </w:r>
      <w:r w:rsidR="00EA12B2" w:rsidRPr="009F454C">
        <w:t>r</w:t>
      </w:r>
      <w:r w:rsidR="009F454C" w:rsidRPr="009F454C">
        <w:t xml:space="preserve"> </w:t>
      </w:r>
      <w:r w:rsidR="00EA12B2" w:rsidRPr="009F454C">
        <w:t>e</w:t>
      </w:r>
      <w:r w:rsidR="009F454C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d</w:t>
      </w:r>
      <w:r w:rsidR="009F454C" w:rsidRPr="009F454C">
        <w:t xml:space="preserve"> </w:t>
      </w:r>
      <w:r w:rsidR="00EA12B2" w:rsidRPr="009F454C">
        <w:t>ž</w:t>
      </w:r>
      <w:r w:rsidR="009F454C" w:rsidRPr="009F454C">
        <w:t xml:space="preserve"> </w:t>
      </w:r>
      <w:r w:rsidR="00EA12B2" w:rsidRPr="009F454C">
        <w:t>i</w:t>
      </w:r>
      <w:r w:rsidR="009F454C" w:rsidRPr="009F454C">
        <w:t xml:space="preserve"> </w:t>
      </w:r>
      <w:r w:rsidR="008A2A1D" w:rsidRPr="009F454C">
        <w:t>a:</w:t>
      </w:r>
    </w:p>
    <w:p w:rsidR="00865570" w:rsidRDefault="006B17D4" w:rsidP="006B17D4">
      <w:pPr>
        <w:tabs>
          <w:tab w:val="left" w:pos="851"/>
        </w:tabs>
        <w:jc w:val="both"/>
      </w:pPr>
      <w:r>
        <w:tab/>
      </w:r>
      <w:r w:rsidR="008A2A1D" w:rsidRPr="009F454C">
        <w:t>Pakeist</w:t>
      </w:r>
      <w:r w:rsidR="009F454C" w:rsidRPr="009F454C">
        <w:t>i</w:t>
      </w:r>
      <w:r>
        <w:t xml:space="preserve"> Panevėžio rajono savivaldybės taryb</w:t>
      </w:r>
      <w:r w:rsidR="003C27C5">
        <w:t>os 2014 m. spalio 2 d. sprendimą</w:t>
      </w:r>
      <w:r>
        <w:t xml:space="preserve"> Nr. T-163 „Dėl Panevėžio rajono savivaldybės tarybos 2013 m. gruodžio 19 d. sprendimo Nr. T-237 „Dėl išmokos dydžio ir atsiskaitymo tvarkos nustatymo Panevėžio rajono savival</w:t>
      </w:r>
      <w:r w:rsidR="003C27C5">
        <w:t>dybės seniūnaičiams“ pakeitimo“</w:t>
      </w:r>
      <w:r w:rsidR="00865570">
        <w:t>:</w:t>
      </w:r>
    </w:p>
    <w:p w:rsidR="00865570" w:rsidRPr="00865570" w:rsidRDefault="00865570" w:rsidP="00865570">
      <w:pPr>
        <w:tabs>
          <w:tab w:val="left" w:pos="851"/>
        </w:tabs>
        <w:jc w:val="both"/>
      </w:pPr>
      <w:r>
        <w:tab/>
        <w:t xml:space="preserve">1. pakeisti </w:t>
      </w:r>
      <w:r w:rsidR="006B17D4">
        <w:t>1.1 papunktį ir jį išdėstyti taip</w:t>
      </w:r>
      <w:r w:rsidR="0090694F" w:rsidRPr="009F454C">
        <w:t>:</w:t>
      </w:r>
      <w:bookmarkStart w:id="0" w:name="part_197b570991394c7485abb83296be8bcc"/>
      <w:bookmarkStart w:id="1" w:name="part_91e08c1a6fa84507add61f8bfe36bff8"/>
      <w:bookmarkEnd w:id="0"/>
      <w:bookmarkEnd w:id="1"/>
    </w:p>
    <w:p w:rsidR="00865570" w:rsidRDefault="00865570" w:rsidP="006B17D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color w:val="000000"/>
          <w:kern w:val="0"/>
          <w:lang w:eastAsia="lt-LT" w:bidi="ar-SA"/>
        </w:rPr>
        <w:t xml:space="preserve"> </w:t>
      </w:r>
      <w:r w:rsidR="006B17D4" w:rsidRPr="006B17D4">
        <w:rPr>
          <w:rFonts w:eastAsia="Times New Roman" w:cs="Times New Roman"/>
          <w:color w:val="000000"/>
          <w:kern w:val="0"/>
          <w:lang w:eastAsia="lt-LT" w:bidi="ar-SA"/>
        </w:rPr>
        <w:t xml:space="preserve">„1.1. </w:t>
      </w:r>
      <w:r w:rsidR="006B17D4" w:rsidRPr="006B17D4">
        <w:rPr>
          <w:rFonts w:eastAsia="Times New Roman" w:cs="Times New Roman"/>
          <w:kern w:val="0"/>
          <w:lang w:eastAsia="lt-LT" w:bidi="ar-SA"/>
        </w:rPr>
        <w:t xml:space="preserve">seniūnaičiui su jo, kaip seniūnaičio, veikla susijusioms kanceliarijos, pašto, telefono, interneto ryšio, transporto išlaidoms apmokėti, kiek jų nesuteikia ar tiesiogiai neapmoka savivaldybės administracija, gali būti skiriama ne didesnė kaip </w:t>
      </w:r>
      <w:r w:rsidR="006B17D4">
        <w:rPr>
          <w:rFonts w:eastAsia="Times New Roman" w:cs="Times New Roman"/>
          <w:kern w:val="0"/>
          <w:lang w:eastAsia="lt-LT" w:bidi="ar-SA"/>
        </w:rPr>
        <w:t>173,76</w:t>
      </w:r>
      <w:r w:rsidR="006B17D4" w:rsidRPr="006B17D4">
        <w:rPr>
          <w:rFonts w:eastAsia="Times New Roman" w:cs="Times New Roman"/>
          <w:kern w:val="0"/>
          <w:lang w:eastAsia="lt-LT" w:bidi="ar-SA"/>
        </w:rPr>
        <w:t xml:space="preserve"> Eur per </w:t>
      </w:r>
      <w:r w:rsidR="006B17D4">
        <w:rPr>
          <w:rFonts w:eastAsia="Times New Roman" w:cs="Times New Roman"/>
          <w:kern w:val="0"/>
          <w:lang w:eastAsia="lt-LT" w:bidi="ar-SA"/>
        </w:rPr>
        <w:t>vienerius metus</w:t>
      </w:r>
      <w:r w:rsidR="006B17D4" w:rsidRPr="006B17D4">
        <w:rPr>
          <w:rFonts w:eastAsia="Times New Roman" w:cs="Times New Roman"/>
          <w:kern w:val="0"/>
          <w:lang w:eastAsia="lt-LT" w:bidi="ar-SA"/>
        </w:rPr>
        <w:t xml:space="preserve"> dydžio išmoka atsiskaitytinai</w:t>
      </w:r>
      <w:r w:rsidR="0093666E">
        <w:rPr>
          <w:rFonts w:eastAsia="Times New Roman" w:cs="Times New Roman"/>
          <w:kern w:val="0"/>
          <w:lang w:eastAsia="lt-LT" w:bidi="ar-SA"/>
        </w:rPr>
        <w:t>;</w:t>
      </w:r>
      <w:r w:rsidR="006B17D4" w:rsidRPr="006B17D4">
        <w:rPr>
          <w:rFonts w:eastAsia="Times New Roman" w:cs="Times New Roman"/>
          <w:kern w:val="0"/>
          <w:lang w:eastAsia="lt-LT" w:bidi="ar-SA"/>
        </w:rPr>
        <w:t>“</w:t>
      </w:r>
      <w:r w:rsidR="008C5243">
        <w:rPr>
          <w:rFonts w:eastAsia="Times New Roman" w:cs="Times New Roman"/>
          <w:kern w:val="0"/>
          <w:lang w:eastAsia="lt-LT" w:bidi="ar-SA"/>
        </w:rPr>
        <w:t>;</w:t>
      </w:r>
    </w:p>
    <w:p w:rsidR="00865570" w:rsidRDefault="00865570" w:rsidP="008C5243">
      <w:pPr>
        <w:widowControl/>
        <w:suppressAutoHyphens w:val="0"/>
        <w:ind w:firstLine="851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kern w:val="0"/>
          <w:lang w:eastAsia="lt-LT" w:bidi="ar-SA"/>
        </w:rPr>
        <w:t>2. pakeisti 1.2 papunktį ir jį išdėstyti taip:</w:t>
      </w:r>
    </w:p>
    <w:p w:rsidR="00865570" w:rsidRDefault="00865570" w:rsidP="006B17D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  <w:r>
        <w:rPr>
          <w:rFonts w:eastAsia="Times New Roman" w:cs="Times New Roman"/>
          <w:kern w:val="0"/>
          <w:lang w:eastAsia="lt-LT" w:bidi="ar-SA"/>
        </w:rPr>
        <w:t xml:space="preserve">„1.2. </w:t>
      </w:r>
      <w:r>
        <w:rPr>
          <w:rFonts w:eastAsia="Times New Roman" w:cs="Times New Roman"/>
          <w:color w:val="000000"/>
        </w:rPr>
        <w:t>kasmet iki gruodžio 20 d. seniūnaitis Apskaitos skyriui pateikia prašymą dėl sprendimo      1.1 p</w:t>
      </w:r>
      <w:r w:rsidR="008C5243">
        <w:rPr>
          <w:rFonts w:eastAsia="Times New Roman" w:cs="Times New Roman"/>
          <w:color w:val="000000"/>
        </w:rPr>
        <w:t>apunktyje</w:t>
      </w:r>
      <w:r>
        <w:rPr>
          <w:rFonts w:eastAsia="Times New Roman" w:cs="Times New Roman"/>
          <w:color w:val="000000"/>
        </w:rPr>
        <w:t xml:space="preserve"> nurodytų išlaidų apmokėjimo, nurodydamas </w:t>
      </w:r>
      <w:r w:rsidR="00F95C14">
        <w:rPr>
          <w:rFonts w:eastAsia="Times New Roman" w:cs="Times New Roman"/>
          <w:color w:val="000000"/>
        </w:rPr>
        <w:t>einamųjų</w:t>
      </w:r>
      <w:r>
        <w:rPr>
          <w:rFonts w:eastAsia="Times New Roman" w:cs="Times New Roman"/>
          <w:color w:val="000000"/>
        </w:rPr>
        <w:t xml:space="preserve"> metų</w:t>
      </w:r>
      <w:r>
        <w:rPr>
          <w:rFonts w:eastAsia="Times New Roman" w:cs="Times New Roman"/>
          <w:color w:val="000000"/>
        </w:rPr>
        <w:t xml:space="preserve"> turėtų išlaidų dydį, jo, kaip seniūnaičio, atliktas funkcijas bei išlaidas pateisinančius dokumentus arba jų kopijas (sąskaitas faktūras, išrašytas seniūnaičio vardu; mokėjimo nurodymus; paslaugų pirkimo sutartis; viešojo transporto bilietus ar kitus išlaidas pateisinančius dokumentus).</w:t>
      </w:r>
      <w:r>
        <w:rPr>
          <w:rFonts w:eastAsia="Times New Roman" w:cs="Times New Roman"/>
          <w:color w:val="000000"/>
        </w:rPr>
        <w:t>“</w:t>
      </w:r>
    </w:p>
    <w:p w:rsidR="006B17D4" w:rsidRPr="006B17D4" w:rsidRDefault="006B17D4" w:rsidP="006B17D4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lt-LT" w:bidi="ar-SA"/>
        </w:rPr>
      </w:pPr>
    </w:p>
    <w:p w:rsidR="002E60E6" w:rsidRDefault="002E60E6"/>
    <w:p w:rsidR="00A41264" w:rsidRDefault="00A4126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/>
    <w:p w:rsidR="006B17D4" w:rsidRDefault="006B17D4" w:rsidP="006B17D4">
      <w:r>
        <w:t xml:space="preserve">Rūta </w:t>
      </w:r>
      <w:proofErr w:type="spellStart"/>
      <w:r>
        <w:t>Vaitkūnienė</w:t>
      </w:r>
      <w:proofErr w:type="spellEnd"/>
    </w:p>
    <w:p w:rsidR="006B17D4" w:rsidRDefault="006B17D4" w:rsidP="006B17D4">
      <w:r>
        <w:t>2017-</w:t>
      </w:r>
      <w:r>
        <w:t>11-10</w:t>
      </w:r>
    </w:p>
    <w:p w:rsidR="006B17D4" w:rsidRDefault="006B17D4" w:rsidP="006B17D4">
      <w:pPr>
        <w:ind w:right="-488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6B17D4" w:rsidRDefault="006B17D4" w:rsidP="006B17D4">
      <w:pPr>
        <w:jc w:val="center"/>
        <w:rPr>
          <w:b/>
        </w:rPr>
      </w:pPr>
      <w:r>
        <w:rPr>
          <w:b/>
        </w:rPr>
        <w:t xml:space="preserve">JURIDINIS SKYRIUS </w:t>
      </w:r>
    </w:p>
    <w:p w:rsidR="006B17D4" w:rsidRDefault="006B17D4" w:rsidP="006B17D4">
      <w:pPr>
        <w:rPr>
          <w:b/>
        </w:rPr>
      </w:pPr>
    </w:p>
    <w:p w:rsidR="006B17D4" w:rsidRDefault="006B17D4" w:rsidP="006B17D4">
      <w:r>
        <w:t>Panevėžio rajono savivaldybės tarybai</w:t>
      </w:r>
    </w:p>
    <w:p w:rsidR="006B17D4" w:rsidRDefault="006B17D4" w:rsidP="006B17D4">
      <w:pPr>
        <w:jc w:val="center"/>
        <w:rPr>
          <w:b/>
        </w:rPr>
      </w:pPr>
    </w:p>
    <w:p w:rsidR="006B17D4" w:rsidRPr="00E71FF6" w:rsidRDefault="006B17D4" w:rsidP="00470D37">
      <w:pPr>
        <w:jc w:val="center"/>
      </w:pPr>
      <w:r>
        <w:rPr>
          <w:b/>
        </w:rPr>
        <w:t>AIŠKINAMASIS RAŠTAS DĖL SPRENDIMO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>„</w:t>
      </w:r>
      <w:r w:rsidR="00470D37">
        <w:rPr>
          <w:b/>
        </w:rPr>
        <w:t>DĖL PANEVĖŽIO RAJONO SAVIVALDYBĖS TARYBOS 2014 M. SPALIO 2 D. SPRENDIMO NR. T-163 „DĖL PANEVĖŽIO RAJONO SAVIVALDYBĖS TARYBOS 2013 M. GRUODŽIO 19 D. SPRENDIMO NR. T-237 „DĖL IŠMOKOS DYDŽIO IR ATSISKAITYMO TVARKOS NUSTATYMO PANEVĖŽIO RAJONO SAVIVALDYBĖS SENIŪNAIČIAMS“ PAKEITIMO“ PAKEITIMO</w:t>
      </w:r>
      <w:r w:rsidR="00470D37">
        <w:rPr>
          <w:b/>
        </w:rPr>
        <w:t>“</w:t>
      </w:r>
      <w:r>
        <w:rPr>
          <w:b/>
          <w:color w:val="000000"/>
        </w:rPr>
        <w:t xml:space="preserve"> P</w:t>
      </w:r>
      <w:r>
        <w:rPr>
          <w:b/>
        </w:rPr>
        <w:t>ROJEKTO</w:t>
      </w:r>
    </w:p>
    <w:p w:rsidR="006B17D4" w:rsidRDefault="006B17D4" w:rsidP="006B17D4">
      <w:pPr>
        <w:rPr>
          <w:b/>
        </w:rPr>
      </w:pPr>
    </w:p>
    <w:p w:rsidR="006B17D4" w:rsidRDefault="006B17D4" w:rsidP="006B17D4">
      <w:pPr>
        <w:jc w:val="center"/>
      </w:pPr>
      <w:r>
        <w:t xml:space="preserve">2017 m. </w:t>
      </w:r>
      <w:r w:rsidR="00470D37">
        <w:t>lapkričio 10</w:t>
      </w:r>
      <w:r>
        <w:t xml:space="preserve"> d.  </w:t>
      </w:r>
    </w:p>
    <w:p w:rsidR="006B17D4" w:rsidRDefault="006B17D4" w:rsidP="006B17D4">
      <w:pPr>
        <w:jc w:val="center"/>
      </w:pPr>
      <w:r>
        <w:t>Panevėžys</w:t>
      </w:r>
    </w:p>
    <w:p w:rsidR="006B17D4" w:rsidRDefault="006B17D4" w:rsidP="006B17D4"/>
    <w:p w:rsidR="006B17D4" w:rsidRDefault="006B17D4" w:rsidP="006B17D4">
      <w:pPr>
        <w:jc w:val="both"/>
      </w:pPr>
      <w:r>
        <w:rPr>
          <w:bCs/>
        </w:rPr>
        <w:tab/>
      </w:r>
      <w:r>
        <w:rPr>
          <w:b/>
          <w:bCs/>
        </w:rPr>
        <w:t>Projekto rengimą paskatinusios priežastys</w:t>
      </w:r>
    </w:p>
    <w:p w:rsidR="006B17D4" w:rsidRDefault="006B17D4" w:rsidP="006B17D4">
      <w:pPr>
        <w:jc w:val="both"/>
      </w:pPr>
      <w:r>
        <w:tab/>
      </w:r>
      <w:r w:rsidR="001F3DAF">
        <w:t xml:space="preserve">Apskaitos skyriaus </w:t>
      </w:r>
      <w:r w:rsidR="00EC6555">
        <w:t>siūlymas</w:t>
      </w:r>
      <w:r w:rsidR="001F3DAF">
        <w:t xml:space="preserve"> seniūnaičiams skirt</w:t>
      </w:r>
      <w:r w:rsidR="004A1307">
        <w:t>as</w:t>
      </w:r>
      <w:r w:rsidR="001F3DAF">
        <w:t xml:space="preserve"> išmok</w:t>
      </w:r>
      <w:r w:rsidR="004A1307">
        <w:t>ų sumas</w:t>
      </w:r>
      <w:r w:rsidR="001F3DAF">
        <w:t xml:space="preserve"> </w:t>
      </w:r>
      <w:r w:rsidR="004A1307">
        <w:t>sieti kaip patirtas vienerių metų laikotarpiu, siekiant racionalesnio išmokų panaudojimo bei paprastesnio kontrolės funkcijos vykdymo.</w:t>
      </w:r>
    </w:p>
    <w:p w:rsidR="006B17D4" w:rsidRDefault="006B17D4" w:rsidP="006B17D4">
      <w:pPr>
        <w:jc w:val="both"/>
      </w:pPr>
      <w:r>
        <w:rPr>
          <w:b/>
          <w:bCs/>
        </w:rPr>
        <w:tab/>
        <w:t>Projekto rengimo esmė ir tikslai</w:t>
      </w:r>
    </w:p>
    <w:p w:rsidR="00E93860" w:rsidRDefault="00E93860" w:rsidP="004A1307">
      <w:pPr>
        <w:ind w:firstLine="709"/>
        <w:jc w:val="both"/>
      </w:pPr>
      <w:r>
        <w:t>P</w:t>
      </w:r>
      <w:r>
        <w:t>agal galioj</w:t>
      </w:r>
      <w:r w:rsidR="00783709">
        <w:t>ančią</w:t>
      </w:r>
      <w:r>
        <w:t xml:space="preserve"> P</w:t>
      </w:r>
      <w:r>
        <w:t xml:space="preserve">anevėžio rajono savivaldybės seniūnaičiams nustatytą išmokos dydžio ir atsiskaitymo tvarką, </w:t>
      </w:r>
      <w:r>
        <w:t>seniūnaičiams</w:t>
      </w:r>
      <w:r>
        <w:t xml:space="preserve"> skirta ne didesnė kaip 14,48 Eur per mėnesį dydžio išmoka. </w:t>
      </w:r>
      <w:r>
        <w:t>Seniūnaičiai kasmet iki gruodžio 20 d. teik</w:t>
      </w:r>
      <w:r w:rsidR="00783709">
        <w:t>ia</w:t>
      </w:r>
      <w:r>
        <w:t xml:space="preserve"> Apskaitos skyriui prašymą dėl išlaidų apmokėjimo, nurodydami kiekvieną mėnesį turėtų išlaidų dydį, jo, kaip seniūnaičio, atliktas funkcijas bei išlaidas pateisinančius dokumentus arba jų kopijas (sąskaitas faktūras, išrašytas seniūnaičio vardu; mokėjimo nurodymus; paslaugų pirkimo sutartis; viešojo transporto bilietus ar kitas išlaidas pateisinančius dokumentus).</w:t>
      </w:r>
    </w:p>
    <w:p w:rsidR="00E93860" w:rsidRDefault="000B3227" w:rsidP="000B3227">
      <w:pPr>
        <w:jc w:val="both"/>
      </w:pPr>
      <w:r>
        <w:tab/>
      </w:r>
      <w:r w:rsidR="00C9430B">
        <w:t>Nors</w:t>
      </w:r>
      <w:r>
        <w:t xml:space="preserve"> seniūnaičiui mėnesiui skiriama išmokos suma nedidelė,</w:t>
      </w:r>
      <w:r>
        <w:t xml:space="preserve"> šiuo sprendimo projektu</w:t>
      </w:r>
      <w:r>
        <w:t xml:space="preserve"> </w:t>
      </w:r>
      <w:r>
        <w:t>seniūnaičiui skir</w:t>
      </w:r>
      <w:r w:rsidR="00C9430B">
        <w:t>iama</w:t>
      </w:r>
      <w:r>
        <w:t xml:space="preserve"> išmokos</w:t>
      </w:r>
      <w:r w:rsidR="00C9430B">
        <w:t xml:space="preserve"> suma</w:t>
      </w:r>
      <w:r>
        <w:t xml:space="preserve"> nebūtų padidinta</w:t>
      </w:r>
      <w:r w:rsidR="00C9430B">
        <w:t>.</w:t>
      </w:r>
      <w:r>
        <w:t xml:space="preserve"> </w:t>
      </w:r>
      <w:r w:rsidR="00C9430B">
        <w:t>S</w:t>
      </w:r>
      <w:r>
        <w:t>iūloma seniūnaiči</w:t>
      </w:r>
      <w:r>
        <w:t xml:space="preserve">ui skirtą </w:t>
      </w:r>
      <w:r>
        <w:t xml:space="preserve">išmokos dydžio sumą susieti su patirtomis </w:t>
      </w:r>
      <w:r w:rsidR="00C9430B">
        <w:t>išlaidomis per vienerius</w:t>
      </w:r>
      <w:r>
        <w:t xml:space="preserve"> met</w:t>
      </w:r>
      <w:r w:rsidR="00C9430B">
        <w:t>us</w:t>
      </w:r>
      <w:r>
        <w:t>, o ne</w:t>
      </w:r>
      <w:r w:rsidR="00C9430B">
        <w:t xml:space="preserve"> per mėnesį, todėl </w:t>
      </w:r>
      <w:r>
        <w:t>seniūnaitis galėtų racionaliau,</w:t>
      </w:r>
      <w:r w:rsidR="00C9430B">
        <w:t xml:space="preserve"> tikslingiau,</w:t>
      </w:r>
      <w:r>
        <w:t xml:space="preserve"> </w:t>
      </w:r>
      <w:r w:rsidR="00C9430B">
        <w:t>planingai</w:t>
      </w:r>
      <w:r>
        <w:t xml:space="preserve"> panaudoti išmokas</w:t>
      </w:r>
      <w:r w:rsidR="00C9430B">
        <w:t>, būtų</w:t>
      </w:r>
      <w:r w:rsidRPr="000B3227">
        <w:t xml:space="preserve"> </w:t>
      </w:r>
      <w:r w:rsidR="00C9430B">
        <w:t>paprastesnė</w:t>
      </w:r>
      <w:r>
        <w:t xml:space="preserve"> seniūnaičio patirtų išlaidų</w:t>
      </w:r>
      <w:r w:rsidRPr="00D71E1E">
        <w:t xml:space="preserve"> </w:t>
      </w:r>
      <w:r>
        <w:t xml:space="preserve">atsiskaitymo tvarka, </w:t>
      </w:r>
      <w:r w:rsidR="00C9430B">
        <w:t>nebūtų ribojama</w:t>
      </w:r>
      <w:r>
        <w:t xml:space="preserve"> </w:t>
      </w:r>
      <w:r w:rsidR="00C9430B">
        <w:t>nedidele</w:t>
      </w:r>
      <w:bookmarkStart w:id="2" w:name="_GoBack"/>
      <w:bookmarkEnd w:id="2"/>
      <w:r>
        <w:t xml:space="preserve"> suma skirta mėnesiui</w:t>
      </w:r>
      <w:r>
        <w:t>,</w:t>
      </w:r>
      <w:r>
        <w:t xml:space="preserve"> be to, būtų paprasčiau vykdyti išmokų kontrolės funkciją.</w:t>
      </w:r>
    </w:p>
    <w:p w:rsidR="006B17D4" w:rsidRPr="009A6E65" w:rsidRDefault="006B17D4" w:rsidP="006B17D4">
      <w:pPr>
        <w:jc w:val="both"/>
      </w:pPr>
      <w:r>
        <w:tab/>
      </w:r>
      <w:r>
        <w:rPr>
          <w:b/>
          <w:bCs/>
          <w:spacing w:val="-1"/>
        </w:rPr>
        <w:t>Kokių pozityvių rezultatų laukiama</w:t>
      </w:r>
    </w:p>
    <w:p w:rsidR="006B17D4" w:rsidRDefault="006B17D4" w:rsidP="006B17D4">
      <w:pPr>
        <w:jc w:val="both"/>
      </w:pPr>
      <w:r>
        <w:rPr>
          <w:color w:val="0D0D0D"/>
        </w:rPr>
        <w:tab/>
      </w:r>
      <w:r w:rsidR="00E93860">
        <w:rPr>
          <w:color w:val="0D0D0D"/>
        </w:rPr>
        <w:t>Seniūnaičiams skirtų išmokų dydį bei atsiskaitymą susiejus su vienerių metų laikotarpiu, bus paprasčiau vykdyti kontrolės funkciją.</w:t>
      </w:r>
      <w:r w:rsidR="00B30F1F">
        <w:rPr>
          <w:color w:val="0D0D0D"/>
        </w:rPr>
        <w:t xml:space="preserve"> </w:t>
      </w:r>
    </w:p>
    <w:p w:rsidR="006B17D4" w:rsidRDefault="006B17D4" w:rsidP="006B17D4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</w:t>
      </w:r>
    </w:p>
    <w:p w:rsidR="006B17D4" w:rsidRDefault="006B17D4" w:rsidP="006B17D4">
      <w:pPr>
        <w:ind w:right="30"/>
        <w:jc w:val="both"/>
      </w:pPr>
      <w:r>
        <w:rPr>
          <w:b/>
        </w:rPr>
        <w:tab/>
      </w:r>
      <w:r>
        <w:rPr>
          <w:color w:val="0D0D0D"/>
        </w:rPr>
        <w:t>Nėra.</w:t>
      </w:r>
    </w:p>
    <w:p w:rsidR="006B17D4" w:rsidRDefault="006B17D4" w:rsidP="006B17D4">
      <w:pPr>
        <w:ind w:right="-30"/>
        <w:jc w:val="both"/>
      </w:pPr>
      <w:r>
        <w:rPr>
          <w:b/>
          <w:color w:val="000000"/>
        </w:rPr>
        <w:tab/>
        <w:t>Kokius galiojančius teisės aktus būtina pakeisti ar panaikinti, priėmus teikiamą projektą</w:t>
      </w:r>
    </w:p>
    <w:p w:rsidR="006B17D4" w:rsidRDefault="006B17D4" w:rsidP="006B17D4">
      <w:pPr>
        <w:ind w:right="72"/>
        <w:jc w:val="both"/>
      </w:pPr>
      <w:r>
        <w:tab/>
        <w:t>Nereikia.</w:t>
      </w:r>
    </w:p>
    <w:p w:rsidR="006B17D4" w:rsidRDefault="006B17D4" w:rsidP="006B17D4">
      <w:pPr>
        <w:jc w:val="both"/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6B17D4" w:rsidRPr="000D0A8F" w:rsidRDefault="006B17D4" w:rsidP="006B17D4">
      <w:pPr>
        <w:suppressAutoHyphens w:val="0"/>
        <w:ind w:firstLine="62"/>
        <w:jc w:val="both"/>
        <w:rPr>
          <w:rFonts w:ascii="TimesLT" w:hAnsi="TimesLT" w:cs="TimesLT"/>
          <w:lang w:val="en-US"/>
        </w:rPr>
      </w:pPr>
      <w:r>
        <w:tab/>
        <w:t>Nėra.</w:t>
      </w:r>
      <w:r>
        <w:rPr>
          <w:lang w:val="en-US"/>
        </w:rPr>
        <w:t xml:space="preserve"> </w:t>
      </w:r>
    </w:p>
    <w:p w:rsidR="006B17D4" w:rsidRPr="003B607D" w:rsidRDefault="006B17D4" w:rsidP="006B17D4">
      <w:pPr>
        <w:tabs>
          <w:tab w:val="left" w:pos="426"/>
        </w:tabs>
        <w:ind w:firstLine="709"/>
        <w:jc w:val="both"/>
        <w:rPr>
          <w:rFonts w:eastAsia="Times New Roman" w:cs="Times New Roman"/>
          <w:lang w:eastAsia="lt-LT"/>
        </w:rPr>
      </w:pPr>
      <w:r w:rsidRPr="00620ECC">
        <w:rPr>
          <w:rFonts w:eastAsia="Times New Roman" w:cs="Times New Roman"/>
          <w:lang w:eastAsia="lt-LT"/>
        </w:rPr>
        <w:t>Sprendimo projektui nereikalingas</w:t>
      </w:r>
      <w:r>
        <w:rPr>
          <w:rFonts w:eastAsia="Times New Roman" w:cs="Times New Roman"/>
          <w:lang w:eastAsia="lt-LT"/>
        </w:rPr>
        <w:t xml:space="preserve"> antikorupcinis vertinimas.</w:t>
      </w:r>
    </w:p>
    <w:p w:rsidR="006B17D4" w:rsidRDefault="006B17D4" w:rsidP="006B17D4">
      <w:pPr>
        <w:suppressAutoHyphens w:val="0"/>
        <w:jc w:val="both"/>
      </w:pPr>
    </w:p>
    <w:p w:rsidR="006B17D4" w:rsidRDefault="006B17D4" w:rsidP="006B17D4">
      <w:pPr>
        <w:suppressAutoHyphens w:val="0"/>
        <w:jc w:val="both"/>
      </w:pPr>
    </w:p>
    <w:p w:rsidR="006B17D4" w:rsidRDefault="006B17D4" w:rsidP="006B17D4">
      <w:pPr>
        <w:widowControl/>
        <w:ind w:right="-15"/>
        <w:jc w:val="both"/>
      </w:pPr>
      <w:r>
        <w:t>Juridinio skyriaus 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Rūta </w:t>
      </w:r>
      <w:proofErr w:type="spellStart"/>
      <w:r>
        <w:t>Vaitkūnienė</w:t>
      </w:r>
      <w:proofErr w:type="spellEnd"/>
    </w:p>
    <w:p w:rsidR="006B17D4" w:rsidRDefault="006B17D4" w:rsidP="00B81EBA"/>
    <w:p w:rsidR="006B17D4" w:rsidRPr="00EC6555" w:rsidRDefault="006B17D4" w:rsidP="00B81EBA"/>
    <w:sectPr w:rsidR="006B17D4" w:rsidRPr="00EC6555" w:rsidSect="00BE05D3">
      <w:pgSz w:w="11906" w:h="16838"/>
      <w:pgMar w:top="1134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1A32F9"/>
    <w:multiLevelType w:val="hybridMultilevel"/>
    <w:tmpl w:val="C158C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DF1"/>
    <w:multiLevelType w:val="hybridMultilevel"/>
    <w:tmpl w:val="5B740438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375CD9"/>
    <w:multiLevelType w:val="hybridMultilevel"/>
    <w:tmpl w:val="42D07626"/>
    <w:lvl w:ilvl="0" w:tplc="7960B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8" w15:restartNumberingAfterBreak="0">
    <w:nsid w:val="7C7F59CB"/>
    <w:multiLevelType w:val="multilevel"/>
    <w:tmpl w:val="3836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9C"/>
    <w:rsid w:val="000056F1"/>
    <w:rsid w:val="000157BB"/>
    <w:rsid w:val="000230C7"/>
    <w:rsid w:val="00033F98"/>
    <w:rsid w:val="000473DB"/>
    <w:rsid w:val="000956CC"/>
    <w:rsid w:val="000B3227"/>
    <w:rsid w:val="000F3730"/>
    <w:rsid w:val="00155F26"/>
    <w:rsid w:val="001830B9"/>
    <w:rsid w:val="001B1E67"/>
    <w:rsid w:val="001E5F2A"/>
    <w:rsid w:val="001F3DAF"/>
    <w:rsid w:val="00227961"/>
    <w:rsid w:val="002370CD"/>
    <w:rsid w:val="002663C5"/>
    <w:rsid w:val="00286E6D"/>
    <w:rsid w:val="002A0943"/>
    <w:rsid w:val="002E60E6"/>
    <w:rsid w:val="00343BBA"/>
    <w:rsid w:val="00373621"/>
    <w:rsid w:val="003A52B5"/>
    <w:rsid w:val="003B607D"/>
    <w:rsid w:val="003B642A"/>
    <w:rsid w:val="003C27C5"/>
    <w:rsid w:val="003D1456"/>
    <w:rsid w:val="00413FD0"/>
    <w:rsid w:val="0041589E"/>
    <w:rsid w:val="004305F8"/>
    <w:rsid w:val="0043715A"/>
    <w:rsid w:val="004467A8"/>
    <w:rsid w:val="00463789"/>
    <w:rsid w:val="00470D37"/>
    <w:rsid w:val="004A1307"/>
    <w:rsid w:val="004A4BE9"/>
    <w:rsid w:val="004A52F0"/>
    <w:rsid w:val="004E60F9"/>
    <w:rsid w:val="004F768D"/>
    <w:rsid w:val="00515EC9"/>
    <w:rsid w:val="00522996"/>
    <w:rsid w:val="00562FAC"/>
    <w:rsid w:val="005660C6"/>
    <w:rsid w:val="00596210"/>
    <w:rsid w:val="005A6D0F"/>
    <w:rsid w:val="005E3E11"/>
    <w:rsid w:val="005E6853"/>
    <w:rsid w:val="005F3A5B"/>
    <w:rsid w:val="006102A3"/>
    <w:rsid w:val="006304B3"/>
    <w:rsid w:val="0063214C"/>
    <w:rsid w:val="00632800"/>
    <w:rsid w:val="00632D97"/>
    <w:rsid w:val="00636AD7"/>
    <w:rsid w:val="00641FE9"/>
    <w:rsid w:val="00646B9C"/>
    <w:rsid w:val="00653648"/>
    <w:rsid w:val="00661362"/>
    <w:rsid w:val="006813CC"/>
    <w:rsid w:val="00692C2A"/>
    <w:rsid w:val="006946C5"/>
    <w:rsid w:val="006B17D4"/>
    <w:rsid w:val="006C17B8"/>
    <w:rsid w:val="00702D4B"/>
    <w:rsid w:val="00705D93"/>
    <w:rsid w:val="00705DB1"/>
    <w:rsid w:val="007372C1"/>
    <w:rsid w:val="00783709"/>
    <w:rsid w:val="007879A6"/>
    <w:rsid w:val="007907C5"/>
    <w:rsid w:val="00795278"/>
    <w:rsid w:val="007D4242"/>
    <w:rsid w:val="007D47C3"/>
    <w:rsid w:val="007D7127"/>
    <w:rsid w:val="007F5603"/>
    <w:rsid w:val="00820371"/>
    <w:rsid w:val="00837F28"/>
    <w:rsid w:val="0086384F"/>
    <w:rsid w:val="00863A47"/>
    <w:rsid w:val="00865570"/>
    <w:rsid w:val="00877F14"/>
    <w:rsid w:val="00887E99"/>
    <w:rsid w:val="008A2A1D"/>
    <w:rsid w:val="008C275A"/>
    <w:rsid w:val="008C5243"/>
    <w:rsid w:val="008D4AFF"/>
    <w:rsid w:val="008F40CA"/>
    <w:rsid w:val="0090694F"/>
    <w:rsid w:val="0092427E"/>
    <w:rsid w:val="0093666E"/>
    <w:rsid w:val="00977D01"/>
    <w:rsid w:val="00992E10"/>
    <w:rsid w:val="0099678B"/>
    <w:rsid w:val="009971FA"/>
    <w:rsid w:val="009A6E65"/>
    <w:rsid w:val="009C113C"/>
    <w:rsid w:val="009E3A10"/>
    <w:rsid w:val="009F44E0"/>
    <w:rsid w:val="009F454C"/>
    <w:rsid w:val="00A0162C"/>
    <w:rsid w:val="00A17CF6"/>
    <w:rsid w:val="00A3157F"/>
    <w:rsid w:val="00A41264"/>
    <w:rsid w:val="00A51A10"/>
    <w:rsid w:val="00A5471A"/>
    <w:rsid w:val="00A92192"/>
    <w:rsid w:val="00AA438F"/>
    <w:rsid w:val="00AC6FF7"/>
    <w:rsid w:val="00AF2023"/>
    <w:rsid w:val="00B12EE5"/>
    <w:rsid w:val="00B30F1F"/>
    <w:rsid w:val="00B420DB"/>
    <w:rsid w:val="00B737B7"/>
    <w:rsid w:val="00B81EBA"/>
    <w:rsid w:val="00B837C6"/>
    <w:rsid w:val="00B92BCA"/>
    <w:rsid w:val="00B97D61"/>
    <w:rsid w:val="00BD718D"/>
    <w:rsid w:val="00BE05D3"/>
    <w:rsid w:val="00BE24FC"/>
    <w:rsid w:val="00C00A13"/>
    <w:rsid w:val="00C116B8"/>
    <w:rsid w:val="00C11A2F"/>
    <w:rsid w:val="00C2168E"/>
    <w:rsid w:val="00C43444"/>
    <w:rsid w:val="00C472C9"/>
    <w:rsid w:val="00C62418"/>
    <w:rsid w:val="00C64802"/>
    <w:rsid w:val="00C6528E"/>
    <w:rsid w:val="00C716E0"/>
    <w:rsid w:val="00C92C64"/>
    <w:rsid w:val="00C9430B"/>
    <w:rsid w:val="00CA326F"/>
    <w:rsid w:val="00CB07CA"/>
    <w:rsid w:val="00CE0CCC"/>
    <w:rsid w:val="00D2301C"/>
    <w:rsid w:val="00D35BF4"/>
    <w:rsid w:val="00D57364"/>
    <w:rsid w:val="00D5757F"/>
    <w:rsid w:val="00D715F3"/>
    <w:rsid w:val="00D71E1E"/>
    <w:rsid w:val="00DB40E4"/>
    <w:rsid w:val="00DB7DB4"/>
    <w:rsid w:val="00E1631B"/>
    <w:rsid w:val="00E4499C"/>
    <w:rsid w:val="00E520E7"/>
    <w:rsid w:val="00E53610"/>
    <w:rsid w:val="00E56AB1"/>
    <w:rsid w:val="00E71FF6"/>
    <w:rsid w:val="00E815E5"/>
    <w:rsid w:val="00E92B1F"/>
    <w:rsid w:val="00E93860"/>
    <w:rsid w:val="00EA12B2"/>
    <w:rsid w:val="00EB6071"/>
    <w:rsid w:val="00EC6555"/>
    <w:rsid w:val="00ED6E5E"/>
    <w:rsid w:val="00F22DF3"/>
    <w:rsid w:val="00F86666"/>
    <w:rsid w:val="00F95C14"/>
    <w:rsid w:val="00FA75AE"/>
    <w:rsid w:val="00FB07C2"/>
    <w:rsid w:val="00FB4671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F7C29E"/>
  <w15:chartTrackingRefBased/>
  <w15:docId w15:val="{CBABE9DC-EEF7-4656-A9FA-D0B960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C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7C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leGrid">
    <w:name w:val="Table Grid"/>
    <w:basedOn w:val="TableNormal"/>
    <w:uiPriority w:val="39"/>
    <w:rsid w:val="00A5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7D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2392-6EC2-459C-B2EE-E3CBFA78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14</cp:revision>
  <cp:lastPrinted>2017-11-10T09:44:00Z</cp:lastPrinted>
  <dcterms:created xsi:type="dcterms:W3CDTF">2017-11-10T07:32:00Z</dcterms:created>
  <dcterms:modified xsi:type="dcterms:W3CDTF">2017-11-10T10:04:00Z</dcterms:modified>
</cp:coreProperties>
</file>