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756084" w:rsidP="00756084">
      <w:pPr>
        <w:pStyle w:val="Antrats"/>
        <w:tabs>
          <w:tab w:val="clear" w:pos="8306"/>
          <w:tab w:val="right" w:pos="9072"/>
        </w:tabs>
      </w:pPr>
      <w:r>
        <w:tab/>
      </w:r>
      <w:r w:rsidR="004345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1pt" filled="t">
            <v:fill color2="black"/>
            <v:imagedata r:id="rId7" o:title=""/>
          </v:shape>
        </w:pict>
      </w:r>
    </w:p>
    <w:p w:rsidR="004B2D2D" w:rsidRPr="001E48D7" w:rsidRDefault="001E48D7" w:rsidP="001E48D7">
      <w:pPr>
        <w:pStyle w:val="Antrats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D6EBB" w:rsidRPr="00F60FDD" w:rsidRDefault="004D6EBB" w:rsidP="00701856">
      <w:pPr>
        <w:pStyle w:val="Antrats"/>
        <w:ind w:left="-142" w:right="424" w:firstLine="142"/>
        <w:jc w:val="center"/>
        <w:rPr>
          <w:b/>
          <w:sz w:val="24"/>
          <w:szCs w:val="24"/>
        </w:rPr>
      </w:pPr>
    </w:p>
    <w:p w:rsidR="004B2D2D" w:rsidRPr="004D6EBB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1E48D7" w:rsidRDefault="001E48D7" w:rsidP="00E87697">
      <w:pPr>
        <w:ind w:left="-142" w:right="283" w:firstLine="142"/>
        <w:jc w:val="center"/>
        <w:rPr>
          <w:b/>
          <w:sz w:val="24"/>
          <w:szCs w:val="24"/>
        </w:rPr>
      </w:pPr>
      <w:r w:rsidRPr="001E48D7">
        <w:rPr>
          <w:b/>
          <w:sz w:val="24"/>
          <w:szCs w:val="24"/>
        </w:rPr>
        <w:t xml:space="preserve">DĖL SAVIVALDYBĖS TARYBOS 2017 M. GEGUŽĖS 4 D. SPRENDIMO </w:t>
      </w:r>
      <w:r>
        <w:rPr>
          <w:b/>
          <w:sz w:val="24"/>
          <w:szCs w:val="24"/>
        </w:rPr>
        <w:br/>
      </w:r>
      <w:r w:rsidRPr="001E48D7">
        <w:rPr>
          <w:b/>
          <w:sz w:val="24"/>
          <w:szCs w:val="24"/>
        </w:rPr>
        <w:t>NR. T-89 „DĖL PANEVĖŽIO RAJONO SAVIVALDYBĖS ŠVIETIMO ĮSTAIGŲ 2017–2018 MOKSLO METŲ PRIEŠMOKYKLINIO UGDYMO ORGANIZAVIMO MODELIŲ PATVIRTINIMO“ PAKEITIMO</w:t>
      </w:r>
    </w:p>
    <w:p w:rsidR="00A530B3" w:rsidRPr="00A530B3" w:rsidRDefault="00A530B3" w:rsidP="00701856">
      <w:pPr>
        <w:ind w:left="-142" w:right="424" w:firstLine="142"/>
        <w:jc w:val="center"/>
        <w:rPr>
          <w:sz w:val="24"/>
          <w:szCs w:val="24"/>
        </w:rPr>
      </w:pPr>
    </w:p>
    <w:p w:rsidR="004D6EBB" w:rsidRDefault="006C256C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2017</w:t>
      </w:r>
      <w:r w:rsidR="00285290">
        <w:rPr>
          <w:rFonts w:ascii="TimesNewRoman" w:eastAsia="TimesNewRoman" w:hAnsi="TimesNewRoman" w:cs="TimesNewRoman"/>
          <w:sz w:val="24"/>
          <w:szCs w:val="24"/>
        </w:rPr>
        <w:t xml:space="preserve"> m.</w:t>
      </w:r>
      <w:r w:rsidR="004E2F62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D97C69">
        <w:rPr>
          <w:rFonts w:ascii="TimesNewRoman" w:eastAsia="TimesNewRoman" w:hAnsi="TimesNewRoman" w:cs="TimesNewRoman"/>
          <w:sz w:val="24"/>
          <w:szCs w:val="24"/>
        </w:rPr>
        <w:t>rugpjūčio</w:t>
      </w:r>
      <w:r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D97C69">
        <w:rPr>
          <w:rFonts w:ascii="TimesNewRoman" w:eastAsia="TimesNewRoman" w:hAnsi="TimesNewRoman" w:cs="TimesNewRoman"/>
          <w:sz w:val="24"/>
          <w:szCs w:val="24"/>
        </w:rPr>
        <w:t>17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d. Nr. T-</w:t>
      </w:r>
    </w:p>
    <w:p w:rsidR="004D6EBB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E87697">
      <w:pPr>
        <w:ind w:left="-142" w:right="424" w:firstLine="142"/>
        <w:jc w:val="both"/>
        <w:rPr>
          <w:sz w:val="24"/>
          <w:szCs w:val="24"/>
        </w:rPr>
      </w:pPr>
    </w:p>
    <w:p w:rsidR="00E87697" w:rsidRDefault="004D6EBB" w:rsidP="00E87697">
      <w:pPr>
        <w:ind w:left="-142" w:right="-1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įstatymo </w:t>
      </w:r>
      <w:r w:rsidR="008D79FE">
        <w:rPr>
          <w:rFonts w:ascii="TimesNewRoman" w:eastAsia="TimesNewRoman" w:hAnsi="TimesNewRoman" w:cs="TimesNewRoman"/>
          <w:sz w:val="24"/>
          <w:szCs w:val="24"/>
        </w:rPr>
        <w:t>18</w:t>
      </w:r>
      <w:r>
        <w:rPr>
          <w:rFonts w:ascii="TimesNewRoman" w:eastAsia="TimesNewRoman" w:hAnsi="TimesNewRoman" w:cs="TimesNewRoman"/>
          <w:sz w:val="24"/>
          <w:szCs w:val="24"/>
        </w:rPr>
        <w:t xml:space="preserve"> straipsnio </w:t>
      </w:r>
      <w:r w:rsidR="001E48D7">
        <w:rPr>
          <w:rFonts w:ascii="TimesNewRoman" w:eastAsia="TimesNewRoman" w:hAnsi="TimesNewRoman" w:cs="TimesNewRoman"/>
          <w:sz w:val="24"/>
          <w:szCs w:val="24"/>
        </w:rPr>
        <w:br/>
      </w:r>
      <w:r w:rsidR="008D79FE">
        <w:rPr>
          <w:rFonts w:ascii="TimesNewRoman" w:eastAsia="TimesNewRoman" w:hAnsi="TimesNewRoman" w:cs="TimesNewRoman"/>
          <w:sz w:val="24"/>
          <w:szCs w:val="24"/>
        </w:rPr>
        <w:t>1</w:t>
      </w:r>
      <w:r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8D79FE">
        <w:rPr>
          <w:rFonts w:ascii="TimesNewRoman" w:eastAsia="TimesNewRoman" w:hAnsi="TimesNewRoman" w:cs="TimesNewRoman"/>
          <w:sz w:val="24"/>
          <w:szCs w:val="24"/>
        </w:rPr>
        <w:t>dalimi</w:t>
      </w:r>
      <w:r>
        <w:rPr>
          <w:rFonts w:ascii="TimesNewRoman" w:eastAsia="TimesNewRoman" w:hAnsi="TimesNewRoman" w:cs="TimesNewRoman"/>
          <w:sz w:val="24"/>
          <w:szCs w:val="24"/>
        </w:rPr>
        <w:t xml:space="preserve">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proofErr w:type="gram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proofErr w:type="gram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1E48D7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285290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85290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 i a:</w:t>
      </w:r>
    </w:p>
    <w:p w:rsidR="00D97C69" w:rsidRPr="00E87697" w:rsidRDefault="001E48D7" w:rsidP="00E87697">
      <w:pPr>
        <w:ind w:left="-142" w:right="-1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</w:t>
      </w:r>
      <w:r w:rsidR="00D97C69">
        <w:rPr>
          <w:rFonts w:ascii="TimesNewRoman" w:eastAsia="TimesNewRoman" w:hAnsi="TimesNewRoman" w:cs="TimesNewRoman"/>
          <w:sz w:val="24"/>
          <w:szCs w:val="24"/>
        </w:rPr>
        <w:t>ripažinti</w:t>
      </w:r>
      <w:r w:rsidR="00D97C69" w:rsidRPr="00D97C69">
        <w:rPr>
          <w:sz w:val="24"/>
        </w:rPr>
        <w:t xml:space="preserve"> </w:t>
      </w:r>
      <w:r>
        <w:rPr>
          <w:bCs/>
          <w:sz w:val="24"/>
          <w:szCs w:val="24"/>
        </w:rPr>
        <w:t>netekusiu galios</w:t>
      </w:r>
      <w:r w:rsidRPr="004D6EBB">
        <w:rPr>
          <w:sz w:val="24"/>
        </w:rPr>
        <w:t xml:space="preserve"> </w:t>
      </w:r>
      <w:r w:rsidR="001E0D6D">
        <w:rPr>
          <w:bCs/>
          <w:sz w:val="24"/>
          <w:szCs w:val="24"/>
        </w:rPr>
        <w:t>P</w:t>
      </w:r>
      <w:r w:rsidR="001E0D6D" w:rsidRPr="00D97C69">
        <w:rPr>
          <w:bCs/>
          <w:sz w:val="24"/>
          <w:szCs w:val="24"/>
        </w:rPr>
        <w:t xml:space="preserve">anevėžio rajono savivaldybės švietimo įstaigų </w:t>
      </w:r>
      <w:r w:rsidR="001E0D6D">
        <w:rPr>
          <w:bCs/>
          <w:sz w:val="24"/>
          <w:szCs w:val="24"/>
        </w:rPr>
        <w:br/>
      </w:r>
      <w:r w:rsidR="001E0D6D" w:rsidRPr="00D97C69">
        <w:rPr>
          <w:bCs/>
          <w:sz w:val="24"/>
          <w:szCs w:val="24"/>
        </w:rPr>
        <w:t>2017–2018 mokslo metų priešmokykli</w:t>
      </w:r>
      <w:r w:rsidR="001E0D6D">
        <w:rPr>
          <w:bCs/>
          <w:sz w:val="24"/>
          <w:szCs w:val="24"/>
        </w:rPr>
        <w:t xml:space="preserve">nio ugdymo organizavimo modelių, patvirtintų </w:t>
      </w:r>
      <w:r w:rsidR="00D97C69" w:rsidRPr="004D6EBB">
        <w:rPr>
          <w:sz w:val="24"/>
        </w:rPr>
        <w:t>Panevėžio rajono savivaldybės tarybos</w:t>
      </w:r>
      <w:r w:rsidR="00D97C69">
        <w:rPr>
          <w:sz w:val="24"/>
        </w:rPr>
        <w:t xml:space="preserve"> 2017 m. gegužės 4</w:t>
      </w:r>
      <w:r w:rsidR="00342533">
        <w:rPr>
          <w:sz w:val="24"/>
        </w:rPr>
        <w:t xml:space="preserve"> d. sprendim</w:t>
      </w:r>
      <w:r w:rsidR="001E0D6D">
        <w:rPr>
          <w:sz w:val="24"/>
        </w:rPr>
        <w:t>u</w:t>
      </w:r>
      <w:r w:rsidR="00D97C69" w:rsidRPr="004D6EBB">
        <w:rPr>
          <w:sz w:val="24"/>
        </w:rPr>
        <w:t xml:space="preserve"> Nr. T-</w:t>
      </w:r>
      <w:r w:rsidR="00D97C69">
        <w:rPr>
          <w:sz w:val="24"/>
        </w:rPr>
        <w:t>89</w:t>
      </w:r>
      <w:r w:rsidR="00342533">
        <w:rPr>
          <w:sz w:val="24"/>
        </w:rPr>
        <w:t xml:space="preserve"> „Dėl</w:t>
      </w:r>
      <w:r w:rsidR="00D97C69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D97C69">
        <w:rPr>
          <w:bCs/>
          <w:sz w:val="24"/>
          <w:szCs w:val="24"/>
        </w:rPr>
        <w:t>P</w:t>
      </w:r>
      <w:r w:rsidR="00D97C69" w:rsidRPr="00D97C69">
        <w:rPr>
          <w:bCs/>
          <w:sz w:val="24"/>
          <w:szCs w:val="24"/>
        </w:rPr>
        <w:t>anevėžio rajono savivaldybės švietimo įstaigų 2017–2018 mokslo metų priešmokykli</w:t>
      </w:r>
      <w:r w:rsidR="00E87697">
        <w:rPr>
          <w:bCs/>
          <w:sz w:val="24"/>
          <w:szCs w:val="24"/>
        </w:rPr>
        <w:t>nio ugdymo organizavimo modelių patvirtinimo“</w:t>
      </w:r>
      <w:r w:rsidR="001E0D6D">
        <w:rPr>
          <w:bCs/>
          <w:sz w:val="24"/>
          <w:szCs w:val="24"/>
        </w:rPr>
        <w:t xml:space="preserve">, 5.4 </w:t>
      </w:r>
      <w:r w:rsidR="00036183">
        <w:rPr>
          <w:bCs/>
          <w:sz w:val="24"/>
          <w:szCs w:val="24"/>
        </w:rPr>
        <w:t>papunktį</w:t>
      </w:r>
      <w:r w:rsidR="00E87697">
        <w:rPr>
          <w:bCs/>
          <w:sz w:val="24"/>
          <w:szCs w:val="24"/>
        </w:rPr>
        <w:t>.</w:t>
      </w:r>
    </w:p>
    <w:p w:rsidR="00D97C69" w:rsidRDefault="00D97C69" w:rsidP="00E87697">
      <w:pPr>
        <w:ind w:left="-142" w:right="424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DE5FA3" w:rsidRDefault="00DE5FA3" w:rsidP="00DA32B2">
      <w:pPr>
        <w:ind w:left="-142" w:right="424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D97C69" w:rsidRDefault="00D97C69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Algė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Verbiejienė</w:t>
      </w:r>
      <w:proofErr w:type="spellEnd"/>
    </w:p>
    <w:p w:rsidR="00176ECB" w:rsidRDefault="00176ECB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2017-06-30</w:t>
      </w: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D7E30" w:rsidRPr="001E0D6D" w:rsidRDefault="006D7E30" w:rsidP="006D7E30">
      <w:pPr>
        <w:rPr>
          <w:b/>
          <w:color w:val="000000"/>
          <w:sz w:val="28"/>
          <w:szCs w:val="28"/>
        </w:rPr>
      </w:pPr>
    </w:p>
    <w:p w:rsidR="00844F7E" w:rsidRPr="001E0D6D" w:rsidRDefault="00844F7E" w:rsidP="001E0D6D">
      <w:pPr>
        <w:pStyle w:val="Betarp"/>
        <w:jc w:val="center"/>
        <w:rPr>
          <w:rFonts w:ascii="Times New Roman" w:hAnsi="Times New Roman"/>
          <w:b/>
          <w:sz w:val="24"/>
          <w:szCs w:val="24"/>
          <w:lang w:val="en-US" w:bidi="hi-IN"/>
        </w:rPr>
      </w:pPr>
      <w:r w:rsidRPr="001E0D6D">
        <w:rPr>
          <w:rFonts w:ascii="Times New Roman" w:hAnsi="Times New Roman"/>
          <w:b/>
          <w:sz w:val="24"/>
          <w:szCs w:val="24"/>
          <w:lang w:val="en-US" w:bidi="hi-IN"/>
        </w:rPr>
        <w:t>PANEV</w:t>
      </w:r>
      <w:r w:rsidRPr="001E0D6D">
        <w:rPr>
          <w:rFonts w:ascii="Times New Roman" w:eastAsia="Arial" w:hAnsi="Times New Roman"/>
          <w:b/>
          <w:sz w:val="24"/>
          <w:szCs w:val="24"/>
          <w:lang w:bidi="hi-IN"/>
        </w:rPr>
        <w:t>Ė</w:t>
      </w:r>
      <w:r w:rsidRPr="001E0D6D">
        <w:rPr>
          <w:rFonts w:ascii="Times New Roman" w:hAnsi="Times New Roman"/>
          <w:b/>
          <w:sz w:val="24"/>
          <w:szCs w:val="24"/>
          <w:lang w:val="en-US" w:bidi="hi-IN"/>
        </w:rPr>
        <w:t>ŽIO RAJONO SAVIVALDYB</w:t>
      </w:r>
      <w:r w:rsidRPr="001E0D6D">
        <w:rPr>
          <w:rFonts w:ascii="Times New Roman" w:eastAsia="Arial" w:hAnsi="Times New Roman"/>
          <w:b/>
          <w:sz w:val="24"/>
          <w:szCs w:val="24"/>
          <w:lang w:bidi="hi-IN"/>
        </w:rPr>
        <w:t>Ė</w:t>
      </w:r>
      <w:r w:rsidRPr="001E0D6D">
        <w:rPr>
          <w:rFonts w:ascii="Times New Roman" w:hAnsi="Times New Roman"/>
          <w:b/>
          <w:sz w:val="24"/>
          <w:szCs w:val="24"/>
          <w:lang w:val="en-US" w:bidi="hi-IN"/>
        </w:rPr>
        <w:t xml:space="preserve">S ADMINISTRACIJOS </w:t>
      </w:r>
      <w:r w:rsidR="001E0D6D">
        <w:rPr>
          <w:rFonts w:ascii="Times New Roman" w:hAnsi="Times New Roman"/>
          <w:b/>
          <w:sz w:val="24"/>
          <w:szCs w:val="24"/>
          <w:lang w:val="en-US" w:bidi="hi-IN"/>
        </w:rPr>
        <w:br/>
      </w:r>
      <w:r w:rsidRPr="001E0D6D">
        <w:rPr>
          <w:rFonts w:ascii="Times New Roman" w:hAnsi="Times New Roman"/>
          <w:b/>
          <w:sz w:val="24"/>
          <w:szCs w:val="24"/>
          <w:lang w:val="en-US" w:bidi="hi-IN"/>
        </w:rPr>
        <w:t>ŠVIETIMO, KULT</w:t>
      </w:r>
      <w:r w:rsidRPr="001E0D6D">
        <w:rPr>
          <w:rFonts w:ascii="Times New Roman" w:eastAsia="Arial" w:hAnsi="Times New Roman"/>
          <w:b/>
          <w:sz w:val="24"/>
          <w:szCs w:val="24"/>
          <w:lang w:bidi="hi-IN"/>
        </w:rPr>
        <w:t>Ū</w:t>
      </w:r>
      <w:r w:rsidRPr="001E0D6D">
        <w:rPr>
          <w:rFonts w:ascii="Times New Roman" w:hAnsi="Times New Roman"/>
          <w:b/>
          <w:sz w:val="24"/>
          <w:szCs w:val="24"/>
          <w:lang w:val="en-US" w:bidi="hi-IN"/>
        </w:rPr>
        <w:t>ROS IR SPORTO SKYRIUS</w:t>
      </w:r>
    </w:p>
    <w:p w:rsidR="00844F7E" w:rsidRPr="001E0D6D" w:rsidRDefault="00844F7E" w:rsidP="001E0D6D">
      <w:pPr>
        <w:pStyle w:val="Betarp"/>
        <w:jc w:val="center"/>
        <w:rPr>
          <w:rFonts w:ascii="Times New Roman" w:hAnsi="Times New Roman"/>
          <w:b/>
          <w:sz w:val="24"/>
          <w:szCs w:val="24"/>
          <w:lang w:val="en-US" w:bidi="hi-IN"/>
        </w:rPr>
      </w:pPr>
    </w:p>
    <w:p w:rsidR="00844F7E" w:rsidRDefault="00844F7E" w:rsidP="00844F7E">
      <w:pPr>
        <w:widowControl w:val="0"/>
        <w:autoSpaceDE w:val="0"/>
        <w:spacing w:line="242" w:lineRule="exact"/>
        <w:rPr>
          <w:color w:val="000000"/>
          <w:kern w:val="2"/>
          <w:sz w:val="24"/>
          <w:szCs w:val="24"/>
          <w:lang w:val="en-US" w:eastAsia="hi-IN" w:bidi="hi-IN"/>
        </w:rPr>
      </w:pPr>
    </w:p>
    <w:p w:rsidR="00844F7E" w:rsidRDefault="00844F7E" w:rsidP="00844F7E">
      <w:pPr>
        <w:widowControl w:val="0"/>
        <w:autoSpaceDE w:val="0"/>
        <w:rPr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Panev</w:t>
      </w:r>
      <w:proofErr w:type="spellEnd"/>
      <w:r>
        <w:rPr>
          <w:color w:val="000000"/>
          <w:kern w:val="2"/>
          <w:sz w:val="24"/>
          <w:szCs w:val="24"/>
          <w:lang w:eastAsia="hi-IN" w:bidi="hi-IN"/>
        </w:rPr>
        <w:t>ė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žio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rajono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savivaldyb</w:t>
      </w:r>
      <w:proofErr w:type="spellEnd"/>
      <w:r>
        <w:rPr>
          <w:color w:val="000000"/>
          <w:kern w:val="2"/>
          <w:sz w:val="24"/>
          <w:szCs w:val="24"/>
          <w:lang w:eastAsia="hi-IN" w:bidi="hi-IN"/>
        </w:rPr>
        <w:t>ė</w:t>
      </w:r>
      <w:r>
        <w:rPr>
          <w:color w:val="000000"/>
          <w:kern w:val="2"/>
          <w:sz w:val="24"/>
          <w:szCs w:val="24"/>
          <w:lang w:val="en-US" w:eastAsia="hi-IN" w:bidi="hi-IN"/>
        </w:rPr>
        <w:t xml:space="preserve">s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tarybai</w:t>
      </w:r>
      <w:proofErr w:type="spellEnd"/>
    </w:p>
    <w:p w:rsidR="00844F7E" w:rsidRDefault="00844F7E" w:rsidP="00844F7E">
      <w:pPr>
        <w:widowControl w:val="0"/>
        <w:autoSpaceDE w:val="0"/>
        <w:rPr>
          <w:color w:val="000000"/>
          <w:kern w:val="2"/>
          <w:sz w:val="24"/>
          <w:szCs w:val="24"/>
          <w:lang w:val="en-US" w:eastAsia="hi-IN" w:bidi="hi-IN"/>
        </w:rPr>
      </w:pPr>
    </w:p>
    <w:p w:rsidR="00844F7E" w:rsidRPr="001E0D6D" w:rsidRDefault="00844F7E" w:rsidP="001E0D6D">
      <w:pPr>
        <w:ind w:left="-142" w:right="283" w:firstLine="142"/>
        <w:jc w:val="center"/>
        <w:rPr>
          <w:b/>
          <w:sz w:val="24"/>
          <w:szCs w:val="24"/>
        </w:rPr>
      </w:pP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AIŠKINAMASIS RAŠTAS D</w:t>
      </w:r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Ė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L SPRENDIMO </w:t>
      </w:r>
      <w:r w:rsidR="001E0D6D">
        <w:rPr>
          <w:b/>
          <w:bCs/>
          <w:color w:val="000000"/>
          <w:kern w:val="2"/>
          <w:sz w:val="24"/>
          <w:szCs w:val="24"/>
          <w:lang w:val="en-US" w:eastAsia="hi-IN" w:bidi="hi-IN"/>
        </w:rPr>
        <w:t>„</w:t>
      </w:r>
      <w:r w:rsidR="001E0D6D" w:rsidRPr="001E48D7">
        <w:rPr>
          <w:b/>
          <w:sz w:val="24"/>
          <w:szCs w:val="24"/>
        </w:rPr>
        <w:t>DĖL SAVIVALDYBĖS TARYBOS 2017 M. GEGUŽĖS 4 D. SPRENDIMO NR. T-89 „DĖL PANEVĖŽIO RAJONO SAVIVALDYBĖS ŠVIETIMO ĮSTAIGŲ 2017–2018 MOKSLO METŲ PRIEŠMOKYKLINIO UGDYMO ORGANIZAVIMO MODELIŲ PATVIRTINIMO“ PAKEITIMO</w:t>
      </w:r>
      <w:r w:rsidR="001E0D6D">
        <w:rPr>
          <w:b/>
          <w:sz w:val="24"/>
          <w:szCs w:val="24"/>
        </w:rPr>
        <w:t xml:space="preserve">“ 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PROJEKTO</w:t>
      </w:r>
    </w:p>
    <w:p w:rsidR="00844F7E" w:rsidRDefault="00844F7E" w:rsidP="00844F7E">
      <w:pPr>
        <w:widowControl w:val="0"/>
        <w:autoSpaceDE w:val="0"/>
        <w:spacing w:line="264" w:lineRule="auto"/>
        <w:ind w:right="-1"/>
        <w:jc w:val="center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</w:p>
    <w:p w:rsidR="00844F7E" w:rsidRDefault="001E0D6D" w:rsidP="00844F7E">
      <w:pPr>
        <w:widowControl w:val="0"/>
        <w:autoSpaceDE w:val="0"/>
        <w:spacing w:line="264" w:lineRule="auto"/>
        <w:ind w:right="-1"/>
        <w:jc w:val="center"/>
        <w:rPr>
          <w:color w:val="000000"/>
          <w:kern w:val="2"/>
          <w:sz w:val="24"/>
          <w:szCs w:val="24"/>
          <w:lang w:val="en-US" w:eastAsia="hi-IN" w:bidi="hi-IN"/>
        </w:rPr>
      </w:pPr>
      <w:r>
        <w:rPr>
          <w:color w:val="000000"/>
          <w:kern w:val="2"/>
          <w:sz w:val="24"/>
          <w:szCs w:val="24"/>
          <w:lang w:val="en-US" w:eastAsia="hi-IN" w:bidi="hi-IN"/>
        </w:rPr>
        <w:t xml:space="preserve">2017 m.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birželio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28</w:t>
      </w:r>
      <w:r w:rsidR="00844F7E">
        <w:rPr>
          <w:color w:val="000000"/>
          <w:kern w:val="2"/>
          <w:sz w:val="24"/>
          <w:szCs w:val="24"/>
          <w:lang w:val="en-US" w:eastAsia="hi-IN" w:bidi="hi-IN"/>
        </w:rPr>
        <w:t xml:space="preserve"> d.</w:t>
      </w:r>
    </w:p>
    <w:p w:rsidR="00844F7E" w:rsidRDefault="00844F7E" w:rsidP="00844F7E">
      <w:pPr>
        <w:widowControl w:val="0"/>
        <w:autoSpaceDE w:val="0"/>
        <w:spacing w:line="264" w:lineRule="auto"/>
        <w:ind w:right="-1"/>
        <w:jc w:val="center"/>
        <w:rPr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Panev</w:t>
      </w:r>
      <w:proofErr w:type="spellEnd"/>
      <w:r>
        <w:rPr>
          <w:color w:val="000000"/>
          <w:kern w:val="2"/>
          <w:sz w:val="24"/>
          <w:szCs w:val="24"/>
          <w:lang w:eastAsia="hi-IN" w:bidi="hi-IN"/>
        </w:rPr>
        <w:t>ė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žys</w:t>
      </w:r>
      <w:proofErr w:type="spellEnd"/>
    </w:p>
    <w:p w:rsidR="00844F7E" w:rsidRDefault="00844F7E" w:rsidP="00844F7E">
      <w:pPr>
        <w:widowControl w:val="0"/>
        <w:autoSpaceDE w:val="0"/>
        <w:spacing w:line="201" w:lineRule="exact"/>
        <w:rPr>
          <w:color w:val="000000"/>
          <w:kern w:val="2"/>
          <w:sz w:val="24"/>
          <w:szCs w:val="24"/>
          <w:lang w:val="en-US" w:eastAsia="hi-IN" w:bidi="hi-IN"/>
        </w:rPr>
      </w:pPr>
    </w:p>
    <w:p w:rsidR="00844F7E" w:rsidRDefault="00844F7E" w:rsidP="00844F7E">
      <w:pPr>
        <w:widowControl w:val="0"/>
        <w:autoSpaceDE w:val="0"/>
        <w:ind w:right="424" w:firstLine="425"/>
        <w:rPr>
          <w:b/>
          <w:bCs/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Projekto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rengim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ą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paskatinusios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priežastys</w:t>
      </w:r>
      <w:proofErr w:type="spellEnd"/>
    </w:p>
    <w:p w:rsidR="00844F7E" w:rsidRDefault="00844F7E" w:rsidP="00844F7E">
      <w:pPr>
        <w:suppressAutoHyphens w:val="0"/>
        <w:ind w:right="424" w:firstLine="425"/>
        <w:jc w:val="both"/>
        <w:rPr>
          <w:iCs/>
          <w:color w:val="000000"/>
          <w:sz w:val="24"/>
          <w:szCs w:val="24"/>
          <w:lang w:eastAsia="en-US"/>
        </w:rPr>
      </w:pPr>
      <w:proofErr w:type="spellStart"/>
      <w:proofErr w:type="gram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Priešmokyklinio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ugdymo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tvarkos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aprašo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patvirtinto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Lietuvos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Respublikos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švietimo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ir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mokslo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ministro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2013 m.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lapkričio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21 d.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įsakymu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Nr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. V-1106, </w:t>
      </w:r>
      <w:r w:rsidR="00036183">
        <w:rPr>
          <w:bCs/>
          <w:color w:val="000000"/>
          <w:kern w:val="2"/>
          <w:sz w:val="24"/>
          <w:szCs w:val="24"/>
          <w:lang w:val="en-US" w:eastAsia="hi-IN" w:bidi="hi-IN"/>
        </w:rPr>
        <w:br/>
      </w:r>
      <w:r w:rsidR="005C3CB2">
        <w:rPr>
          <w:bCs/>
          <w:color w:val="000000"/>
          <w:kern w:val="2"/>
          <w:sz w:val="24"/>
          <w:szCs w:val="24"/>
          <w:lang w:val="en-US" w:eastAsia="hi-IN" w:bidi="hi-IN"/>
        </w:rPr>
        <w:t>7</w:t>
      </w:r>
      <w:bookmarkStart w:id="0" w:name="_GoBack"/>
      <w:bookmarkEnd w:id="0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.1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papunktyje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nurodyta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kad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r w:rsidR="00036183">
        <w:rPr>
          <w:color w:val="000000"/>
          <w:sz w:val="24"/>
          <w:szCs w:val="24"/>
          <w:lang w:eastAsia="en-US"/>
        </w:rPr>
        <w:t>m</w:t>
      </w:r>
      <w:r>
        <w:rPr>
          <w:color w:val="000000"/>
          <w:sz w:val="24"/>
          <w:szCs w:val="24"/>
          <w:lang w:eastAsia="en-US"/>
        </w:rPr>
        <w:t>okyklos savininko teises ir pareigas įgyvendinanti institucija, savivaldybės vykdomoji institucija, dalyvių susirinkimas (savininkas) pagal Lietuvos Respublikos švietimo įstatymo ir Lietuvos Respublikos vietos savivaldos įstatymo jiems suteiktus įgaliojimus</w:t>
      </w:r>
      <w:r>
        <w:rPr>
          <w:iCs/>
          <w:color w:val="000000"/>
          <w:sz w:val="24"/>
          <w:szCs w:val="24"/>
          <w:lang w:eastAsia="en-US"/>
        </w:rPr>
        <w:t xml:space="preserve"> kasmet įvertina priešmokyklinio ugdymo poreikį, turimus išteklius ir prireikus tikslina ir tvirtina mokyklas, vykdančias programą, grupių mokyklose skaičių ir modelius.</w:t>
      </w:r>
      <w:proofErr w:type="gramEnd"/>
      <w:r>
        <w:rPr>
          <w:iCs/>
          <w:color w:val="000000"/>
          <w:sz w:val="24"/>
          <w:szCs w:val="24"/>
          <w:lang w:eastAsia="en-US"/>
        </w:rPr>
        <w:t xml:space="preserve"> </w:t>
      </w:r>
    </w:p>
    <w:p w:rsidR="00844F7E" w:rsidRDefault="00036183" w:rsidP="00844F7E">
      <w:pPr>
        <w:suppressAutoHyphens w:val="0"/>
        <w:ind w:right="424" w:firstLine="425"/>
        <w:jc w:val="both"/>
        <w:rPr>
          <w:iCs/>
          <w:color w:val="000000"/>
          <w:sz w:val="24"/>
          <w:szCs w:val="24"/>
          <w:lang w:eastAsia="en-US"/>
        </w:rPr>
      </w:pPr>
      <w:r>
        <w:rPr>
          <w:iCs/>
          <w:color w:val="000000"/>
          <w:sz w:val="24"/>
          <w:szCs w:val="24"/>
          <w:lang w:eastAsia="en-US"/>
        </w:rPr>
        <w:t>Pripažįst</w:t>
      </w:r>
      <w:r w:rsidR="00844F7E">
        <w:rPr>
          <w:iCs/>
          <w:color w:val="000000"/>
          <w:sz w:val="24"/>
          <w:szCs w:val="24"/>
          <w:lang w:eastAsia="en-US"/>
        </w:rPr>
        <w:t xml:space="preserve">amas </w:t>
      </w:r>
      <w:r>
        <w:rPr>
          <w:iCs/>
          <w:color w:val="000000"/>
          <w:sz w:val="24"/>
          <w:szCs w:val="24"/>
          <w:lang w:eastAsia="en-US"/>
        </w:rPr>
        <w:t>netekusiu galios 5.4 papunktis</w:t>
      </w:r>
      <w:r w:rsidR="00844F7E">
        <w:rPr>
          <w:iCs/>
          <w:color w:val="000000"/>
          <w:sz w:val="24"/>
          <w:szCs w:val="24"/>
          <w:lang w:eastAsia="en-US"/>
        </w:rPr>
        <w:t xml:space="preserve"> – </w:t>
      </w:r>
      <w:r w:rsidR="00E21B1A">
        <w:rPr>
          <w:iCs/>
          <w:color w:val="000000"/>
          <w:sz w:val="24"/>
          <w:szCs w:val="24"/>
          <w:lang w:eastAsia="en-US"/>
        </w:rPr>
        <w:t>„</w:t>
      </w:r>
      <w:r w:rsidR="00844F7E">
        <w:rPr>
          <w:iCs/>
          <w:color w:val="000000"/>
          <w:sz w:val="24"/>
          <w:szCs w:val="24"/>
          <w:lang w:eastAsia="en-US"/>
        </w:rPr>
        <w:t xml:space="preserve">Karsakiškio Strazdelio pagrindinės mokyklos </w:t>
      </w:r>
      <w:proofErr w:type="spellStart"/>
      <w:r w:rsidR="00844F7E">
        <w:rPr>
          <w:iCs/>
          <w:color w:val="000000"/>
          <w:sz w:val="24"/>
          <w:szCs w:val="24"/>
          <w:lang w:eastAsia="en-US"/>
        </w:rPr>
        <w:t>Tiltagalių</w:t>
      </w:r>
      <w:proofErr w:type="spellEnd"/>
      <w:r w:rsidR="00844F7E">
        <w:rPr>
          <w:iCs/>
          <w:color w:val="000000"/>
          <w:sz w:val="24"/>
          <w:szCs w:val="24"/>
          <w:lang w:eastAsia="en-US"/>
        </w:rPr>
        <w:t xml:space="preserve"> skyriuje (4 val.)</w:t>
      </w:r>
      <w:r w:rsidR="00E21B1A">
        <w:rPr>
          <w:iCs/>
          <w:color w:val="000000"/>
          <w:sz w:val="24"/>
          <w:szCs w:val="24"/>
          <w:lang w:eastAsia="en-US"/>
        </w:rPr>
        <w:t>“</w:t>
      </w:r>
      <w:r w:rsidR="00844F7E">
        <w:rPr>
          <w:iCs/>
          <w:color w:val="000000"/>
          <w:sz w:val="24"/>
          <w:szCs w:val="24"/>
          <w:lang w:eastAsia="en-US"/>
        </w:rPr>
        <w:t>, nes nesusidarė reikiamas vaikų skaičius. Įvertinus poreikį, 2017–2018 m. m. turėtų veikti 7 priešmokyklinio ugdymo grupės ir 17 jungtinių grupių (buvo 18). Iš viso 24 grupės.</w:t>
      </w:r>
    </w:p>
    <w:p w:rsidR="00844F7E" w:rsidRDefault="00844F7E" w:rsidP="00844F7E">
      <w:pPr>
        <w:widowControl w:val="0"/>
        <w:autoSpaceDE w:val="0"/>
        <w:spacing w:line="228" w:lineRule="auto"/>
        <w:ind w:right="424" w:firstLine="425"/>
        <w:rPr>
          <w:b/>
          <w:bCs/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Sprendimo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projekto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esm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ė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ir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tikslai</w:t>
      </w:r>
      <w:proofErr w:type="spellEnd"/>
    </w:p>
    <w:p w:rsidR="00844F7E" w:rsidRDefault="00E618A1" w:rsidP="00036183">
      <w:pPr>
        <w:widowControl w:val="0"/>
        <w:autoSpaceDE w:val="0"/>
        <w:spacing w:line="228" w:lineRule="auto"/>
        <w:ind w:right="424" w:firstLine="425"/>
        <w:jc w:val="both"/>
        <w:rPr>
          <w:b/>
          <w:bCs/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N</w:t>
      </w:r>
      <w:r w:rsidR="00844F7E">
        <w:rPr>
          <w:color w:val="000000"/>
          <w:kern w:val="2"/>
          <w:sz w:val="24"/>
          <w:szCs w:val="24"/>
          <w:lang w:val="en-US" w:eastAsia="hi-IN" w:bidi="hi-IN"/>
        </w:rPr>
        <w:t>ustatyti</w:t>
      </w:r>
      <w:proofErr w:type="spellEnd"/>
      <w:r w:rsidR="00844F7E"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="00844F7E">
        <w:rPr>
          <w:color w:val="000000"/>
          <w:kern w:val="2"/>
          <w:sz w:val="24"/>
          <w:szCs w:val="24"/>
          <w:lang w:val="en-US" w:eastAsia="hi-IN" w:bidi="hi-IN"/>
        </w:rPr>
        <w:t>ir</w:t>
      </w:r>
      <w:proofErr w:type="spellEnd"/>
      <w:r w:rsidR="00844F7E"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="00844F7E">
        <w:rPr>
          <w:color w:val="000000"/>
          <w:kern w:val="2"/>
          <w:sz w:val="24"/>
          <w:szCs w:val="24"/>
          <w:lang w:val="en-US" w:eastAsia="hi-IN" w:bidi="hi-IN"/>
        </w:rPr>
        <w:t>patvirtinti</w:t>
      </w:r>
      <w:proofErr w:type="spellEnd"/>
      <w:r w:rsidR="00844F7E"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="00844F7E">
        <w:rPr>
          <w:color w:val="000000"/>
          <w:kern w:val="2"/>
          <w:sz w:val="24"/>
          <w:szCs w:val="24"/>
          <w:lang w:val="en-US" w:eastAsia="hi-IN" w:bidi="hi-IN"/>
        </w:rPr>
        <w:t>švietimo</w:t>
      </w:r>
      <w:proofErr w:type="spellEnd"/>
      <w:r w:rsidR="00844F7E"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="00844F7E">
        <w:rPr>
          <w:color w:val="000000"/>
          <w:kern w:val="2"/>
          <w:sz w:val="24"/>
          <w:szCs w:val="24"/>
          <w:lang w:val="en-US" w:eastAsia="hi-IN" w:bidi="hi-IN"/>
        </w:rPr>
        <w:t>įstaigų</w:t>
      </w:r>
      <w:proofErr w:type="spellEnd"/>
      <w:r w:rsidR="00844F7E"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="00844F7E">
        <w:rPr>
          <w:color w:val="000000"/>
          <w:kern w:val="2"/>
          <w:sz w:val="24"/>
          <w:szCs w:val="24"/>
          <w:lang w:val="en-US" w:eastAsia="hi-IN" w:bidi="hi-IN"/>
        </w:rPr>
        <w:t>priešmokykli</w:t>
      </w:r>
      <w:r>
        <w:rPr>
          <w:color w:val="000000"/>
          <w:kern w:val="2"/>
          <w:sz w:val="24"/>
          <w:szCs w:val="24"/>
          <w:lang w:val="en-US" w:eastAsia="hi-IN" w:bidi="hi-IN"/>
        </w:rPr>
        <w:t>nio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ugdymo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organiza</w:t>
      </w:r>
      <w:r w:rsidR="00036183">
        <w:rPr>
          <w:color w:val="000000"/>
          <w:kern w:val="2"/>
          <w:sz w:val="24"/>
          <w:szCs w:val="24"/>
          <w:lang w:val="en-US" w:eastAsia="hi-IN" w:bidi="hi-IN"/>
        </w:rPr>
        <w:t>vimo</w:t>
      </w:r>
      <w:proofErr w:type="spellEnd"/>
      <w:r w:rsidR="00036183"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="00036183">
        <w:rPr>
          <w:color w:val="000000"/>
          <w:kern w:val="2"/>
          <w:sz w:val="24"/>
          <w:szCs w:val="24"/>
          <w:lang w:val="en-US" w:eastAsia="hi-IN" w:bidi="hi-IN"/>
        </w:rPr>
        <w:t>modelius</w:t>
      </w:r>
      <w:proofErr w:type="spellEnd"/>
      <w:r w:rsidR="00036183">
        <w:rPr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 w:rsidR="00036183">
        <w:rPr>
          <w:color w:val="000000"/>
          <w:kern w:val="2"/>
          <w:sz w:val="24"/>
          <w:szCs w:val="24"/>
          <w:lang w:val="en-US" w:eastAsia="hi-IN" w:bidi="hi-IN"/>
        </w:rPr>
        <w:t>atsižvelgiant</w:t>
      </w:r>
      <w:proofErr w:type="spellEnd"/>
      <w:r w:rsidR="00036183">
        <w:rPr>
          <w:color w:val="000000"/>
          <w:kern w:val="2"/>
          <w:sz w:val="24"/>
          <w:szCs w:val="24"/>
          <w:lang w:val="en-US" w:eastAsia="hi-IN" w:bidi="hi-IN"/>
        </w:rPr>
        <w:t xml:space="preserve"> į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vaikų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skaičių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>.</w:t>
      </w:r>
      <w:r w:rsidR="00844F7E"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</w:p>
    <w:p w:rsidR="00844F7E" w:rsidRDefault="00844F7E" w:rsidP="00844F7E">
      <w:pPr>
        <w:widowControl w:val="0"/>
        <w:autoSpaceDE w:val="0"/>
        <w:ind w:right="424" w:firstLine="436"/>
        <w:jc w:val="both"/>
        <w:rPr>
          <w:b/>
          <w:bCs/>
          <w:color w:val="000000"/>
          <w:kern w:val="2"/>
          <w:sz w:val="24"/>
          <w:szCs w:val="24"/>
          <w:lang w:val="en-US" w:eastAsia="hi-IN" w:bidi="hi-IN"/>
        </w:rPr>
      </w:pP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Koki</w:t>
      </w:r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ų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pozityvi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ų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rezultat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ų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laukiama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.</w:t>
      </w:r>
    </w:p>
    <w:p w:rsidR="00844F7E" w:rsidRDefault="00844F7E" w:rsidP="00844F7E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Teikti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ikimokyklinio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ugdymo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paslaugas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siekiant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j</w:t>
      </w:r>
      <w:r>
        <w:rPr>
          <w:color w:val="000000"/>
          <w:kern w:val="2"/>
          <w:sz w:val="24"/>
          <w:szCs w:val="24"/>
          <w:lang w:eastAsia="hi-IN" w:bidi="hi-IN"/>
        </w:rPr>
        <w:t>ų</w:t>
      </w:r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visuotinumo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ir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privalomo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priešmokyklinio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ugdymo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>.</w:t>
      </w:r>
    </w:p>
    <w:p w:rsidR="00844F7E" w:rsidRDefault="00844F7E" w:rsidP="00844F7E">
      <w:pPr>
        <w:widowControl w:val="0"/>
        <w:autoSpaceDE w:val="0"/>
        <w:spacing w:line="2" w:lineRule="exact"/>
        <w:ind w:right="424"/>
        <w:jc w:val="both"/>
        <w:rPr>
          <w:kern w:val="2"/>
          <w:sz w:val="24"/>
          <w:szCs w:val="24"/>
          <w:lang w:val="en-US" w:eastAsia="hi-IN" w:bidi="hi-IN"/>
        </w:rPr>
      </w:pPr>
    </w:p>
    <w:p w:rsidR="00844F7E" w:rsidRDefault="00844F7E" w:rsidP="00844F7E">
      <w:pPr>
        <w:widowControl w:val="0"/>
        <w:autoSpaceDE w:val="0"/>
        <w:spacing w:line="228" w:lineRule="auto"/>
        <w:ind w:right="424" w:firstLine="436"/>
        <w:jc w:val="both"/>
        <w:rPr>
          <w:b/>
          <w:bCs/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Galimos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neigiamos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pasekm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ė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s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pri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ė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mus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projekt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ą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koki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ų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priemoni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ų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reikia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imtis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kad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toki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ų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pasekmi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ų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b</w:t>
      </w:r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ū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t</w:t>
      </w:r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ų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išvengta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.</w:t>
      </w:r>
    </w:p>
    <w:p w:rsidR="00844F7E" w:rsidRDefault="00844F7E" w:rsidP="00844F7E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Neigiam</w:t>
      </w:r>
      <w:proofErr w:type="spellEnd"/>
      <w:r>
        <w:rPr>
          <w:color w:val="000000"/>
          <w:kern w:val="2"/>
          <w:sz w:val="24"/>
          <w:szCs w:val="24"/>
          <w:lang w:eastAsia="hi-IN" w:bidi="hi-IN"/>
        </w:rPr>
        <w:t>ų</w:t>
      </w:r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pasekmi</w:t>
      </w:r>
      <w:proofErr w:type="spellEnd"/>
      <w:r>
        <w:rPr>
          <w:color w:val="000000"/>
          <w:kern w:val="2"/>
          <w:sz w:val="24"/>
          <w:szCs w:val="24"/>
          <w:lang w:eastAsia="hi-IN" w:bidi="hi-IN"/>
        </w:rPr>
        <w:t>ų</w:t>
      </w:r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nenumatoma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>.</w:t>
      </w:r>
    </w:p>
    <w:p w:rsidR="00844F7E" w:rsidRDefault="00844F7E" w:rsidP="00844F7E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Kokius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galiojan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č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ius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teis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ė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s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aktus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b</w:t>
      </w:r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ū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tina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pakeisti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ar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panaikinti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pri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ė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mus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teikiam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ą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projekt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ą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.</w:t>
      </w:r>
    </w:p>
    <w:p w:rsidR="00844F7E" w:rsidRDefault="00844F7E" w:rsidP="00844F7E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  <w:r>
        <w:rPr>
          <w:color w:val="000000"/>
          <w:kern w:val="2"/>
          <w:sz w:val="24"/>
          <w:szCs w:val="24"/>
          <w:lang w:val="en-US" w:eastAsia="hi-IN" w:bidi="hi-IN"/>
        </w:rPr>
        <w:t>N</w:t>
      </w:r>
      <w:r>
        <w:rPr>
          <w:color w:val="000000"/>
          <w:kern w:val="2"/>
          <w:sz w:val="24"/>
          <w:szCs w:val="24"/>
          <w:lang w:eastAsia="hi-IN" w:bidi="hi-IN"/>
        </w:rPr>
        <w:t>ė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ra.</w:t>
      </w:r>
      <w:proofErr w:type="spellEnd"/>
    </w:p>
    <w:p w:rsidR="00844F7E" w:rsidRDefault="00844F7E" w:rsidP="00844F7E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Reikiami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paskai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č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iavimai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išlaid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ų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s</w:t>
      </w:r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ą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matos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bei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finansavimo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šaltiniai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reikalingi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sprendimui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į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gyvendinti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.</w:t>
      </w:r>
    </w:p>
    <w:p w:rsidR="00844F7E" w:rsidRDefault="00844F7E" w:rsidP="00844F7E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bCs/>
          <w:color w:val="000000"/>
          <w:kern w:val="2"/>
          <w:sz w:val="24"/>
          <w:szCs w:val="24"/>
          <w:lang w:val="en-US" w:eastAsia="hi-IN" w:bidi="hi-IN"/>
        </w:rPr>
        <w:t>Nėra</w:t>
      </w:r>
      <w:proofErr w:type="spellEnd"/>
      <w:r>
        <w:rPr>
          <w:bCs/>
          <w:color w:val="000000"/>
          <w:kern w:val="2"/>
          <w:sz w:val="24"/>
          <w:szCs w:val="24"/>
          <w:lang w:val="en-US" w:eastAsia="hi-IN" w:bidi="hi-IN"/>
        </w:rPr>
        <w:t>.</w:t>
      </w:r>
    </w:p>
    <w:p w:rsidR="00844F7E" w:rsidRDefault="00844F7E" w:rsidP="00844F7E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Kiti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sprendimo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projekto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reng</w:t>
      </w:r>
      <w:proofErr w:type="spellEnd"/>
      <w:r>
        <w:rPr>
          <w:rFonts w:eastAsia="Arial" w:cs="Arial"/>
          <w:b/>
          <w:bCs/>
          <w:color w:val="000000"/>
          <w:kern w:val="2"/>
          <w:sz w:val="24"/>
          <w:szCs w:val="24"/>
          <w:lang w:eastAsia="hi-IN" w:bidi="hi-IN"/>
        </w:rPr>
        <w:t>ė</w:t>
      </w:r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jo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nuomone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,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reikalingi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paaiškinimai</w:t>
      </w:r>
      <w:proofErr w:type="spellEnd"/>
      <w:r>
        <w:rPr>
          <w:b/>
          <w:bCs/>
          <w:color w:val="000000"/>
          <w:kern w:val="2"/>
          <w:sz w:val="24"/>
          <w:szCs w:val="24"/>
          <w:lang w:val="en-US" w:eastAsia="hi-IN" w:bidi="hi-IN"/>
        </w:rPr>
        <w:t>.</w:t>
      </w:r>
    </w:p>
    <w:p w:rsidR="00844F7E" w:rsidRDefault="00844F7E" w:rsidP="00844F7E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  <w:r>
        <w:rPr>
          <w:color w:val="000000"/>
          <w:kern w:val="2"/>
          <w:sz w:val="24"/>
          <w:szCs w:val="24"/>
          <w:lang w:val="en-US" w:eastAsia="hi-IN" w:bidi="hi-IN"/>
        </w:rPr>
        <w:t>N</w:t>
      </w:r>
      <w:r>
        <w:rPr>
          <w:color w:val="000000"/>
          <w:kern w:val="2"/>
          <w:sz w:val="24"/>
          <w:szCs w:val="24"/>
          <w:lang w:eastAsia="hi-IN" w:bidi="hi-IN"/>
        </w:rPr>
        <w:t>ė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ra.</w:t>
      </w:r>
      <w:proofErr w:type="spellEnd"/>
    </w:p>
    <w:p w:rsidR="00844F7E" w:rsidRDefault="00844F7E" w:rsidP="00844F7E">
      <w:pPr>
        <w:widowControl w:val="0"/>
        <w:autoSpaceDE w:val="0"/>
        <w:ind w:right="424"/>
        <w:rPr>
          <w:kern w:val="2"/>
          <w:sz w:val="24"/>
          <w:szCs w:val="24"/>
          <w:lang w:val="en-US" w:eastAsia="hi-IN" w:bidi="hi-IN"/>
        </w:rPr>
      </w:pPr>
    </w:p>
    <w:p w:rsidR="00844F7E" w:rsidRDefault="00844F7E" w:rsidP="00844F7E">
      <w:pPr>
        <w:widowControl w:val="0"/>
        <w:autoSpaceDE w:val="0"/>
        <w:ind w:right="424"/>
        <w:rPr>
          <w:kern w:val="2"/>
          <w:sz w:val="24"/>
          <w:szCs w:val="24"/>
          <w:lang w:val="en-US" w:eastAsia="hi-IN" w:bidi="hi-IN"/>
        </w:rPr>
      </w:pPr>
    </w:p>
    <w:p w:rsidR="00844F7E" w:rsidRDefault="00844F7E" w:rsidP="00844F7E">
      <w:pPr>
        <w:ind w:right="424"/>
        <w:rPr>
          <w:b/>
          <w:color w:val="7F7F7F"/>
          <w:sz w:val="28"/>
          <w:szCs w:val="28"/>
        </w:rPr>
      </w:pP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Vyriausioji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specialistė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                                        </w:t>
      </w:r>
      <w:r w:rsidR="00E618A1">
        <w:rPr>
          <w:color w:val="000000"/>
          <w:kern w:val="2"/>
          <w:sz w:val="24"/>
          <w:szCs w:val="24"/>
          <w:lang w:val="en-US" w:eastAsia="hi-IN" w:bidi="hi-IN"/>
        </w:rPr>
        <w:t xml:space="preserve">                         </w:t>
      </w:r>
      <w:r>
        <w:rPr>
          <w:color w:val="000000"/>
          <w:kern w:val="2"/>
          <w:sz w:val="24"/>
          <w:szCs w:val="24"/>
          <w:lang w:val="en-US" w:eastAsia="hi-IN" w:bidi="hi-IN"/>
        </w:rPr>
        <w:t xml:space="preserve">         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Algė</w:t>
      </w:r>
      <w:proofErr w:type="spellEnd"/>
      <w:r>
        <w:rPr>
          <w:color w:val="000000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color w:val="000000"/>
          <w:kern w:val="2"/>
          <w:sz w:val="24"/>
          <w:szCs w:val="24"/>
          <w:lang w:val="en-US" w:eastAsia="hi-IN" w:bidi="hi-IN"/>
        </w:rPr>
        <w:t>Verbiejienė</w:t>
      </w:r>
      <w:proofErr w:type="spellEnd"/>
    </w:p>
    <w:p w:rsidR="00844F7E" w:rsidRDefault="00844F7E" w:rsidP="00844F7E">
      <w:pPr>
        <w:suppressAutoHyphens w:val="0"/>
        <w:ind w:right="424" w:firstLine="425"/>
        <w:jc w:val="both"/>
        <w:rPr>
          <w:iCs/>
          <w:color w:val="000000"/>
          <w:sz w:val="24"/>
          <w:szCs w:val="24"/>
          <w:lang w:eastAsia="en-US"/>
        </w:rPr>
      </w:pPr>
    </w:p>
    <w:p w:rsidR="00425D66" w:rsidRPr="00E618A1" w:rsidRDefault="00425D66" w:rsidP="00E618A1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</w:p>
    <w:sectPr w:rsidR="00425D66" w:rsidRPr="00E618A1" w:rsidSect="00E87697">
      <w:headerReference w:type="default" r:id="rId8"/>
      <w:pgSz w:w="11906" w:h="16820"/>
      <w:pgMar w:top="440" w:right="1133" w:bottom="1134" w:left="198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59A" w:rsidRDefault="0043459A">
      <w:r>
        <w:separator/>
      </w:r>
    </w:p>
  </w:endnote>
  <w:endnote w:type="continuationSeparator" w:id="0">
    <w:p w:rsidR="0043459A" w:rsidRDefault="0043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59A" w:rsidRDefault="0043459A">
      <w:r>
        <w:separator/>
      </w:r>
    </w:p>
  </w:footnote>
  <w:footnote w:type="continuationSeparator" w:id="0">
    <w:p w:rsidR="0043459A" w:rsidRDefault="0043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21AEA"/>
    <w:rsid w:val="00024132"/>
    <w:rsid w:val="00036183"/>
    <w:rsid w:val="00041A53"/>
    <w:rsid w:val="00044141"/>
    <w:rsid w:val="00051CE0"/>
    <w:rsid w:val="000710D7"/>
    <w:rsid w:val="0007392B"/>
    <w:rsid w:val="00091672"/>
    <w:rsid w:val="000964F6"/>
    <w:rsid w:val="000A4D36"/>
    <w:rsid w:val="000A58F7"/>
    <w:rsid w:val="000B3BD3"/>
    <w:rsid w:val="000B67A6"/>
    <w:rsid w:val="000B68D0"/>
    <w:rsid w:val="000D07F3"/>
    <w:rsid w:val="000E3ADF"/>
    <w:rsid w:val="00126EA8"/>
    <w:rsid w:val="001450DF"/>
    <w:rsid w:val="00171D99"/>
    <w:rsid w:val="00176ECB"/>
    <w:rsid w:val="0019136D"/>
    <w:rsid w:val="00196E1D"/>
    <w:rsid w:val="001C16EF"/>
    <w:rsid w:val="001D42E2"/>
    <w:rsid w:val="001D53D5"/>
    <w:rsid w:val="001E0D6D"/>
    <w:rsid w:val="001E1940"/>
    <w:rsid w:val="001E48D7"/>
    <w:rsid w:val="00200B2B"/>
    <w:rsid w:val="00204D58"/>
    <w:rsid w:val="002107FB"/>
    <w:rsid w:val="00222E20"/>
    <w:rsid w:val="00231BDE"/>
    <w:rsid w:val="0023682A"/>
    <w:rsid w:val="0024392F"/>
    <w:rsid w:val="002541C9"/>
    <w:rsid w:val="002663D4"/>
    <w:rsid w:val="00267948"/>
    <w:rsid w:val="002721E8"/>
    <w:rsid w:val="00285290"/>
    <w:rsid w:val="00295F8F"/>
    <w:rsid w:val="002B087B"/>
    <w:rsid w:val="002C1AA6"/>
    <w:rsid w:val="002C7EF5"/>
    <w:rsid w:val="002E68BD"/>
    <w:rsid w:val="002F15FB"/>
    <w:rsid w:val="002F252D"/>
    <w:rsid w:val="003004F9"/>
    <w:rsid w:val="00332C71"/>
    <w:rsid w:val="00342533"/>
    <w:rsid w:val="00343C35"/>
    <w:rsid w:val="00356BDA"/>
    <w:rsid w:val="00384962"/>
    <w:rsid w:val="00391451"/>
    <w:rsid w:val="003B27AA"/>
    <w:rsid w:val="003B37C3"/>
    <w:rsid w:val="003B443D"/>
    <w:rsid w:val="003D5441"/>
    <w:rsid w:val="0042428C"/>
    <w:rsid w:val="00425D66"/>
    <w:rsid w:val="00431FE8"/>
    <w:rsid w:val="0043281E"/>
    <w:rsid w:val="0043412C"/>
    <w:rsid w:val="004344E4"/>
    <w:rsid w:val="0043459A"/>
    <w:rsid w:val="00460C41"/>
    <w:rsid w:val="004676B4"/>
    <w:rsid w:val="00476B6F"/>
    <w:rsid w:val="004926A3"/>
    <w:rsid w:val="004A2125"/>
    <w:rsid w:val="004B0218"/>
    <w:rsid w:val="004B2D2D"/>
    <w:rsid w:val="004B489C"/>
    <w:rsid w:val="004C72A5"/>
    <w:rsid w:val="004D6EBB"/>
    <w:rsid w:val="004E2F62"/>
    <w:rsid w:val="00557E7E"/>
    <w:rsid w:val="00566ABB"/>
    <w:rsid w:val="005A32FA"/>
    <w:rsid w:val="005A768A"/>
    <w:rsid w:val="005B1430"/>
    <w:rsid w:val="005B1B8B"/>
    <w:rsid w:val="005B6E79"/>
    <w:rsid w:val="005C3CB2"/>
    <w:rsid w:val="005D5EF2"/>
    <w:rsid w:val="005E1F48"/>
    <w:rsid w:val="005E76B7"/>
    <w:rsid w:val="005F4AEF"/>
    <w:rsid w:val="00613922"/>
    <w:rsid w:val="0063314B"/>
    <w:rsid w:val="00656E00"/>
    <w:rsid w:val="006619DB"/>
    <w:rsid w:val="00665BD9"/>
    <w:rsid w:val="00673323"/>
    <w:rsid w:val="00673B85"/>
    <w:rsid w:val="006A6BEF"/>
    <w:rsid w:val="006C256C"/>
    <w:rsid w:val="006D3831"/>
    <w:rsid w:val="006D7E30"/>
    <w:rsid w:val="006E04E5"/>
    <w:rsid w:val="006E189A"/>
    <w:rsid w:val="00701856"/>
    <w:rsid w:val="0070577F"/>
    <w:rsid w:val="00724B8A"/>
    <w:rsid w:val="00737114"/>
    <w:rsid w:val="007379FD"/>
    <w:rsid w:val="0075039D"/>
    <w:rsid w:val="007556E6"/>
    <w:rsid w:val="00756084"/>
    <w:rsid w:val="0078191D"/>
    <w:rsid w:val="007A6457"/>
    <w:rsid w:val="007B31BD"/>
    <w:rsid w:val="007B76A2"/>
    <w:rsid w:val="007C7ABE"/>
    <w:rsid w:val="00805AF4"/>
    <w:rsid w:val="00813645"/>
    <w:rsid w:val="00844F7E"/>
    <w:rsid w:val="00854EEF"/>
    <w:rsid w:val="00876571"/>
    <w:rsid w:val="00885AC8"/>
    <w:rsid w:val="0089291C"/>
    <w:rsid w:val="00894FD1"/>
    <w:rsid w:val="00896272"/>
    <w:rsid w:val="008B27EA"/>
    <w:rsid w:val="008D0452"/>
    <w:rsid w:val="008D3D8A"/>
    <w:rsid w:val="008D79FE"/>
    <w:rsid w:val="00906264"/>
    <w:rsid w:val="009079FF"/>
    <w:rsid w:val="00923943"/>
    <w:rsid w:val="00950B3C"/>
    <w:rsid w:val="00985EE2"/>
    <w:rsid w:val="009B709E"/>
    <w:rsid w:val="009D0A1F"/>
    <w:rsid w:val="009D1870"/>
    <w:rsid w:val="00A03D79"/>
    <w:rsid w:val="00A13260"/>
    <w:rsid w:val="00A21E13"/>
    <w:rsid w:val="00A43FA7"/>
    <w:rsid w:val="00A530B3"/>
    <w:rsid w:val="00A75417"/>
    <w:rsid w:val="00A86079"/>
    <w:rsid w:val="00A87772"/>
    <w:rsid w:val="00AA42DF"/>
    <w:rsid w:val="00AD058A"/>
    <w:rsid w:val="00AF66D7"/>
    <w:rsid w:val="00B14C6E"/>
    <w:rsid w:val="00B2369E"/>
    <w:rsid w:val="00B341BC"/>
    <w:rsid w:val="00B41CA8"/>
    <w:rsid w:val="00B5658E"/>
    <w:rsid w:val="00B71966"/>
    <w:rsid w:val="00B758B9"/>
    <w:rsid w:val="00B868E6"/>
    <w:rsid w:val="00B9116A"/>
    <w:rsid w:val="00B96D67"/>
    <w:rsid w:val="00BC22CC"/>
    <w:rsid w:val="00BE668E"/>
    <w:rsid w:val="00BF441C"/>
    <w:rsid w:val="00C00042"/>
    <w:rsid w:val="00C10035"/>
    <w:rsid w:val="00C11A33"/>
    <w:rsid w:val="00C27685"/>
    <w:rsid w:val="00C33EDF"/>
    <w:rsid w:val="00C344FC"/>
    <w:rsid w:val="00C52418"/>
    <w:rsid w:val="00C67CDA"/>
    <w:rsid w:val="00C82C2F"/>
    <w:rsid w:val="00C85C05"/>
    <w:rsid w:val="00CB2DCC"/>
    <w:rsid w:val="00CD1C5C"/>
    <w:rsid w:val="00CE49A7"/>
    <w:rsid w:val="00CF2944"/>
    <w:rsid w:val="00D022AF"/>
    <w:rsid w:val="00D04447"/>
    <w:rsid w:val="00D43406"/>
    <w:rsid w:val="00D43ABD"/>
    <w:rsid w:val="00D72A21"/>
    <w:rsid w:val="00D91BD3"/>
    <w:rsid w:val="00D97497"/>
    <w:rsid w:val="00D97C69"/>
    <w:rsid w:val="00DA32B2"/>
    <w:rsid w:val="00DB74DD"/>
    <w:rsid w:val="00DC4F22"/>
    <w:rsid w:val="00DE3405"/>
    <w:rsid w:val="00DE5FA3"/>
    <w:rsid w:val="00E0173E"/>
    <w:rsid w:val="00E21B1A"/>
    <w:rsid w:val="00E37AB3"/>
    <w:rsid w:val="00E467A4"/>
    <w:rsid w:val="00E469E1"/>
    <w:rsid w:val="00E61676"/>
    <w:rsid w:val="00E618A1"/>
    <w:rsid w:val="00E652EF"/>
    <w:rsid w:val="00E747F5"/>
    <w:rsid w:val="00E8377B"/>
    <w:rsid w:val="00E87697"/>
    <w:rsid w:val="00EB4D88"/>
    <w:rsid w:val="00EC4BD5"/>
    <w:rsid w:val="00ED67AC"/>
    <w:rsid w:val="00EF4323"/>
    <w:rsid w:val="00F00EFE"/>
    <w:rsid w:val="00F070C2"/>
    <w:rsid w:val="00F27509"/>
    <w:rsid w:val="00F60767"/>
    <w:rsid w:val="00F60FDD"/>
    <w:rsid w:val="00F641CB"/>
    <w:rsid w:val="00F73DA0"/>
    <w:rsid w:val="00F86172"/>
    <w:rsid w:val="00F86677"/>
    <w:rsid w:val="00FA6867"/>
    <w:rsid w:val="00FB1424"/>
    <w:rsid w:val="00FD5833"/>
    <w:rsid w:val="00FD71BA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3273C47-AB14-48C1-AE60-AD75C120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1">
    <w:name w:val="Numatytasis pastraipos šriftas21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Alge Verbiejiene</cp:lastModifiedBy>
  <cp:revision>5</cp:revision>
  <cp:lastPrinted>2017-06-30T10:33:00Z</cp:lastPrinted>
  <dcterms:created xsi:type="dcterms:W3CDTF">2017-06-29T06:30:00Z</dcterms:created>
  <dcterms:modified xsi:type="dcterms:W3CDTF">2017-06-30T10:47:00Z</dcterms:modified>
</cp:coreProperties>
</file>