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Pr="00A1124E" w:rsidRDefault="00056D10" w:rsidP="00A1124E">
      <w:pPr>
        <w:pStyle w:val="prastasistinklapis10"/>
        <w:spacing w:before="0" w:after="0" w:line="240" w:lineRule="auto"/>
        <w:ind w:left="5192"/>
        <w:rPr>
          <w:iCs/>
          <w:lang w:val="lt-LT"/>
        </w:rPr>
      </w:pPr>
      <w:r>
        <w:rPr>
          <w:iCs/>
          <w:lang w:val="lt-LT"/>
        </w:rPr>
        <w:t xml:space="preserve">2017 m. </w:t>
      </w:r>
      <w:r w:rsidR="00DF3EBD">
        <w:rPr>
          <w:iCs/>
          <w:lang w:val="lt-LT"/>
        </w:rPr>
        <w:t>b</w:t>
      </w:r>
      <w:r w:rsidR="00CC5C76">
        <w:rPr>
          <w:iCs/>
          <w:lang w:val="lt-LT"/>
        </w:rPr>
        <w:t>irželio 22</w:t>
      </w:r>
      <w:r w:rsidR="006367F4">
        <w:rPr>
          <w:iCs/>
          <w:lang w:val="lt-LT"/>
        </w:rPr>
        <w:t xml:space="preserve"> d. </w:t>
      </w:r>
      <w:r>
        <w:rPr>
          <w:iCs/>
          <w:lang w:val="lt-LT"/>
        </w:rPr>
        <w:t>sprendimu</w:t>
      </w:r>
      <w:r w:rsidR="00A1124E">
        <w:rPr>
          <w:iCs/>
          <w:lang w:val="lt-LT"/>
        </w:rPr>
        <w:t xml:space="preserve"> </w:t>
      </w:r>
      <w:r w:rsidR="00CC5C76">
        <w:rPr>
          <w:iCs/>
          <w:lang w:val="lt-LT"/>
        </w:rPr>
        <w:t>Nr. T-</w:t>
      </w:r>
    </w:p>
    <w:p w:rsidR="006367F4" w:rsidRDefault="006367F4" w:rsidP="00056D10">
      <w:pPr>
        <w:pStyle w:val="prastasistinklapis10"/>
        <w:spacing w:before="0" w:after="0" w:line="240" w:lineRule="auto"/>
        <w:ind w:left="5192"/>
        <w:rPr>
          <w:iCs/>
          <w:lang w:val="lt-LT"/>
        </w:rPr>
      </w:pPr>
    </w:p>
    <w:p w:rsidR="0005118A" w:rsidRDefault="0005118A" w:rsidP="00056D10">
      <w:pPr>
        <w:pStyle w:val="prastasistinklapis10"/>
        <w:spacing w:before="0" w:after="0" w:line="240" w:lineRule="auto"/>
        <w:ind w:left="5192"/>
        <w:rPr>
          <w:iCs/>
          <w:lang w:val="lt-LT"/>
        </w:rPr>
      </w:pPr>
    </w:p>
    <w:p w:rsidR="006367F4" w:rsidRDefault="00CC5C76" w:rsidP="00B9402A">
      <w:pPr>
        <w:spacing w:after="0" w:line="240" w:lineRule="auto"/>
        <w:jc w:val="center"/>
      </w:pPr>
      <w:r>
        <w:rPr>
          <w:b/>
          <w:bCs/>
          <w:caps/>
        </w:rPr>
        <w:t xml:space="preserve">panevėžio rajono </w:t>
      </w:r>
      <w:r w:rsidR="006367F4">
        <w:rPr>
          <w:b/>
          <w:bCs/>
          <w:caps/>
        </w:rPr>
        <w:t>savivaldybės</w:t>
      </w:r>
      <w:r w:rsidR="00056D10">
        <w:rPr>
          <w:b/>
          <w:bCs/>
          <w:caps/>
        </w:rPr>
        <w:t xml:space="preserve"> </w:t>
      </w:r>
      <w:r w:rsidR="00B06E9B">
        <w:rPr>
          <w:b/>
          <w:bCs/>
          <w:caps/>
        </w:rPr>
        <w:t>SMILGIŲ</w:t>
      </w:r>
      <w:r w:rsidR="0015606C">
        <w:rPr>
          <w:b/>
          <w:bCs/>
          <w:caps/>
        </w:rPr>
        <w:t xml:space="preserve"> </w:t>
      </w:r>
      <w:r w:rsidR="00056D10">
        <w:rPr>
          <w:b/>
          <w:bCs/>
          <w:caps/>
        </w:rPr>
        <w:t>kultūros centro direktor</w:t>
      </w:r>
      <w:r w:rsidR="007753B2">
        <w:rPr>
          <w:b/>
          <w:bCs/>
          <w:caps/>
        </w:rPr>
        <w:t>Ė</w:t>
      </w:r>
      <w:r w:rsidR="00056D10">
        <w:rPr>
          <w:b/>
          <w:bCs/>
          <w:caps/>
        </w:rPr>
        <w:t xml:space="preserve">s </w:t>
      </w:r>
      <w:r w:rsidR="007753B2">
        <w:rPr>
          <w:b/>
          <w:bCs/>
          <w:caps/>
        </w:rPr>
        <w:t xml:space="preserve">LINOS NARKEVIČIENĖS </w:t>
      </w:r>
      <w:r w:rsidR="00056D10">
        <w:rPr>
          <w:b/>
          <w:bCs/>
          <w:caps/>
        </w:rPr>
        <w:t xml:space="preserve">2016 </w:t>
      </w:r>
      <w:r w:rsidR="006367F4">
        <w:rPr>
          <w:b/>
          <w:bCs/>
          <w:caps/>
        </w:rPr>
        <w:t>metų veiklos ataskaita</w:t>
      </w:r>
    </w:p>
    <w:p w:rsidR="006367F4" w:rsidRPr="0005118A" w:rsidRDefault="006367F4" w:rsidP="003309FF">
      <w:pPr>
        <w:spacing w:after="0" w:line="240" w:lineRule="auto"/>
        <w:jc w:val="center"/>
        <w:rPr>
          <w:bCs/>
          <w:caps/>
        </w:rPr>
      </w:pPr>
    </w:p>
    <w:p w:rsidR="006367F4" w:rsidRDefault="006367F4" w:rsidP="003309FF">
      <w:pPr>
        <w:spacing w:after="0" w:line="240" w:lineRule="auto"/>
        <w:jc w:val="center"/>
      </w:pPr>
      <w:r>
        <w:rPr>
          <w:b/>
        </w:rPr>
        <w:t>I. BENDROS ŽINIOS</w:t>
      </w:r>
    </w:p>
    <w:p w:rsidR="006367F4" w:rsidRPr="00A1124E" w:rsidRDefault="006367F4" w:rsidP="003309FF">
      <w:pPr>
        <w:spacing w:after="0" w:line="240" w:lineRule="auto"/>
        <w:ind w:firstLine="851"/>
        <w:jc w:val="both"/>
      </w:pPr>
    </w:p>
    <w:p w:rsidR="006367F4" w:rsidRDefault="00DF3EBD" w:rsidP="00B9402A">
      <w:pPr>
        <w:spacing w:after="0" w:line="240" w:lineRule="auto"/>
        <w:ind w:firstLine="851"/>
        <w:jc w:val="both"/>
      </w:pPr>
      <w:r w:rsidRPr="0005118A">
        <w:t xml:space="preserve">Įstaigos </w:t>
      </w:r>
      <w:r w:rsidR="006367F4" w:rsidRPr="0005118A">
        <w:t>pristatymas</w:t>
      </w:r>
      <w:r w:rsidR="00B9402A">
        <w:t>. D</w:t>
      </w:r>
      <w:r w:rsidR="006367F4">
        <w:t>irektor</w:t>
      </w:r>
      <w:r w:rsidR="00B9402A">
        <w:t>ė</w:t>
      </w:r>
      <w:r w:rsidR="007D70B2">
        <w:t xml:space="preserve"> Lina Narkevičienė, vadybinio darbo stažas – 10</w:t>
      </w:r>
      <w:r w:rsidR="004F5BDD">
        <w:t xml:space="preserve"> metų, suteikta </w:t>
      </w:r>
      <w:r w:rsidR="00B9402A">
        <w:t>pirmoji</w:t>
      </w:r>
      <w:r w:rsidR="004F5BDD">
        <w:t xml:space="preserve"> kvalifikacinė klasė.</w:t>
      </w:r>
      <w:r w:rsidR="00B9402A">
        <w:rPr>
          <w:color w:val="000000"/>
        </w:rPr>
        <w:t xml:space="preserve"> </w:t>
      </w:r>
      <w:r>
        <w:rPr>
          <w:color w:val="000000"/>
        </w:rPr>
        <w:t xml:space="preserve">Kultūros centrui </w:t>
      </w:r>
      <w:r w:rsidR="007D70B2">
        <w:rPr>
          <w:color w:val="000000"/>
        </w:rPr>
        <w:t xml:space="preserve">suteikta </w:t>
      </w:r>
      <w:r w:rsidR="00B9402A">
        <w:rPr>
          <w:color w:val="000000"/>
        </w:rPr>
        <w:t>pirmoji</w:t>
      </w:r>
      <w:r w:rsidR="00A1124E">
        <w:rPr>
          <w:color w:val="000000"/>
        </w:rPr>
        <w:t xml:space="preserve"> kategorija.</w:t>
      </w:r>
    </w:p>
    <w:p w:rsidR="006367F4" w:rsidRDefault="006367F4" w:rsidP="003309FF">
      <w:pPr>
        <w:spacing w:after="0" w:line="240" w:lineRule="auto"/>
        <w:ind w:firstLine="851"/>
        <w:jc w:val="both"/>
      </w:pPr>
      <w:r>
        <w:t xml:space="preserve">Didžiausias leistinas pareigybių </w:t>
      </w:r>
      <w:r w:rsidR="00CC5C76">
        <w:t>(etatų) skaičius –</w:t>
      </w:r>
      <w:r w:rsidR="007D70B2">
        <w:t xml:space="preserve"> 8</w:t>
      </w:r>
      <w:r>
        <w:t>.</w:t>
      </w:r>
    </w:p>
    <w:p w:rsidR="0070430A" w:rsidRDefault="006367F4" w:rsidP="00A1124E">
      <w:pPr>
        <w:spacing w:after="0" w:line="240" w:lineRule="auto"/>
        <w:ind w:firstLine="851"/>
        <w:jc w:val="both"/>
      </w:pPr>
      <w:r>
        <w:t>Darbuotojai:</w:t>
      </w:r>
    </w:p>
    <w:tbl>
      <w:tblPr>
        <w:tblpPr w:leftFromText="180" w:rightFromText="180" w:vertAnchor="text" w:horzAnchor="page" w:tblpX="1685"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739"/>
        <w:gridCol w:w="528"/>
        <w:gridCol w:w="739"/>
        <w:gridCol w:w="528"/>
        <w:gridCol w:w="742"/>
        <w:gridCol w:w="608"/>
        <w:gridCol w:w="795"/>
        <w:gridCol w:w="577"/>
        <w:gridCol w:w="740"/>
        <w:gridCol w:w="532"/>
        <w:gridCol w:w="739"/>
        <w:gridCol w:w="528"/>
        <w:gridCol w:w="683"/>
      </w:tblGrid>
      <w:tr w:rsidR="00B06E9B" w:rsidTr="0005118A">
        <w:trPr>
          <w:trHeight w:val="381"/>
        </w:trPr>
        <w:tc>
          <w:tcPr>
            <w:tcW w:w="715" w:type="pct"/>
            <w:vMerge w:val="restar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640"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Darbuotojai</w:t>
            </w:r>
          </w:p>
        </w:tc>
        <w:tc>
          <w:tcPr>
            <w:tcW w:w="640"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B9402A" w:rsidP="0005118A">
            <w:pPr>
              <w:jc w:val="center"/>
              <w:rPr>
                <w:sz w:val="20"/>
                <w:szCs w:val="20"/>
              </w:rPr>
            </w:pPr>
            <w:r>
              <w:rPr>
                <w:sz w:val="20"/>
                <w:szCs w:val="20"/>
              </w:rPr>
              <w:t>Pareigybės</w:t>
            </w:r>
          </w:p>
        </w:tc>
        <w:tc>
          <w:tcPr>
            <w:tcW w:w="3004" w:type="pct"/>
            <w:gridSpan w:val="9"/>
            <w:tcBorders>
              <w:top w:val="single" w:sz="4" w:space="0" w:color="auto"/>
              <w:left w:val="single" w:sz="4" w:space="0" w:color="auto"/>
              <w:bottom w:val="single" w:sz="4" w:space="0" w:color="auto"/>
              <w:right w:val="single" w:sz="4" w:space="0" w:color="auto"/>
            </w:tcBorders>
            <w:hideMark/>
          </w:tcPr>
          <w:p w:rsidR="0070430A" w:rsidRPr="00614B4A" w:rsidRDefault="0070430A" w:rsidP="0005118A">
            <w:pPr>
              <w:pStyle w:val="Betarp"/>
              <w:jc w:val="center"/>
              <w:rPr>
                <w:sz w:val="20"/>
                <w:szCs w:val="20"/>
              </w:rPr>
            </w:pPr>
            <w:r w:rsidRPr="00614B4A">
              <w:rPr>
                <w:sz w:val="20"/>
                <w:szCs w:val="20"/>
              </w:rPr>
              <w:t>Kultūros ir meno darbuotojų išsilavinimas</w:t>
            </w:r>
          </w:p>
          <w:p w:rsidR="0070430A" w:rsidRDefault="0070430A" w:rsidP="0005118A">
            <w:pPr>
              <w:pStyle w:val="Betarp"/>
              <w:jc w:val="center"/>
            </w:pPr>
            <w:r w:rsidRPr="00614B4A">
              <w:rPr>
                <w:sz w:val="20"/>
                <w:szCs w:val="20"/>
              </w:rPr>
              <w:t>(pagal turimus diplomus)</w:t>
            </w:r>
          </w:p>
        </w:tc>
      </w:tr>
      <w:tr w:rsidR="00B06E9B" w:rsidTr="0005118A">
        <w:trPr>
          <w:trHeight w:val="146"/>
        </w:trPr>
        <w:tc>
          <w:tcPr>
            <w:tcW w:w="715"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682"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Aukštasis universitetinis</w:t>
            </w:r>
          </w:p>
        </w:tc>
        <w:tc>
          <w:tcPr>
            <w:tcW w:w="693"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 xml:space="preserve">Aukštasis </w:t>
            </w:r>
            <w:proofErr w:type="spellStart"/>
            <w:r>
              <w:rPr>
                <w:sz w:val="20"/>
                <w:szCs w:val="20"/>
              </w:rPr>
              <w:t>neuniversiteti-nis</w:t>
            </w:r>
            <w:proofErr w:type="spellEnd"/>
          </w:p>
        </w:tc>
        <w:tc>
          <w:tcPr>
            <w:tcW w:w="643"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Aukštesnysis</w:t>
            </w:r>
          </w:p>
        </w:tc>
        <w:tc>
          <w:tcPr>
            <w:tcW w:w="640" w:type="pct"/>
            <w:gridSpan w:val="2"/>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Specialusis vidurinis</w:t>
            </w:r>
          </w:p>
        </w:tc>
        <w:tc>
          <w:tcPr>
            <w:tcW w:w="345"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Vidu-</w:t>
            </w:r>
            <w:proofErr w:type="spellStart"/>
            <w:r>
              <w:rPr>
                <w:sz w:val="20"/>
                <w:szCs w:val="20"/>
              </w:rPr>
              <w:t>rinis</w:t>
            </w:r>
            <w:proofErr w:type="spellEnd"/>
          </w:p>
        </w:tc>
      </w:tr>
      <w:tr w:rsidR="0005118A" w:rsidTr="0005118A">
        <w:trPr>
          <w:trHeight w:val="461"/>
        </w:trPr>
        <w:tc>
          <w:tcPr>
            <w:tcW w:w="715"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67"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Kiti</w:t>
            </w:r>
          </w:p>
        </w:tc>
        <w:tc>
          <w:tcPr>
            <w:tcW w:w="3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67"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r>
              <w:rPr>
                <w:sz w:val="20"/>
                <w:szCs w:val="20"/>
              </w:rPr>
              <w:t>Kiti</w:t>
            </w:r>
          </w:p>
        </w:tc>
        <w:tc>
          <w:tcPr>
            <w:tcW w:w="375"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308"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402"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92"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69"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74" w:type="pct"/>
            <w:tcBorders>
              <w:top w:val="single" w:sz="4" w:space="0" w:color="auto"/>
              <w:left w:val="single" w:sz="4" w:space="0" w:color="auto"/>
              <w:bottom w:val="single" w:sz="4" w:space="0" w:color="auto"/>
              <w:right w:val="single" w:sz="4" w:space="0" w:color="auto"/>
            </w:tcBorders>
            <w:hideMark/>
          </w:tcPr>
          <w:p w:rsidR="0070430A" w:rsidRDefault="0070430A" w:rsidP="0005118A">
            <w:pPr>
              <w:jc w:val="center"/>
              <w:rPr>
                <w:sz w:val="20"/>
                <w:szCs w:val="20"/>
              </w:rPr>
            </w:pPr>
            <w:proofErr w:type="spellStart"/>
            <w:r>
              <w:rPr>
                <w:sz w:val="20"/>
                <w:szCs w:val="20"/>
              </w:rPr>
              <w:t>Kultū</w:t>
            </w:r>
            <w:proofErr w:type="spellEnd"/>
            <w:r>
              <w:rPr>
                <w:sz w:val="20"/>
                <w:szCs w:val="20"/>
              </w:rPr>
              <w:t>-ros ir meno</w:t>
            </w:r>
          </w:p>
        </w:tc>
        <w:tc>
          <w:tcPr>
            <w:tcW w:w="267" w:type="pct"/>
            <w:tcBorders>
              <w:top w:val="single" w:sz="4" w:space="0" w:color="auto"/>
              <w:left w:val="single" w:sz="4" w:space="0" w:color="auto"/>
              <w:bottom w:val="single" w:sz="4" w:space="0" w:color="auto"/>
              <w:right w:val="single" w:sz="4" w:space="0" w:color="auto"/>
            </w:tcBorders>
            <w:hideMark/>
          </w:tcPr>
          <w:p w:rsidR="0070430A" w:rsidRDefault="0070430A" w:rsidP="0005118A">
            <w:pPr>
              <w:rPr>
                <w:sz w:val="20"/>
                <w:szCs w:val="20"/>
              </w:rPr>
            </w:pPr>
            <w:r>
              <w:rPr>
                <w:sz w:val="20"/>
                <w:szCs w:val="20"/>
              </w:rPr>
              <w:t>Kiti</w:t>
            </w:r>
          </w:p>
        </w:tc>
        <w:tc>
          <w:tcPr>
            <w:tcW w:w="34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RPr="00772254" w:rsidTr="0005118A">
        <w:trPr>
          <w:trHeight w:val="282"/>
        </w:trPr>
        <w:tc>
          <w:tcPr>
            <w:tcW w:w="715"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w:t>
            </w:r>
          </w:p>
        </w:tc>
        <w:tc>
          <w:tcPr>
            <w:tcW w:w="26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2</w:t>
            </w:r>
          </w:p>
        </w:tc>
        <w:tc>
          <w:tcPr>
            <w:tcW w:w="3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3</w:t>
            </w:r>
          </w:p>
        </w:tc>
        <w:tc>
          <w:tcPr>
            <w:tcW w:w="26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4</w:t>
            </w:r>
          </w:p>
        </w:tc>
        <w:tc>
          <w:tcPr>
            <w:tcW w:w="37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5</w:t>
            </w:r>
          </w:p>
        </w:tc>
        <w:tc>
          <w:tcPr>
            <w:tcW w:w="30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6</w:t>
            </w:r>
          </w:p>
        </w:tc>
        <w:tc>
          <w:tcPr>
            <w:tcW w:w="40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7</w:t>
            </w:r>
          </w:p>
        </w:tc>
        <w:tc>
          <w:tcPr>
            <w:tcW w:w="29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8</w:t>
            </w:r>
          </w:p>
        </w:tc>
        <w:tc>
          <w:tcPr>
            <w:tcW w:w="3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9</w:t>
            </w:r>
          </w:p>
        </w:tc>
        <w:tc>
          <w:tcPr>
            <w:tcW w:w="26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10</w:t>
            </w:r>
          </w:p>
        </w:tc>
        <w:tc>
          <w:tcPr>
            <w:tcW w:w="37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11</w:t>
            </w:r>
          </w:p>
        </w:tc>
        <w:tc>
          <w:tcPr>
            <w:tcW w:w="26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12</w:t>
            </w:r>
          </w:p>
        </w:tc>
        <w:tc>
          <w:tcPr>
            <w:tcW w:w="34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05118A">
            <w:pPr>
              <w:jc w:val="center"/>
              <w:rPr>
                <w:sz w:val="20"/>
                <w:szCs w:val="20"/>
              </w:rPr>
            </w:pPr>
            <w:r w:rsidRPr="00772254">
              <w:rPr>
                <w:sz w:val="20"/>
                <w:szCs w:val="20"/>
              </w:rPr>
              <w:t>13</w:t>
            </w:r>
          </w:p>
        </w:tc>
      </w:tr>
      <w:tr w:rsidR="0005118A" w:rsidTr="0005118A">
        <w:trPr>
          <w:trHeight w:val="697"/>
        </w:trPr>
        <w:tc>
          <w:tcPr>
            <w:tcW w:w="715"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r>
              <w:rPr>
                <w:sz w:val="20"/>
                <w:szCs w:val="20"/>
              </w:rPr>
              <w:t xml:space="preserve">Smilgių </w:t>
            </w:r>
            <w:r w:rsidR="0070430A">
              <w:rPr>
                <w:sz w:val="20"/>
                <w:szCs w:val="20"/>
              </w:rPr>
              <w:t>kultūros centras</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4</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2,5</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1,5</w:t>
            </w:r>
          </w:p>
        </w:tc>
        <w:tc>
          <w:tcPr>
            <w:tcW w:w="375"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08"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402"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9"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70430A" w:rsidRDefault="001A3563" w:rsidP="0005118A">
            <w:pPr>
              <w:rPr>
                <w:sz w:val="20"/>
                <w:szCs w:val="20"/>
              </w:rPr>
            </w:pPr>
            <w:r>
              <w:rPr>
                <w:sz w:val="20"/>
                <w:szCs w:val="20"/>
              </w:rPr>
              <w:t>1</w:t>
            </w:r>
          </w:p>
        </w:tc>
        <w:tc>
          <w:tcPr>
            <w:tcW w:w="34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05118A">
        <w:trPr>
          <w:trHeight w:val="455"/>
        </w:trPr>
        <w:tc>
          <w:tcPr>
            <w:tcW w:w="715"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r>
              <w:rPr>
                <w:sz w:val="20"/>
                <w:szCs w:val="20"/>
              </w:rPr>
              <w:t xml:space="preserve">Perekšlių padalinys </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4</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2,5</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375"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2</w:t>
            </w:r>
          </w:p>
        </w:tc>
        <w:tc>
          <w:tcPr>
            <w:tcW w:w="308"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402"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9"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4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05118A">
        <w:trPr>
          <w:trHeight w:val="455"/>
        </w:trPr>
        <w:tc>
          <w:tcPr>
            <w:tcW w:w="715" w:type="pct"/>
            <w:tcBorders>
              <w:top w:val="single" w:sz="4" w:space="0" w:color="auto"/>
              <w:left w:val="single" w:sz="4" w:space="0" w:color="auto"/>
              <w:bottom w:val="single" w:sz="4" w:space="0" w:color="auto"/>
              <w:right w:val="single" w:sz="4" w:space="0" w:color="auto"/>
            </w:tcBorders>
            <w:hideMark/>
          </w:tcPr>
          <w:p w:rsidR="0070430A" w:rsidRDefault="00B06E9B" w:rsidP="0005118A">
            <w:pPr>
              <w:rPr>
                <w:sz w:val="20"/>
                <w:szCs w:val="20"/>
              </w:rPr>
            </w:pPr>
            <w:proofErr w:type="spellStart"/>
            <w:r>
              <w:rPr>
                <w:sz w:val="20"/>
                <w:szCs w:val="20"/>
              </w:rPr>
              <w:t>Sujetų</w:t>
            </w:r>
            <w:proofErr w:type="spellEnd"/>
            <w:r>
              <w:rPr>
                <w:sz w:val="20"/>
                <w:szCs w:val="20"/>
              </w:rPr>
              <w:t xml:space="preserve"> padalinys</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74"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267"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0,5</w:t>
            </w:r>
          </w:p>
        </w:tc>
        <w:tc>
          <w:tcPr>
            <w:tcW w:w="37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08"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70430A" w:rsidRDefault="00655DC0" w:rsidP="0005118A">
            <w:pPr>
              <w:rPr>
                <w:sz w:val="20"/>
                <w:szCs w:val="20"/>
              </w:rPr>
            </w:pPr>
            <w:r>
              <w:rPr>
                <w:sz w:val="20"/>
                <w:szCs w:val="20"/>
              </w:rPr>
              <w:t>1</w:t>
            </w: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9"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374"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70430A" w:rsidRDefault="001A3563" w:rsidP="0005118A">
            <w:pPr>
              <w:rPr>
                <w:sz w:val="20"/>
                <w:szCs w:val="20"/>
              </w:rPr>
            </w:pPr>
            <w:r>
              <w:rPr>
                <w:sz w:val="20"/>
                <w:szCs w:val="20"/>
              </w:rPr>
              <w:t>1</w:t>
            </w:r>
          </w:p>
        </w:tc>
        <w:tc>
          <w:tcPr>
            <w:tcW w:w="345" w:type="pct"/>
            <w:tcBorders>
              <w:top w:val="single" w:sz="4" w:space="0" w:color="auto"/>
              <w:left w:val="single" w:sz="4" w:space="0" w:color="auto"/>
              <w:bottom w:val="single" w:sz="4" w:space="0" w:color="auto"/>
              <w:right w:val="single" w:sz="4" w:space="0" w:color="auto"/>
            </w:tcBorders>
          </w:tcPr>
          <w:p w:rsidR="0070430A" w:rsidRDefault="0070430A" w:rsidP="0005118A">
            <w:pPr>
              <w:rPr>
                <w:sz w:val="20"/>
                <w:szCs w:val="20"/>
              </w:rPr>
            </w:pPr>
          </w:p>
        </w:tc>
      </w:tr>
      <w:tr w:rsidR="0005118A" w:rsidTr="0005118A">
        <w:trPr>
          <w:trHeight w:val="390"/>
        </w:trPr>
        <w:tc>
          <w:tcPr>
            <w:tcW w:w="715" w:type="pct"/>
            <w:tcBorders>
              <w:top w:val="single" w:sz="4" w:space="0" w:color="auto"/>
              <w:left w:val="single" w:sz="4" w:space="0" w:color="auto"/>
              <w:bottom w:val="single" w:sz="4" w:space="0" w:color="auto"/>
              <w:right w:val="single" w:sz="4" w:space="0" w:color="auto"/>
            </w:tcBorders>
            <w:hideMark/>
          </w:tcPr>
          <w:p w:rsidR="0070430A" w:rsidRPr="0005118A" w:rsidRDefault="0070430A" w:rsidP="0005118A">
            <w:pPr>
              <w:rPr>
                <w:sz w:val="20"/>
                <w:szCs w:val="20"/>
              </w:rPr>
            </w:pPr>
            <w:r w:rsidRPr="0005118A">
              <w:rPr>
                <w:sz w:val="20"/>
                <w:szCs w:val="20"/>
              </w:rPr>
              <w:t>Iš viso</w:t>
            </w:r>
          </w:p>
        </w:tc>
        <w:tc>
          <w:tcPr>
            <w:tcW w:w="37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9</w:t>
            </w:r>
          </w:p>
        </w:tc>
        <w:tc>
          <w:tcPr>
            <w:tcW w:w="267"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4</w:t>
            </w:r>
          </w:p>
        </w:tc>
        <w:tc>
          <w:tcPr>
            <w:tcW w:w="374"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5,5</w:t>
            </w:r>
          </w:p>
        </w:tc>
        <w:tc>
          <w:tcPr>
            <w:tcW w:w="267"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2,5</w:t>
            </w:r>
          </w:p>
        </w:tc>
        <w:tc>
          <w:tcPr>
            <w:tcW w:w="375"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4</w:t>
            </w:r>
          </w:p>
        </w:tc>
        <w:tc>
          <w:tcPr>
            <w:tcW w:w="308"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402"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292"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1</w:t>
            </w:r>
          </w:p>
        </w:tc>
        <w:tc>
          <w:tcPr>
            <w:tcW w:w="374"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c>
          <w:tcPr>
            <w:tcW w:w="269" w:type="pct"/>
            <w:tcBorders>
              <w:top w:val="single" w:sz="4" w:space="0" w:color="auto"/>
              <w:left w:val="single" w:sz="4" w:space="0" w:color="auto"/>
              <w:bottom w:val="single" w:sz="4" w:space="0" w:color="auto"/>
              <w:right w:val="single" w:sz="4" w:space="0" w:color="auto"/>
            </w:tcBorders>
          </w:tcPr>
          <w:p w:rsidR="0070430A" w:rsidRPr="0005118A" w:rsidRDefault="00655DC0" w:rsidP="0005118A">
            <w:pPr>
              <w:rPr>
                <w:sz w:val="20"/>
                <w:szCs w:val="20"/>
              </w:rPr>
            </w:pPr>
            <w:r w:rsidRPr="0005118A">
              <w:rPr>
                <w:sz w:val="20"/>
                <w:szCs w:val="20"/>
              </w:rPr>
              <w:t>2</w:t>
            </w:r>
          </w:p>
        </w:tc>
        <w:tc>
          <w:tcPr>
            <w:tcW w:w="374"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70430A" w:rsidRPr="0005118A" w:rsidRDefault="001A3563" w:rsidP="0005118A">
            <w:pPr>
              <w:rPr>
                <w:sz w:val="20"/>
                <w:szCs w:val="20"/>
              </w:rPr>
            </w:pPr>
            <w:r w:rsidRPr="0005118A">
              <w:rPr>
                <w:sz w:val="20"/>
                <w:szCs w:val="20"/>
              </w:rPr>
              <w:t>2</w:t>
            </w:r>
          </w:p>
        </w:tc>
        <w:tc>
          <w:tcPr>
            <w:tcW w:w="345" w:type="pct"/>
            <w:tcBorders>
              <w:top w:val="single" w:sz="4" w:space="0" w:color="auto"/>
              <w:left w:val="single" w:sz="4" w:space="0" w:color="auto"/>
              <w:bottom w:val="single" w:sz="4" w:space="0" w:color="auto"/>
              <w:right w:val="single" w:sz="4" w:space="0" w:color="auto"/>
            </w:tcBorders>
          </w:tcPr>
          <w:p w:rsidR="0070430A" w:rsidRPr="0005118A" w:rsidRDefault="0070430A" w:rsidP="0005118A">
            <w:pPr>
              <w:rPr>
                <w:sz w:val="20"/>
                <w:szCs w:val="20"/>
              </w:rPr>
            </w:pPr>
          </w:p>
        </w:tc>
      </w:tr>
    </w:tbl>
    <w:p w:rsidR="0070430A" w:rsidRDefault="0070430A" w:rsidP="0070430A">
      <w:pPr>
        <w:suppressAutoHyphens w:val="0"/>
        <w:spacing w:after="0" w:line="240" w:lineRule="auto"/>
        <w:rPr>
          <w:rFonts w:eastAsia="Times New Roman"/>
          <w:lang w:eastAsia="lt-LT"/>
        </w:rPr>
      </w:pPr>
    </w:p>
    <w:tbl>
      <w:tblPr>
        <w:tblpPr w:leftFromText="180" w:rightFromText="180" w:vertAnchor="text" w:horzAnchor="margin" w:tblpXSpec="center" w:tblpY="182"/>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1135"/>
        <w:gridCol w:w="567"/>
        <w:gridCol w:w="425"/>
        <w:gridCol w:w="426"/>
        <w:gridCol w:w="567"/>
        <w:gridCol w:w="992"/>
        <w:gridCol w:w="709"/>
        <w:gridCol w:w="1275"/>
      </w:tblGrid>
      <w:tr w:rsidR="0070430A" w:rsidTr="00C808AE">
        <w:trPr>
          <w:trHeight w:val="415"/>
        </w:trPr>
        <w:tc>
          <w:tcPr>
            <w:tcW w:w="3517"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Atestuoti</w:t>
            </w:r>
            <w:r w:rsidR="0070430A">
              <w:rPr>
                <w:sz w:val="16"/>
                <w:szCs w:val="16"/>
              </w:rPr>
              <w:t xml:space="preserve"> ir suteiktos klasės</w:t>
            </w:r>
          </w:p>
        </w:tc>
        <w:tc>
          <w:tcPr>
            <w:tcW w:w="709"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L</w:t>
            </w:r>
            <w:r w:rsidR="0070430A">
              <w:rPr>
                <w:sz w:val="16"/>
                <w:szCs w:val="16"/>
              </w:rPr>
              <w:t xml:space="preserve">aisvų etatų </w:t>
            </w:r>
            <w:proofErr w:type="spellStart"/>
            <w:r w:rsidR="0070430A">
              <w:rPr>
                <w:sz w:val="16"/>
                <w:szCs w:val="16"/>
              </w:rPr>
              <w:t>skai</w:t>
            </w:r>
            <w:r w:rsidR="00C808AE">
              <w:rPr>
                <w:sz w:val="16"/>
                <w:szCs w:val="16"/>
              </w:rPr>
              <w:t>-</w:t>
            </w:r>
            <w:r w:rsidR="0070430A">
              <w:rPr>
                <w:sz w:val="16"/>
                <w:szCs w:val="16"/>
              </w:rPr>
              <w:t>čius</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K</w:t>
            </w:r>
            <w:r w:rsidR="0070430A">
              <w:rPr>
                <w:sz w:val="16"/>
                <w:szCs w:val="16"/>
              </w:rPr>
              <w:t>ultūros ir meno specialistų poreikis</w:t>
            </w:r>
          </w:p>
        </w:tc>
      </w:tr>
      <w:tr w:rsidR="0070430A" w:rsidTr="00C808AE">
        <w:trPr>
          <w:trHeight w:val="420"/>
        </w:trPr>
        <w:tc>
          <w:tcPr>
            <w:tcW w:w="3517"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DF3EBD">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Atestuota </w:t>
            </w:r>
            <w:proofErr w:type="spellStart"/>
            <w:r>
              <w:rPr>
                <w:sz w:val="16"/>
                <w:szCs w:val="16"/>
              </w:rPr>
              <w:t>nesutei-kiant</w:t>
            </w:r>
            <w:proofErr w:type="spellEnd"/>
            <w:r>
              <w:rPr>
                <w:sz w:val="16"/>
                <w:szCs w:val="16"/>
              </w:rPr>
              <w:t xml:space="preserve"> klasės</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C808AE">
        <w:trPr>
          <w:trHeight w:val="282"/>
        </w:trPr>
        <w:tc>
          <w:tcPr>
            <w:tcW w:w="3517"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275"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C808AE">
        <w:trPr>
          <w:trHeight w:val="275"/>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r>
              <w:rPr>
                <w:sz w:val="20"/>
                <w:szCs w:val="20"/>
              </w:rPr>
              <w:t>Smilgių</w:t>
            </w:r>
            <w:r w:rsidR="0070430A">
              <w:rPr>
                <w:sz w:val="20"/>
                <w:szCs w:val="20"/>
              </w:rPr>
              <w:t xml:space="preserve"> 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DD2559">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99328A">
            <w:pPr>
              <w:rPr>
                <w:sz w:val="16"/>
                <w:szCs w:val="16"/>
              </w:rPr>
            </w:pPr>
            <w:r>
              <w:rPr>
                <w:sz w:val="16"/>
                <w:szCs w:val="16"/>
              </w:rPr>
              <w:t>1</w:t>
            </w:r>
          </w:p>
        </w:tc>
      </w:tr>
      <w:tr w:rsidR="0070430A" w:rsidTr="00C808AE">
        <w:trPr>
          <w:trHeight w:val="297"/>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r>
              <w:rPr>
                <w:sz w:val="20"/>
                <w:szCs w:val="20"/>
              </w:rPr>
              <w:t>Perekšlių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r>
      <w:tr w:rsidR="0070430A" w:rsidTr="00C808AE">
        <w:trPr>
          <w:trHeight w:val="403"/>
        </w:trPr>
        <w:tc>
          <w:tcPr>
            <w:tcW w:w="3517" w:type="dxa"/>
            <w:tcBorders>
              <w:top w:val="single" w:sz="4" w:space="0" w:color="auto"/>
              <w:left w:val="single" w:sz="4" w:space="0" w:color="auto"/>
              <w:bottom w:val="single" w:sz="4" w:space="0" w:color="auto"/>
              <w:right w:val="single" w:sz="4" w:space="0" w:color="auto"/>
            </w:tcBorders>
            <w:hideMark/>
          </w:tcPr>
          <w:p w:rsidR="0070430A" w:rsidRDefault="00B06E9B">
            <w:pPr>
              <w:rPr>
                <w:sz w:val="20"/>
                <w:szCs w:val="20"/>
              </w:rPr>
            </w:pPr>
            <w:proofErr w:type="spellStart"/>
            <w:r>
              <w:rPr>
                <w:sz w:val="20"/>
                <w:szCs w:val="20"/>
              </w:rPr>
              <w:t>Sujetų</w:t>
            </w:r>
            <w:proofErr w:type="spellEnd"/>
            <w:r>
              <w:rPr>
                <w:sz w:val="20"/>
                <w:szCs w:val="20"/>
              </w:rPr>
              <w:t xml:space="preserve"> padalinys</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c>
          <w:tcPr>
            <w:tcW w:w="127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w:t>
            </w:r>
          </w:p>
        </w:tc>
      </w:tr>
      <w:tr w:rsidR="0070430A" w:rsidTr="00C808AE">
        <w:trPr>
          <w:trHeight w:val="263"/>
        </w:trPr>
        <w:tc>
          <w:tcPr>
            <w:tcW w:w="3517" w:type="dxa"/>
            <w:tcBorders>
              <w:top w:val="single" w:sz="4" w:space="0" w:color="auto"/>
              <w:left w:val="single" w:sz="4" w:space="0" w:color="auto"/>
              <w:bottom w:val="single" w:sz="4" w:space="0" w:color="auto"/>
              <w:right w:val="single" w:sz="4" w:space="0" w:color="auto"/>
            </w:tcBorders>
            <w:hideMark/>
          </w:tcPr>
          <w:p w:rsidR="0070430A" w:rsidRPr="0005118A" w:rsidRDefault="0070430A">
            <w:pPr>
              <w:rPr>
                <w:sz w:val="20"/>
                <w:szCs w:val="20"/>
              </w:rPr>
            </w:pPr>
            <w:r w:rsidRPr="0005118A">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0430A" w:rsidRDefault="00EE11BC">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r>
    </w:tbl>
    <w:p w:rsidR="0070430A" w:rsidRPr="00A1124E" w:rsidRDefault="0070430A" w:rsidP="00A1124E">
      <w:pPr>
        <w:spacing w:after="0" w:line="240" w:lineRule="auto"/>
        <w:rPr>
          <w:color w:val="000000"/>
        </w:rPr>
      </w:pPr>
    </w:p>
    <w:p w:rsidR="006367F4" w:rsidRDefault="00056D10" w:rsidP="003309FF">
      <w:pPr>
        <w:spacing w:after="0" w:line="240" w:lineRule="auto"/>
        <w:ind w:firstLine="900"/>
        <w:jc w:val="center"/>
      </w:pPr>
      <w:r>
        <w:rPr>
          <w:b/>
          <w:color w:val="000000"/>
        </w:rPr>
        <w:lastRenderedPageBreak/>
        <w:t xml:space="preserve">II. ĮSTAIGOS </w:t>
      </w:r>
      <w:r w:rsidR="006367F4">
        <w:rPr>
          <w:b/>
          <w:color w:val="000000"/>
        </w:rPr>
        <w:t xml:space="preserve">TIKSLAI, VEIKLA IR REZULTATAI </w:t>
      </w:r>
    </w:p>
    <w:p w:rsidR="006367F4" w:rsidRPr="0005118A" w:rsidRDefault="006367F4" w:rsidP="0005118A">
      <w:pPr>
        <w:spacing w:after="0" w:line="240" w:lineRule="auto"/>
        <w:jc w:val="both"/>
      </w:pPr>
    </w:p>
    <w:p w:rsidR="00ED6325" w:rsidRPr="008A63DB" w:rsidRDefault="00ED6325" w:rsidP="0005118A">
      <w:pPr>
        <w:pStyle w:val="Betarp"/>
        <w:ind w:firstLine="851"/>
        <w:jc w:val="both"/>
      </w:pPr>
      <w:r w:rsidRPr="008A63DB">
        <w:t xml:space="preserve">Ilgalaikis tikslas </w:t>
      </w:r>
      <w:r w:rsidR="00B9402A">
        <w:t>–</w:t>
      </w:r>
      <w:r w:rsidRPr="008A63DB">
        <w:t xml:space="preserve"> puoselėti Smilgių krašto tradicinę kultūrą, prisitaikant prie šiuolaikinių gyventojų kultūrinių poreikių. Gausinti turimą kultūrinį turtą, jį saugoti, tęsti, kas pradėta. Siekti, kad kultūros centras turėtų darbui ir šventėms rengti tinkamas patalpas, kurios sudarytų bendrą patalpų kompleksą su Smilgių etnografine sodyba.</w:t>
      </w:r>
      <w:r w:rsidRPr="008A63DB">
        <w:rPr>
          <w:color w:val="FF0000"/>
        </w:rPr>
        <w:t xml:space="preserve"> </w:t>
      </w:r>
      <w:r w:rsidRPr="008A63DB">
        <w:t xml:space="preserve">Kelti kolektyvų meninį lygį, dalyvauti </w:t>
      </w:r>
      <w:r w:rsidR="00B9402A">
        <w:t>d</w:t>
      </w:r>
      <w:r w:rsidRPr="008A63DB">
        <w:t>ainų šventėse,</w:t>
      </w:r>
      <w:r w:rsidR="00B9402A">
        <w:t xml:space="preserve"> šalies</w:t>
      </w:r>
      <w:r w:rsidRPr="008A63DB">
        <w:t xml:space="preserve"> konkursuose, festivaliuose, tai užtikrintų meno mėgėjų kolektyvams siekti aukštes</w:t>
      </w:r>
      <w:r>
        <w:t>nių kategorijų. Siekti, kad 2018</w:t>
      </w:r>
      <w:r w:rsidRPr="008A63DB">
        <w:t xml:space="preserve"> m. </w:t>
      </w:r>
      <w:r>
        <w:t>Lietuvos dainų šventėje dalyvautų 7</w:t>
      </w:r>
      <w:r w:rsidRPr="008A63DB">
        <w:t xml:space="preserve"> kultūros centro meno mėgėjų kolektyvai.</w:t>
      </w:r>
    </w:p>
    <w:p w:rsidR="00346770" w:rsidRDefault="00346770" w:rsidP="0005118A">
      <w:pPr>
        <w:pStyle w:val="Betarp"/>
        <w:ind w:firstLine="851"/>
        <w:jc w:val="both"/>
        <w:rPr>
          <w:shd w:val="clear" w:color="auto" w:fill="FFFFFF"/>
        </w:rPr>
      </w:pPr>
      <w:r>
        <w:rPr>
          <w:shd w:val="clear" w:color="auto" w:fill="FFFFFF"/>
        </w:rPr>
        <w:t xml:space="preserve">Bendri siekiai, tikslai, uždaviniai, projektai su Smilgių bendruomenės centru „Bitė“, nes </w:t>
      </w:r>
      <w:r w:rsidR="00B9402A">
        <w:rPr>
          <w:shd w:val="clear" w:color="auto" w:fill="FFFFFF"/>
        </w:rPr>
        <w:t>direktorė</w:t>
      </w:r>
      <w:r>
        <w:rPr>
          <w:shd w:val="clear" w:color="auto" w:fill="FFFFFF"/>
        </w:rPr>
        <w:t xml:space="preserve"> ne tik kultūros centro direktorė, bet ir</w:t>
      </w:r>
      <w:r w:rsidR="00C361A7">
        <w:rPr>
          <w:shd w:val="clear" w:color="auto" w:fill="FFFFFF"/>
        </w:rPr>
        <w:t xml:space="preserve"> bendruomenės centro pirmininkė, 2016 m., apklausus bendruomenės narius, įteikta nominacija „Metų lyderis“.</w:t>
      </w:r>
    </w:p>
    <w:p w:rsidR="0040539F" w:rsidRPr="0005118A" w:rsidRDefault="0015606C" w:rsidP="0005118A">
      <w:pPr>
        <w:spacing w:after="0" w:line="240" w:lineRule="auto"/>
        <w:ind w:firstLine="851"/>
        <w:jc w:val="both"/>
      </w:pPr>
      <w:r w:rsidRPr="0005118A">
        <w:t>Įstaigos veiklos rezultatai</w:t>
      </w:r>
      <w:r w:rsidR="00B9402A">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6"/>
        <w:gridCol w:w="1134"/>
      </w:tblGrid>
      <w:tr w:rsidR="0040539F" w:rsidTr="00C808AE">
        <w:trPr>
          <w:trHeight w:val="427"/>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C808AE">
        <w:trPr>
          <w:trHeight w:val="290"/>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sz w:val="20"/>
                <w:szCs w:val="20"/>
              </w:rPr>
              <w:t>Iš viso dalyvių ir lankytojų</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995E90">
            <w:pPr>
              <w:rPr>
                <w:sz w:val="20"/>
                <w:szCs w:val="20"/>
              </w:rPr>
            </w:pPr>
            <w:r>
              <w:rPr>
                <w:sz w:val="20"/>
                <w:szCs w:val="20"/>
              </w:rPr>
              <w:t>17 604</w:t>
            </w:r>
          </w:p>
        </w:tc>
      </w:tr>
      <w:tr w:rsidR="0040539F" w:rsidTr="00C808AE">
        <w:trPr>
          <w:trHeight w:val="549"/>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657183">
            <w:pPr>
              <w:rPr>
                <w:sz w:val="20"/>
                <w:szCs w:val="20"/>
              </w:rPr>
            </w:pPr>
            <w:r>
              <w:rPr>
                <w:sz w:val="20"/>
                <w:szCs w:val="20"/>
              </w:rPr>
              <w:t>183</w:t>
            </w:r>
          </w:p>
        </w:tc>
      </w:tr>
      <w:tr w:rsidR="0040539F" w:rsidTr="00C808AE">
        <w:trPr>
          <w:trHeight w:val="27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color w:val="000000"/>
                <w:sz w:val="20"/>
                <w:szCs w:val="20"/>
              </w:rPr>
            </w:pPr>
            <w:r w:rsidRPr="00772254">
              <w:rPr>
                <w:color w:val="000000"/>
                <w:sz w:val="20"/>
                <w:szCs w:val="20"/>
              </w:rPr>
              <w:t>Kultūros centro veikloje dalyvaujančių savanorių skaičius</w:t>
            </w:r>
          </w:p>
        </w:tc>
        <w:tc>
          <w:tcPr>
            <w:tcW w:w="1134" w:type="dxa"/>
            <w:tcBorders>
              <w:top w:val="single" w:sz="4" w:space="0" w:color="auto"/>
              <w:left w:val="single" w:sz="4" w:space="0" w:color="auto"/>
              <w:bottom w:val="single" w:sz="4" w:space="0" w:color="auto"/>
              <w:right w:val="single" w:sz="4" w:space="0" w:color="auto"/>
            </w:tcBorders>
          </w:tcPr>
          <w:p w:rsidR="0040539F" w:rsidRPr="00772254" w:rsidRDefault="006675C7">
            <w:pPr>
              <w:rPr>
                <w:sz w:val="20"/>
                <w:szCs w:val="20"/>
              </w:rPr>
            </w:pPr>
            <w:r>
              <w:rPr>
                <w:sz w:val="20"/>
                <w:szCs w:val="20"/>
              </w:rPr>
              <w:t>100</w:t>
            </w:r>
          </w:p>
        </w:tc>
      </w:tr>
      <w:tr w:rsidR="0040539F" w:rsidTr="00C808AE">
        <w:trPr>
          <w:trHeight w:val="27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sz w:val="20"/>
                <w:szCs w:val="20"/>
              </w:rPr>
              <w:t>Pateiktų projektų (kultūros centro, su partneriais) skaičius</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6675C7">
            <w:pPr>
              <w:rPr>
                <w:sz w:val="20"/>
                <w:szCs w:val="20"/>
              </w:rPr>
            </w:pPr>
            <w:r>
              <w:rPr>
                <w:sz w:val="20"/>
                <w:szCs w:val="20"/>
              </w:rPr>
              <w:t>6</w:t>
            </w:r>
          </w:p>
        </w:tc>
      </w:tr>
      <w:tr w:rsidR="0040539F" w:rsidTr="00C808AE">
        <w:trPr>
          <w:trHeight w:val="56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Naujai parengtų programų skaičius (koncertinių, edukacinių) ir kitų naujų veiklų</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ED56A6">
            <w:pPr>
              <w:rPr>
                <w:sz w:val="20"/>
                <w:szCs w:val="20"/>
              </w:rPr>
            </w:pPr>
            <w:r>
              <w:rPr>
                <w:sz w:val="20"/>
                <w:szCs w:val="20"/>
              </w:rPr>
              <w:t>42</w:t>
            </w:r>
          </w:p>
        </w:tc>
      </w:tr>
      <w:tr w:rsidR="0040539F" w:rsidTr="00C808AE">
        <w:trPr>
          <w:trHeight w:val="824"/>
        </w:trPr>
        <w:tc>
          <w:tcPr>
            <w:tcW w:w="709"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796" w:type="dxa"/>
            <w:tcBorders>
              <w:top w:val="single" w:sz="4" w:space="0" w:color="auto"/>
              <w:left w:val="single" w:sz="4" w:space="0" w:color="auto"/>
              <w:bottom w:val="single" w:sz="4" w:space="0" w:color="auto"/>
              <w:right w:val="single" w:sz="4" w:space="0" w:color="auto"/>
            </w:tcBorders>
            <w:hideMark/>
          </w:tcPr>
          <w:p w:rsidR="0040539F" w:rsidRPr="00772254" w:rsidRDefault="0040539F" w:rsidP="0005118A">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134" w:type="dxa"/>
            <w:tcBorders>
              <w:top w:val="single" w:sz="4" w:space="0" w:color="auto"/>
              <w:left w:val="single" w:sz="4" w:space="0" w:color="auto"/>
              <w:bottom w:val="single" w:sz="4" w:space="0" w:color="auto"/>
              <w:right w:val="single" w:sz="4" w:space="0" w:color="auto"/>
            </w:tcBorders>
            <w:hideMark/>
          </w:tcPr>
          <w:p w:rsidR="0040539F" w:rsidRPr="00772254" w:rsidRDefault="00ED6325">
            <w:pPr>
              <w:rPr>
                <w:sz w:val="20"/>
                <w:szCs w:val="20"/>
              </w:rPr>
            </w:pPr>
            <w:r>
              <w:rPr>
                <w:sz w:val="20"/>
                <w:szCs w:val="20"/>
              </w:rPr>
              <w:t>5</w:t>
            </w:r>
          </w:p>
        </w:tc>
      </w:tr>
    </w:tbl>
    <w:p w:rsidR="0070430A" w:rsidRPr="00B9402A" w:rsidRDefault="0015606C" w:rsidP="0005118A">
      <w:pPr>
        <w:suppressAutoHyphens w:val="0"/>
        <w:spacing w:after="0" w:line="240" w:lineRule="auto"/>
        <w:ind w:firstLine="851"/>
        <w:jc w:val="both"/>
        <w:rPr>
          <w:rFonts w:eastAsia="Times New Roman"/>
          <w:color w:val="000000"/>
          <w:lang w:eastAsia="lt-LT"/>
        </w:rPr>
      </w:pPr>
      <w:r w:rsidRPr="0005118A">
        <w:t>Renginiai</w:t>
      </w:r>
      <w:r w:rsidR="00B9402A">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276"/>
      </w:tblGrid>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2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B9402A">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53</w:t>
            </w:r>
          </w:p>
        </w:tc>
      </w:tr>
      <w:tr w:rsidR="0070430A" w:rsidTr="00C808AE">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12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19</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r w:rsidRPr="00772254">
              <w:rPr>
                <w:sz w:val="20"/>
                <w:szCs w:val="20"/>
              </w:rPr>
              <w:t xml:space="preserve"> renginiai</w:t>
            </w:r>
            <w:r w:rsidR="00B9402A">
              <w:rPr>
                <w:sz w:val="20"/>
                <w:szCs w:val="20"/>
              </w:rPr>
              <w:t>, iš</w:t>
            </w:r>
            <w:r w:rsidRPr="00772254">
              <w:rPr>
                <w:sz w:val="20"/>
                <w:szCs w:val="20"/>
              </w:rPr>
              <w:t xml:space="preserve"> vis</w:t>
            </w:r>
            <w:r w:rsidR="00B9402A">
              <w:rPr>
                <w:sz w:val="20"/>
                <w:szCs w:val="20"/>
              </w:rPr>
              <w:t>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4418">
            <w:pPr>
              <w:rPr>
                <w:sz w:val="20"/>
                <w:szCs w:val="20"/>
              </w:rPr>
            </w:pPr>
            <w:r>
              <w:rPr>
                <w:sz w:val="20"/>
                <w:szCs w:val="20"/>
              </w:rPr>
              <w:t>22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B9402A">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10</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FF397C">
            <w:pPr>
              <w:rPr>
                <w:sz w:val="20"/>
                <w:szCs w:val="20"/>
              </w:rPr>
            </w:pPr>
            <w:r>
              <w:rPr>
                <w:sz w:val="20"/>
                <w:szCs w:val="20"/>
              </w:rPr>
              <w:t>3</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7</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FF397C">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B9402A">
              <w:rPr>
                <w:sz w:val="20"/>
                <w:szCs w:val="20"/>
              </w:rPr>
              <w:t>, iš</w:t>
            </w:r>
            <w:r w:rsidRPr="00772254">
              <w:rPr>
                <w:sz w:val="20"/>
                <w:szCs w:val="20"/>
              </w:rPr>
              <w:t xml:space="preserve"> </w:t>
            </w:r>
            <w:r w:rsidR="00DF3EBD">
              <w:rPr>
                <w:sz w:val="20"/>
                <w:szCs w:val="20"/>
              </w:rPr>
              <w:t>viso (išskyrus 3 punkte išvardy</w:t>
            </w:r>
            <w:r w:rsidRPr="00772254">
              <w:rPr>
                <w:sz w:val="20"/>
                <w:szCs w:val="20"/>
              </w:rPr>
              <w:t>tus)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42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19</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70B55">
            <w:pPr>
              <w:rPr>
                <w:sz w:val="20"/>
                <w:szCs w:val="20"/>
              </w:rPr>
            </w:pPr>
            <w:r>
              <w:rPr>
                <w:sz w:val="20"/>
                <w:szCs w:val="20"/>
              </w:rPr>
              <w:t>23</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82F9C">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B9402A">
              <w:rPr>
                <w:sz w:val="20"/>
                <w:szCs w:val="20"/>
              </w:rPr>
              <w:t>,</w:t>
            </w:r>
            <w:r w:rsidRPr="00772254">
              <w:rPr>
                <w:sz w:val="20"/>
                <w:szCs w:val="20"/>
              </w:rPr>
              <w:t xml:space="preserve"> </w:t>
            </w:r>
            <w:r w:rsidR="00A1124E">
              <w:rPr>
                <w:sz w:val="20"/>
                <w:szCs w:val="20"/>
              </w:rPr>
              <w:t>iš viso</w:t>
            </w:r>
            <w:r w:rsidRPr="00772254">
              <w:rPr>
                <w:sz w:val="20"/>
                <w:szCs w:val="20"/>
              </w:rPr>
              <w:t xml:space="preserve"> </w:t>
            </w:r>
            <w:r w:rsidR="00A1124E">
              <w:rPr>
                <w:sz w:val="20"/>
                <w:szCs w:val="20"/>
              </w:rPr>
              <w:t>(</w:t>
            </w:r>
            <w:r w:rsidRPr="00772254">
              <w:rPr>
                <w:color w:val="000000"/>
                <w:sz w:val="20"/>
                <w:szCs w:val="20"/>
              </w:rPr>
              <w:t>profesiona</w:t>
            </w:r>
            <w:r w:rsidR="00614B4A">
              <w:rPr>
                <w:color w:val="000000"/>
                <w:sz w:val="20"/>
                <w:szCs w:val="20"/>
              </w:rPr>
              <w:t>liojo meno, tautodailės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12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5</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4165E3">
            <w:pPr>
              <w:rPr>
                <w:sz w:val="20"/>
                <w:szCs w:val="20"/>
              </w:rPr>
            </w:pPr>
            <w:r>
              <w:rPr>
                <w:sz w:val="20"/>
                <w:szCs w:val="20"/>
              </w:rPr>
              <w:t>7</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B9402A">
              <w:rPr>
                <w:sz w:val="20"/>
                <w:szCs w:val="20"/>
              </w:rPr>
              <w:t>,</w:t>
            </w:r>
            <w:r w:rsidRPr="00772254">
              <w:rPr>
                <w:sz w:val="20"/>
                <w:szCs w:val="20"/>
              </w:rPr>
              <w:t xml:space="preserve"> </w:t>
            </w:r>
            <w:r w:rsidR="00A1124E">
              <w:rPr>
                <w:sz w:val="20"/>
                <w:szCs w:val="20"/>
              </w:rPr>
              <w:t xml:space="preserve">iš </w:t>
            </w:r>
            <w:r w:rsidRPr="00772254">
              <w:rPr>
                <w:sz w:val="20"/>
                <w:szCs w:val="20"/>
              </w:rPr>
              <w:t>viso (išskyrus parodas)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2</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1</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sz w:val="20"/>
                <w:szCs w:val="20"/>
              </w:rPr>
              <w:t>Kiti (dži</w:t>
            </w:r>
            <w:r w:rsidR="0070430A" w:rsidRPr="00772254">
              <w:rPr>
                <w:sz w:val="20"/>
                <w:szCs w:val="20"/>
              </w:rPr>
              <w:t>azo, lengvosios muzikos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D0BAA">
            <w:pPr>
              <w:rPr>
                <w:sz w:val="20"/>
                <w:szCs w:val="20"/>
              </w:rPr>
            </w:pPr>
            <w:r>
              <w:rPr>
                <w:sz w:val="20"/>
                <w:szCs w:val="20"/>
              </w:rPr>
              <w:t>1</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renginiai</w:t>
            </w:r>
            <w:r w:rsidR="00B9402A">
              <w:rPr>
                <w:sz w:val="20"/>
                <w:szCs w:val="20"/>
              </w:rPr>
              <w:t>,</w:t>
            </w:r>
            <w:r w:rsidRPr="00772254">
              <w:rPr>
                <w:sz w:val="20"/>
                <w:szCs w:val="20"/>
              </w:rPr>
              <w:t xml:space="preserve"> </w:t>
            </w:r>
            <w:r w:rsidR="00A1124E">
              <w:rPr>
                <w:sz w:val="20"/>
                <w:szCs w:val="20"/>
              </w:rPr>
              <w:t xml:space="preserve">iš </w:t>
            </w:r>
            <w:r w:rsidRPr="00772254">
              <w:rPr>
                <w:sz w:val="20"/>
                <w:szCs w:val="20"/>
              </w:rPr>
              <w:t>viso (edukacijos, bendri įvairių žanrų kolektyvų projektai)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15</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10</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roofErr w:type="spellStart"/>
            <w:r w:rsidRPr="00772254">
              <w:rPr>
                <w:sz w:val="20"/>
                <w:szCs w:val="20"/>
              </w:rPr>
              <w:t>tarpsritiniai</w:t>
            </w:r>
            <w:proofErr w:type="spellEnd"/>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B9402A">
            <w:pPr>
              <w:rPr>
                <w:sz w:val="20"/>
                <w:szCs w:val="20"/>
              </w:rPr>
            </w:pPr>
            <w:r>
              <w:rPr>
                <w:sz w:val="20"/>
                <w:szCs w:val="20"/>
              </w:rPr>
              <w:t>k</w:t>
            </w:r>
            <w:r w:rsidR="0070430A" w:rsidRPr="00772254">
              <w:rPr>
                <w:sz w:val="20"/>
                <w:szCs w:val="20"/>
              </w:rPr>
              <w:t>valifikacijos kėlimo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w:t>
            </w:r>
          </w:p>
        </w:tc>
      </w:tr>
      <w:tr w:rsidR="0070430A" w:rsidTr="00C808AE">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w:t>
            </w:r>
            <w:r w:rsidR="002362ED">
              <w:rPr>
                <w:sz w:val="20"/>
                <w:szCs w:val="20"/>
              </w:rPr>
              <w:t>i</w:t>
            </w:r>
            <w:r w:rsidRPr="00772254">
              <w:rPr>
                <w:sz w:val="20"/>
                <w:szCs w:val="20"/>
              </w:rPr>
              <w:t>ai (šokių vakarai, vakaronės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526A9">
            <w:pPr>
              <w:rPr>
                <w:sz w:val="20"/>
                <w:szCs w:val="20"/>
              </w:rPr>
            </w:pPr>
            <w:r>
              <w:rPr>
                <w:sz w:val="20"/>
                <w:szCs w:val="20"/>
              </w:rPr>
              <w:t>5</w:t>
            </w:r>
          </w:p>
        </w:tc>
      </w:tr>
    </w:tbl>
    <w:p w:rsidR="0070430A" w:rsidRDefault="0015606C" w:rsidP="0005118A">
      <w:pPr>
        <w:suppressAutoHyphens w:val="0"/>
        <w:spacing w:after="0" w:line="240" w:lineRule="auto"/>
        <w:ind w:firstLine="851"/>
        <w:jc w:val="both"/>
        <w:rPr>
          <w:b/>
          <w:color w:val="000000"/>
        </w:rPr>
      </w:pPr>
      <w:r w:rsidRPr="0005118A">
        <w:rPr>
          <w:color w:val="000000"/>
        </w:rPr>
        <w:t>Meno kolektyvai</w:t>
      </w:r>
      <w:r w:rsidR="00B9402A">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495"/>
        <w:gridCol w:w="1273"/>
      </w:tblGrid>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7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14</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kolektyvai pagal Lietuvos nacionalinio kultūros centro parengtą ir patvirtintą meno mėgėjų kolektyvų klasifikaciją                    </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4</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5</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99328A">
            <w:pPr>
              <w:rPr>
                <w:sz w:val="20"/>
                <w:szCs w:val="20"/>
              </w:rPr>
            </w:pPr>
            <w:r>
              <w:rPr>
                <w:sz w:val="20"/>
                <w:szCs w:val="20"/>
              </w:rPr>
              <w:t>-</w:t>
            </w:r>
          </w:p>
        </w:tc>
      </w:tr>
      <w:tr w:rsidR="0070430A" w:rsidTr="00C808AE">
        <w:trPr>
          <w:trHeight w:val="520"/>
        </w:trPr>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10</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6</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3</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B9402A">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1</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B57305">
            <w:pPr>
              <w:rPr>
                <w:sz w:val="20"/>
                <w:szCs w:val="20"/>
              </w:rPr>
            </w:pPr>
            <w:r>
              <w:rPr>
                <w:sz w:val="20"/>
                <w:szCs w:val="20"/>
              </w:rPr>
              <w:t>-</w:t>
            </w:r>
          </w:p>
        </w:tc>
      </w:tr>
      <w:tr w:rsidR="0070430A" w:rsidTr="00C808AE">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714B16">
            <w:pPr>
              <w:rPr>
                <w:sz w:val="20"/>
                <w:szCs w:val="20"/>
              </w:rPr>
            </w:pPr>
            <w:r>
              <w:rPr>
                <w:sz w:val="20"/>
                <w:szCs w:val="20"/>
              </w:rPr>
              <w:t>3</w:t>
            </w:r>
          </w:p>
        </w:tc>
      </w:tr>
    </w:tbl>
    <w:p w:rsidR="0070430A" w:rsidRDefault="0070430A" w:rsidP="0070430A">
      <w:pPr>
        <w:jc w:val="both"/>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0" w:name="_Hlk48323590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6557"/>
        <w:gridCol w:w="1208"/>
        <w:gridCol w:w="1074"/>
      </w:tblGrid>
      <w:tr w:rsidR="00772254" w:rsidTr="00C808AE">
        <w:tc>
          <w:tcPr>
            <w:tcW w:w="794" w:type="dxa"/>
            <w:tcBorders>
              <w:top w:val="single" w:sz="4" w:space="0" w:color="auto"/>
              <w:left w:val="single" w:sz="4" w:space="0" w:color="auto"/>
              <w:bottom w:val="single" w:sz="4" w:space="0" w:color="auto"/>
              <w:right w:val="single" w:sz="4" w:space="0" w:color="auto"/>
            </w:tcBorders>
            <w:hideMark/>
          </w:tcPr>
          <w:bookmarkEnd w:id="0"/>
          <w:p w:rsidR="00772254" w:rsidRPr="00772254" w:rsidRDefault="00772254">
            <w:pPr>
              <w:rPr>
                <w:sz w:val="20"/>
                <w:szCs w:val="20"/>
              </w:rPr>
            </w:pPr>
            <w:r w:rsidRPr="00772254">
              <w:rPr>
                <w:sz w:val="20"/>
                <w:szCs w:val="20"/>
              </w:rPr>
              <w:t>Eil. Nr.</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98 600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324913" w:rsidP="0015606C">
            <w:pPr>
              <w:jc w:val="center"/>
              <w:rPr>
                <w:sz w:val="20"/>
                <w:szCs w:val="20"/>
              </w:rPr>
            </w:pPr>
            <w:r>
              <w:rPr>
                <w:sz w:val="20"/>
                <w:szCs w:val="20"/>
              </w:rPr>
              <w:t>112 582</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lėšos iš savivaldybės biudžeto:</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darbo užmokesčiui neatskaičiavus mokesčių</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82 255</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85 615</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infrastruktūrai išlaikyti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9 800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 xml:space="preserve">120 00 </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jų: ilgalaikiam materi</w:t>
            </w:r>
            <w:r w:rsidR="00772254" w:rsidRPr="00772254">
              <w:rPr>
                <w:sz w:val="20"/>
                <w:szCs w:val="20"/>
              </w:rPr>
              <w:t>aliajam turtui įsigyti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7 500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lėšos veiklai</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4 045</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324913" w:rsidP="0015606C">
            <w:pPr>
              <w:jc w:val="center"/>
              <w:rPr>
                <w:sz w:val="20"/>
                <w:szCs w:val="20"/>
              </w:rPr>
            </w:pPr>
            <w:r>
              <w:rPr>
                <w:sz w:val="20"/>
                <w:szCs w:val="20"/>
              </w:rPr>
              <w:t>5 167</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išlaidos transportui (nuoma,</w:t>
            </w:r>
            <w:r w:rsidR="00B9402A">
              <w:rPr>
                <w:sz w:val="20"/>
                <w:szCs w:val="20"/>
              </w:rPr>
              <w:t xml:space="preserve"> </w:t>
            </w:r>
            <w:r w:rsidRPr="00772254">
              <w:rPr>
                <w:sz w:val="20"/>
                <w:szCs w:val="20"/>
              </w:rPr>
              <w:t xml:space="preserve">remontas, </w:t>
            </w:r>
            <w:r w:rsidR="00B9402A">
              <w:rPr>
                <w:sz w:val="20"/>
                <w:szCs w:val="20"/>
              </w:rPr>
              <w:t>degalai</w:t>
            </w:r>
            <w:r w:rsidRPr="00772254">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2 500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2 300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xml:space="preserve"> </w:t>
            </w:r>
            <w:r w:rsidR="00772254" w:rsidRPr="00772254">
              <w:rPr>
                <w:color w:val="000000"/>
                <w:sz w:val="20"/>
                <w:szCs w:val="20"/>
              </w:rPr>
              <w:t>pritrauktos lėšos: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17 000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11 808</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projektams įgyvendinti</w:t>
            </w:r>
            <w:bookmarkStart w:id="1" w:name="_Hlk483236289"/>
            <w:r w:rsidRPr="00772254">
              <w:rPr>
                <w:color w:val="000000"/>
                <w:sz w:val="20"/>
                <w:szCs w:val="20"/>
              </w:rPr>
              <w:t>*</w:t>
            </w:r>
            <w:bookmarkEnd w:id="1"/>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276C4C" w:rsidP="0015606C">
            <w:pPr>
              <w:jc w:val="center"/>
              <w:rPr>
                <w:sz w:val="20"/>
                <w:szCs w:val="20"/>
              </w:rPr>
            </w:pPr>
            <w:r>
              <w:rPr>
                <w:sz w:val="20"/>
                <w:szCs w:val="20"/>
              </w:rPr>
              <w:t>8</w:t>
            </w:r>
            <w:r w:rsidR="00B9402A">
              <w:rPr>
                <w:sz w:val="20"/>
                <w:szCs w:val="20"/>
              </w:rPr>
              <w:t xml:space="preserve"> </w:t>
            </w:r>
            <w:r>
              <w:rPr>
                <w:sz w:val="20"/>
                <w:szCs w:val="20"/>
              </w:rPr>
              <w:t>000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3</w:t>
            </w:r>
            <w:r w:rsidR="00B9402A">
              <w:rPr>
                <w:sz w:val="20"/>
                <w:szCs w:val="20"/>
              </w:rPr>
              <w:t xml:space="preserve"> </w:t>
            </w:r>
            <w:r>
              <w:rPr>
                <w:sz w:val="20"/>
                <w:szCs w:val="20"/>
              </w:rPr>
              <w:t>780</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2.2.</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pajamos už teikiamas paslaugas (bil</w:t>
            </w:r>
            <w:r w:rsidR="00B9402A">
              <w:rPr>
                <w:color w:val="000000"/>
                <w:sz w:val="20"/>
                <w:szCs w:val="20"/>
              </w:rPr>
              <w:t>i</w:t>
            </w:r>
            <w:r w:rsidRPr="00772254">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3</w:t>
            </w:r>
            <w:r w:rsidR="00B9402A">
              <w:rPr>
                <w:sz w:val="20"/>
                <w:szCs w:val="20"/>
              </w:rPr>
              <w:t xml:space="preserve"> </w:t>
            </w:r>
            <w:r>
              <w:rPr>
                <w:sz w:val="20"/>
                <w:szCs w:val="20"/>
              </w:rPr>
              <w:t>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2</w:t>
            </w:r>
            <w:r w:rsidR="00B9402A">
              <w:rPr>
                <w:sz w:val="20"/>
                <w:szCs w:val="20"/>
              </w:rPr>
              <w:t xml:space="preserve"> </w:t>
            </w:r>
            <w:r>
              <w:rPr>
                <w:sz w:val="20"/>
                <w:szCs w:val="20"/>
              </w:rPr>
              <w:t>315</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2.3.</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rėmėjų lėšos</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2.4.</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152</w:t>
            </w:r>
          </w:p>
        </w:tc>
      </w:tr>
      <w:tr w:rsidR="00772254" w:rsidTr="00C808AE">
        <w:tc>
          <w:tcPr>
            <w:tcW w:w="794"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2.5.</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5 500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276C4C" w:rsidP="0015606C">
            <w:pPr>
              <w:jc w:val="center"/>
              <w:rPr>
                <w:sz w:val="20"/>
                <w:szCs w:val="20"/>
              </w:rPr>
            </w:pPr>
            <w:r>
              <w:rPr>
                <w:sz w:val="20"/>
                <w:szCs w:val="20"/>
              </w:rPr>
              <w:t>5</w:t>
            </w:r>
            <w:r w:rsidR="00B9402A">
              <w:rPr>
                <w:sz w:val="20"/>
                <w:szCs w:val="20"/>
              </w:rPr>
              <w:t xml:space="preserve"> </w:t>
            </w:r>
            <w:r>
              <w:rPr>
                <w:sz w:val="20"/>
                <w:szCs w:val="20"/>
              </w:rPr>
              <w:t>561</w:t>
            </w:r>
          </w:p>
        </w:tc>
      </w:tr>
    </w:tbl>
    <w:p w:rsidR="0070430A" w:rsidRPr="00C808AE" w:rsidRDefault="0070430A" w:rsidP="0005118A">
      <w:pPr>
        <w:pStyle w:val="Standard"/>
        <w:tabs>
          <w:tab w:val="left" w:pos="1338"/>
        </w:tabs>
        <w:rPr>
          <w:sz w:val="24"/>
          <w:szCs w:val="24"/>
        </w:rPr>
      </w:pPr>
    </w:p>
    <w:p w:rsidR="0015606C" w:rsidRPr="0070430A" w:rsidRDefault="0015606C" w:rsidP="0015606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Default="0070430A" w:rsidP="00772254">
      <w:pPr>
        <w:suppressAutoHyphens w:val="0"/>
        <w:spacing w:after="0" w:line="240" w:lineRule="auto"/>
        <w:rPr>
          <w:b/>
        </w:rPr>
      </w:pPr>
    </w:p>
    <w:p w:rsidR="0070430A" w:rsidRDefault="0070430A" w:rsidP="0005118A">
      <w:pPr>
        <w:suppressAutoHyphens w:val="0"/>
        <w:spacing w:after="0" w:line="240" w:lineRule="auto"/>
        <w:ind w:firstLine="1298"/>
        <w:jc w:val="both"/>
      </w:pPr>
      <w:r>
        <w:t>Atlikti įstaigos r</w:t>
      </w:r>
      <w:r w:rsidR="00D910CC">
        <w:t xml:space="preserve">emonto darbai. Jų vertė </w:t>
      </w:r>
      <w:r w:rsidR="00B9402A">
        <w:t>–</w:t>
      </w:r>
      <w:r w:rsidR="00117AE1">
        <w:t xml:space="preserve"> 7</w:t>
      </w:r>
      <w:r w:rsidR="00B9402A">
        <w:t xml:space="preserve"> </w:t>
      </w:r>
      <w:r w:rsidR="00117AE1">
        <w:t>5</w:t>
      </w:r>
      <w:r w:rsidR="00D910CC">
        <w:t xml:space="preserve">00,00 </w:t>
      </w:r>
      <w:proofErr w:type="spellStart"/>
      <w:r w:rsidR="00D910CC">
        <w:t>Eur</w:t>
      </w:r>
      <w:proofErr w:type="spellEnd"/>
      <w:r w:rsidR="00D910CC">
        <w:t xml:space="preserve"> </w:t>
      </w:r>
      <w:r w:rsidR="00117AE1">
        <w:t>(pakeisti laiptai Perekšlių padalinyje ir įvesta dujinio šildymo sistema).</w:t>
      </w:r>
    </w:p>
    <w:p w:rsidR="00A1124E" w:rsidRDefault="0070430A" w:rsidP="0005118A">
      <w:pPr>
        <w:suppressAutoHyphens w:val="0"/>
        <w:spacing w:after="0" w:line="240" w:lineRule="auto"/>
        <w:ind w:firstLine="1298"/>
        <w:jc w:val="both"/>
        <w:rPr>
          <w:b/>
        </w:rPr>
      </w:pPr>
      <w:r>
        <w:t>Atnaujinta techninė b</w:t>
      </w:r>
      <w:r w:rsidR="00614B4A">
        <w:t>azė. Išleistos lėšos (LNKC – drabuži</w:t>
      </w:r>
      <w:r w:rsidR="00117AE1">
        <w:t xml:space="preserve">ai, instrumentai) </w:t>
      </w:r>
      <w:r w:rsidR="00B9402A">
        <w:t xml:space="preserve">– </w:t>
      </w:r>
      <w:r w:rsidR="00117AE1">
        <w:t>4</w:t>
      </w:r>
      <w:r w:rsidR="00D910CC">
        <w:t xml:space="preserve"> 500 </w:t>
      </w:r>
      <w:proofErr w:type="spellStart"/>
      <w:r w:rsidR="00D910CC">
        <w:t>Eur</w:t>
      </w:r>
      <w:proofErr w:type="spellEnd"/>
      <w:r w:rsidR="00117AE1">
        <w:t xml:space="preserve"> (biudžeto lėšos ir NVŠ lėšos).</w:t>
      </w:r>
    </w:p>
    <w:p w:rsidR="00A1124E" w:rsidRDefault="00A1124E" w:rsidP="003309FF">
      <w:pPr>
        <w:spacing w:after="0" w:line="240" w:lineRule="auto"/>
        <w:jc w:val="center"/>
        <w:rPr>
          <w:b/>
        </w:rPr>
      </w:pPr>
    </w:p>
    <w:p w:rsidR="006367F4" w:rsidRDefault="006367F4" w:rsidP="003309FF">
      <w:pPr>
        <w:spacing w:after="0" w:line="240" w:lineRule="auto"/>
        <w:jc w:val="center"/>
        <w:rPr>
          <w:b/>
        </w:rPr>
      </w:pPr>
      <w:r>
        <w:rPr>
          <w:b/>
        </w:rPr>
        <w:t>V. VEIKLOS TOBULINIMO PERSPEKTYVOS</w:t>
      </w:r>
    </w:p>
    <w:p w:rsidR="0015606C" w:rsidRPr="0005118A" w:rsidRDefault="0015606C" w:rsidP="0005118A">
      <w:pPr>
        <w:spacing w:after="0" w:line="240" w:lineRule="auto"/>
      </w:pPr>
    </w:p>
    <w:p w:rsidR="005021CD" w:rsidRDefault="005021CD" w:rsidP="0015606C">
      <w:pPr>
        <w:spacing w:after="0" w:line="240" w:lineRule="auto"/>
        <w:ind w:firstLine="851"/>
        <w:jc w:val="both"/>
      </w:pPr>
      <w:r w:rsidRPr="005021CD">
        <w:t xml:space="preserve">Aktualiausia kultūros centro problema </w:t>
      </w:r>
      <w:r>
        <w:t>– centro pastato modernizavimas. Dėl nepakankamos infrastruktūros ir įrangos kultūros centre nėra tinkamos galimybės surengti profesionalios muzikos koncert</w:t>
      </w:r>
      <w:r w:rsidR="00B9402A">
        <w:t>ų</w:t>
      </w:r>
      <w:r>
        <w:t>, parodyti teatro spektakli</w:t>
      </w:r>
      <w:r w:rsidR="00B9402A">
        <w:t>ų</w:t>
      </w:r>
      <w:r>
        <w:t xml:space="preserve">, </w:t>
      </w:r>
      <w:r w:rsidR="00B9402A">
        <w:t>organizuo</w:t>
      </w:r>
      <w:r>
        <w:t>ti didesnės apimties rengini</w:t>
      </w:r>
      <w:r w:rsidR="00B9402A">
        <w:t>ų</w:t>
      </w:r>
      <w:r>
        <w:t>. Todėl ypa</w:t>
      </w:r>
      <w:r w:rsidR="00B9402A">
        <w:t>č</w:t>
      </w:r>
      <w:r>
        <w:t xml:space="preserve"> aktualus techninės bazės, atitinkančios šiuolaikinius standartus, atnaujinimas.</w:t>
      </w:r>
    </w:p>
    <w:p w:rsidR="005021CD" w:rsidRDefault="005021CD" w:rsidP="0015606C">
      <w:pPr>
        <w:spacing w:after="0" w:line="240" w:lineRule="auto"/>
        <w:ind w:firstLine="851"/>
        <w:jc w:val="both"/>
      </w:pPr>
      <w:r>
        <w:t>Materialin</w:t>
      </w:r>
      <w:r w:rsidR="00D448F9">
        <w:t>ė bazė</w:t>
      </w:r>
      <w:r>
        <w:t xml:space="preserve"> yra ypač nusidėvėjusi ir įstaigoje</w:t>
      </w:r>
      <w:r w:rsidR="00B9402A">
        <w:t>,</w:t>
      </w:r>
      <w:r>
        <w:t xml:space="preserve"> ir padaliniuose.</w:t>
      </w:r>
      <w:r w:rsidR="00D448F9">
        <w:t xml:space="preserve"> Padalinių patalpose reikalingas skubus kapitalinis remontas. Tik Perekšlių padalinyje yra scena. Darbuotojai neturi tinkamų darbui ir repeticijoms patalpų. Organizuojant šventes, vykdant didesnės apimties projektus, priimant meno mėgėjų ir profesionalius kolektyvus, kultūros centrui būtina išlaikyti reprezentacinę išvaizdą bei sąlygas. Dėl prastų patalpų nuolat girdim</w:t>
      </w:r>
      <w:r w:rsidR="00B9402A">
        <w:t>i</w:t>
      </w:r>
      <w:r w:rsidR="00D448F9">
        <w:t xml:space="preserve"> atlikėjų ir žiūrovų priekaišt</w:t>
      </w:r>
      <w:r w:rsidR="00B9402A">
        <w:t>ai</w:t>
      </w:r>
      <w:r w:rsidR="00D448F9">
        <w:t>.</w:t>
      </w:r>
    </w:p>
    <w:p w:rsidR="00D448F9" w:rsidRDefault="00D448F9" w:rsidP="0015606C">
      <w:pPr>
        <w:spacing w:after="0" w:line="240" w:lineRule="auto"/>
        <w:ind w:firstLine="851"/>
        <w:jc w:val="both"/>
      </w:pPr>
      <w:r>
        <w:t xml:space="preserve">Sprendimo būdas </w:t>
      </w:r>
      <w:r w:rsidR="00B9402A">
        <w:t>–</w:t>
      </w:r>
      <w:r>
        <w:t xml:space="preserve"> pastatų remontas ir modernizavimas, kurio kultūros centras savo ištekliais išspręsti negali.</w:t>
      </w:r>
    </w:p>
    <w:p w:rsidR="00D448F9" w:rsidRDefault="00D448F9" w:rsidP="0015606C">
      <w:pPr>
        <w:spacing w:after="0" w:line="240" w:lineRule="auto"/>
        <w:ind w:firstLine="851"/>
        <w:jc w:val="both"/>
      </w:pPr>
      <w:r>
        <w:lastRenderedPageBreak/>
        <w:t xml:space="preserve">Siekiant mėgėjų meno kolektyvų materialinės bazės gerinimo ir kūrybinės veiklos profesionalumo, būtina </w:t>
      </w:r>
      <w:r w:rsidR="00D43244">
        <w:t xml:space="preserve">įsigyti muzikos instrumentų liaudiškos muzikos kapelai „Aušrinė“, atnaujinti </w:t>
      </w:r>
      <w:r w:rsidR="00B9402A">
        <w:t xml:space="preserve">vaikų ir jaunimo pučiamųjų instrumentų orkestro „Saulutė“ </w:t>
      </w:r>
      <w:r w:rsidR="00D43244">
        <w:t>koncertinius kostiumus</w:t>
      </w:r>
      <w:r w:rsidR="00B9402A">
        <w:t>.</w:t>
      </w:r>
    </w:p>
    <w:p w:rsidR="00D43244" w:rsidRDefault="00D43244" w:rsidP="0015606C">
      <w:pPr>
        <w:spacing w:after="0" w:line="240" w:lineRule="auto"/>
        <w:ind w:firstLine="851"/>
        <w:jc w:val="both"/>
      </w:pPr>
      <w:r>
        <w:t xml:space="preserve">Lietuvos </w:t>
      </w:r>
      <w:r w:rsidR="00B9402A">
        <w:t xml:space="preserve">Respublikos </w:t>
      </w:r>
      <w:r w:rsidR="002D51B2">
        <w:t>kultūros ministerijai palikus tik vieną</w:t>
      </w:r>
      <w:r w:rsidR="00B9402A">
        <w:t xml:space="preserve"> finansavimo šaltinį –</w:t>
      </w:r>
      <w:r w:rsidR="002D51B2">
        <w:t xml:space="preserve"> Lietuvos kultūros tarybą, sunku gauti papildomų lėšų kultūriniams projektams. </w:t>
      </w:r>
    </w:p>
    <w:p w:rsidR="002D51B2" w:rsidRDefault="002D51B2" w:rsidP="0015606C">
      <w:pPr>
        <w:spacing w:after="0" w:line="240" w:lineRule="auto"/>
        <w:ind w:firstLine="851"/>
        <w:jc w:val="both"/>
      </w:pPr>
      <w:r>
        <w:t>Išeitis –</w:t>
      </w:r>
      <w:r w:rsidR="00DC3A2D">
        <w:t xml:space="preserve"> </w:t>
      </w:r>
      <w:bookmarkStart w:id="2" w:name="_GoBack"/>
      <w:bookmarkEnd w:id="2"/>
      <w:r>
        <w:t xml:space="preserve">teikti </w:t>
      </w:r>
      <w:r w:rsidR="006E4001">
        <w:t xml:space="preserve">kultūrinių renginių </w:t>
      </w:r>
      <w:r>
        <w:t>projektus bendruomen</w:t>
      </w:r>
      <w:r w:rsidR="006E4001">
        <w:t>ių</w:t>
      </w:r>
      <w:r>
        <w:t xml:space="preserve"> fond</w:t>
      </w:r>
      <w:r w:rsidR="006E4001">
        <w:t>am</w:t>
      </w:r>
      <w:r>
        <w:t>s.</w:t>
      </w:r>
    </w:p>
    <w:p w:rsidR="002D51B2" w:rsidRPr="005021CD" w:rsidRDefault="002D51B2" w:rsidP="0015606C">
      <w:pPr>
        <w:spacing w:after="0" w:line="240" w:lineRule="auto"/>
        <w:ind w:firstLine="851"/>
        <w:jc w:val="both"/>
      </w:pPr>
    </w:p>
    <w:p w:rsidR="0040539F" w:rsidRDefault="0040539F" w:rsidP="00867F60">
      <w:pPr>
        <w:spacing w:after="0" w:line="240" w:lineRule="auto"/>
        <w:jc w:val="center"/>
      </w:pPr>
    </w:p>
    <w:p w:rsidR="00772254" w:rsidRDefault="00772254" w:rsidP="00772254">
      <w:pPr>
        <w:pStyle w:val="Standard"/>
        <w:tabs>
          <w:tab w:val="left" w:pos="1338"/>
        </w:tabs>
        <w:rPr>
          <w:sz w:val="24"/>
          <w:szCs w:val="24"/>
        </w:rPr>
      </w:pPr>
      <w:r>
        <w:rPr>
          <w:sz w:val="24"/>
          <w:szCs w:val="24"/>
        </w:rPr>
        <w:t>Patvirtinu, kad pateikta informacija yra tiksli ir teisinga</w:t>
      </w:r>
      <w:r w:rsidR="00BF7BD1">
        <w:rPr>
          <w:sz w:val="24"/>
          <w:szCs w:val="24"/>
        </w:rPr>
        <w:t>.</w:t>
      </w:r>
    </w:p>
    <w:p w:rsidR="00772254" w:rsidRDefault="00772254" w:rsidP="00772254">
      <w:pPr>
        <w:pStyle w:val="Standard"/>
        <w:tabs>
          <w:tab w:val="left" w:pos="1338"/>
        </w:tabs>
        <w:rPr>
          <w:sz w:val="24"/>
          <w:szCs w:val="24"/>
        </w:rPr>
      </w:pPr>
    </w:p>
    <w:p w:rsidR="006E4001" w:rsidRDefault="006E4001" w:rsidP="00772254">
      <w:pPr>
        <w:pStyle w:val="Standard"/>
        <w:tabs>
          <w:tab w:val="left" w:pos="1338"/>
        </w:tabs>
        <w:rPr>
          <w:sz w:val="24"/>
          <w:szCs w:val="24"/>
        </w:rPr>
      </w:pPr>
    </w:p>
    <w:p w:rsidR="00772254" w:rsidRDefault="003D2C0A" w:rsidP="00772254">
      <w:pPr>
        <w:pStyle w:val="Standard"/>
        <w:tabs>
          <w:tab w:val="left" w:pos="1338"/>
        </w:tabs>
        <w:rPr>
          <w:sz w:val="24"/>
        </w:rPr>
      </w:pPr>
      <w:r>
        <w:rPr>
          <w:sz w:val="24"/>
        </w:rPr>
        <w:t>Kultūros centro direktorė</w:t>
      </w:r>
      <w:r w:rsidR="006E4001">
        <w:rPr>
          <w:sz w:val="24"/>
        </w:rPr>
        <w:tab/>
      </w:r>
      <w:r w:rsidR="006E4001">
        <w:rPr>
          <w:sz w:val="24"/>
        </w:rPr>
        <w:tab/>
      </w:r>
      <w:r w:rsidR="006E4001">
        <w:rPr>
          <w:sz w:val="24"/>
        </w:rPr>
        <w:tab/>
      </w:r>
      <w:r w:rsidR="006E4001">
        <w:rPr>
          <w:sz w:val="24"/>
        </w:rPr>
        <w:tab/>
      </w:r>
      <w:r w:rsidR="006E4001">
        <w:rPr>
          <w:sz w:val="24"/>
        </w:rPr>
        <w:tab/>
      </w:r>
      <w:r>
        <w:rPr>
          <w:sz w:val="24"/>
        </w:rPr>
        <w:t>Lina Narkevičienė</w:t>
      </w:r>
    </w:p>
    <w:p w:rsidR="00867F60" w:rsidRDefault="00867F60" w:rsidP="0015606C">
      <w:pPr>
        <w:pStyle w:val="Standard"/>
        <w:tabs>
          <w:tab w:val="left" w:pos="1338"/>
        </w:tabs>
        <w:rPr>
          <w:sz w:val="24"/>
          <w:szCs w:val="24"/>
        </w:rPr>
      </w:pPr>
    </w:p>
    <w:p w:rsidR="00C808AE" w:rsidRDefault="00C808AE" w:rsidP="0015606C">
      <w:pPr>
        <w:pStyle w:val="Standard"/>
        <w:tabs>
          <w:tab w:val="left" w:pos="1338"/>
        </w:tabs>
        <w:rPr>
          <w:sz w:val="24"/>
          <w:szCs w:val="24"/>
        </w:rPr>
      </w:pPr>
    </w:p>
    <w:p w:rsidR="00C808AE" w:rsidRDefault="00C808AE" w:rsidP="00C808AE">
      <w:pPr>
        <w:pStyle w:val="Standard"/>
        <w:rPr>
          <w:rFonts w:eastAsia="Calibri"/>
          <w:sz w:val="24"/>
          <w:szCs w:val="24"/>
        </w:rPr>
      </w:pPr>
      <w:r>
        <w:rPr>
          <w:sz w:val="24"/>
          <w:szCs w:val="24"/>
        </w:rPr>
        <w:t>SUDERINTA</w:t>
      </w:r>
    </w:p>
    <w:p w:rsidR="00C808AE" w:rsidRDefault="00C808AE" w:rsidP="00C808AE">
      <w:pPr>
        <w:pStyle w:val="Standard"/>
        <w:rPr>
          <w:sz w:val="24"/>
          <w:szCs w:val="24"/>
        </w:rPr>
      </w:pPr>
    </w:p>
    <w:p w:rsidR="00C808AE" w:rsidRDefault="00C808AE" w:rsidP="00C808AE">
      <w:pPr>
        <w:pStyle w:val="Standard"/>
        <w:rPr>
          <w:sz w:val="24"/>
          <w:szCs w:val="24"/>
        </w:rPr>
      </w:pPr>
      <w:r>
        <w:rPr>
          <w:sz w:val="24"/>
          <w:szCs w:val="24"/>
        </w:rPr>
        <w:t>Švietimo, kultūros ir sporto skyriaus vedėjas</w:t>
      </w:r>
    </w:p>
    <w:p w:rsidR="00C808AE" w:rsidRPr="0015606C" w:rsidRDefault="00C808AE" w:rsidP="00C808AE">
      <w:pPr>
        <w:pStyle w:val="Standard"/>
        <w:rPr>
          <w:sz w:val="24"/>
          <w:szCs w:val="24"/>
        </w:rPr>
      </w:pPr>
      <w:r>
        <w:rPr>
          <w:sz w:val="24"/>
          <w:szCs w:val="24"/>
        </w:rPr>
        <w:t>Algirdas Kęstutis Rimkus</w:t>
      </w:r>
    </w:p>
    <w:sectPr w:rsidR="00C808AE" w:rsidRPr="0015606C">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0B" w:rsidRDefault="00077B0B">
      <w:pPr>
        <w:spacing w:after="0" w:line="240" w:lineRule="auto"/>
      </w:pPr>
      <w:r>
        <w:separator/>
      </w:r>
    </w:p>
  </w:endnote>
  <w:endnote w:type="continuationSeparator" w:id="0">
    <w:p w:rsidR="00077B0B" w:rsidRDefault="0007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0B" w:rsidRDefault="00077B0B">
      <w:pPr>
        <w:spacing w:after="0" w:line="240" w:lineRule="auto"/>
      </w:pPr>
      <w:r>
        <w:separator/>
      </w:r>
    </w:p>
  </w:footnote>
  <w:footnote w:type="continuationSeparator" w:id="0">
    <w:p w:rsidR="00077B0B" w:rsidRDefault="0007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2A" w:rsidRDefault="00B9402A" w:rsidP="0005118A">
    <w:pPr>
      <w:pStyle w:val="Antrats"/>
      <w:jc w:val="center"/>
    </w:pPr>
    <w:r>
      <w:fldChar w:fldCharType="begin"/>
    </w:r>
    <w:r>
      <w:instrText xml:space="preserve"> PAGE </w:instrText>
    </w:r>
    <w:r>
      <w:fldChar w:fldCharType="separate"/>
    </w:r>
    <w:r w:rsidR="00DC3A2D">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118A"/>
    <w:rsid w:val="00056D10"/>
    <w:rsid w:val="00060DF0"/>
    <w:rsid w:val="00071644"/>
    <w:rsid w:val="00077B0B"/>
    <w:rsid w:val="00087720"/>
    <w:rsid w:val="000A00AD"/>
    <w:rsid w:val="000B4EBF"/>
    <w:rsid w:val="0010596D"/>
    <w:rsid w:val="00117AE1"/>
    <w:rsid w:val="001526E3"/>
    <w:rsid w:val="0015606C"/>
    <w:rsid w:val="00191C31"/>
    <w:rsid w:val="001A3563"/>
    <w:rsid w:val="001A7078"/>
    <w:rsid w:val="001F3DEC"/>
    <w:rsid w:val="00225DEE"/>
    <w:rsid w:val="002307C8"/>
    <w:rsid w:val="002362ED"/>
    <w:rsid w:val="002710B9"/>
    <w:rsid w:val="00276C4C"/>
    <w:rsid w:val="0028612E"/>
    <w:rsid w:val="002D25C6"/>
    <w:rsid w:val="002D51B2"/>
    <w:rsid w:val="002E01B8"/>
    <w:rsid w:val="002E1D5D"/>
    <w:rsid w:val="002E43FC"/>
    <w:rsid w:val="00305D34"/>
    <w:rsid w:val="00324913"/>
    <w:rsid w:val="003309FF"/>
    <w:rsid w:val="00346770"/>
    <w:rsid w:val="003550BD"/>
    <w:rsid w:val="00374C8B"/>
    <w:rsid w:val="003D2C0A"/>
    <w:rsid w:val="003E5150"/>
    <w:rsid w:val="003F7384"/>
    <w:rsid w:val="00401EF7"/>
    <w:rsid w:val="0040539F"/>
    <w:rsid w:val="00407453"/>
    <w:rsid w:val="00414418"/>
    <w:rsid w:val="004165E3"/>
    <w:rsid w:val="00446FBF"/>
    <w:rsid w:val="00457A3D"/>
    <w:rsid w:val="004959D9"/>
    <w:rsid w:val="004F5BDD"/>
    <w:rsid w:val="005021CD"/>
    <w:rsid w:val="00512141"/>
    <w:rsid w:val="00543C8B"/>
    <w:rsid w:val="0055699B"/>
    <w:rsid w:val="005622AE"/>
    <w:rsid w:val="005B2CBC"/>
    <w:rsid w:val="005D2259"/>
    <w:rsid w:val="005D7067"/>
    <w:rsid w:val="005F181B"/>
    <w:rsid w:val="00614B4A"/>
    <w:rsid w:val="006367F4"/>
    <w:rsid w:val="00655DC0"/>
    <w:rsid w:val="00657183"/>
    <w:rsid w:val="006675C7"/>
    <w:rsid w:val="00673721"/>
    <w:rsid w:val="006759A8"/>
    <w:rsid w:val="00677694"/>
    <w:rsid w:val="006B46F8"/>
    <w:rsid w:val="006C3043"/>
    <w:rsid w:val="006E4001"/>
    <w:rsid w:val="0070373A"/>
    <w:rsid w:val="0070430A"/>
    <w:rsid w:val="007062FB"/>
    <w:rsid w:val="00706BC0"/>
    <w:rsid w:val="00714B16"/>
    <w:rsid w:val="00731F3B"/>
    <w:rsid w:val="007361B5"/>
    <w:rsid w:val="00744219"/>
    <w:rsid w:val="0076654A"/>
    <w:rsid w:val="00772254"/>
    <w:rsid w:val="007753B2"/>
    <w:rsid w:val="007B3F9E"/>
    <w:rsid w:val="007C5330"/>
    <w:rsid w:val="007D0BAA"/>
    <w:rsid w:val="007D42DE"/>
    <w:rsid w:val="007D70B2"/>
    <w:rsid w:val="007E5C17"/>
    <w:rsid w:val="007E6CC5"/>
    <w:rsid w:val="008027F1"/>
    <w:rsid w:val="00807812"/>
    <w:rsid w:val="00831511"/>
    <w:rsid w:val="008362AD"/>
    <w:rsid w:val="0085120A"/>
    <w:rsid w:val="008565B3"/>
    <w:rsid w:val="00867F60"/>
    <w:rsid w:val="008726EA"/>
    <w:rsid w:val="008B3648"/>
    <w:rsid w:val="008D237F"/>
    <w:rsid w:val="00931A43"/>
    <w:rsid w:val="009649A1"/>
    <w:rsid w:val="00975C38"/>
    <w:rsid w:val="0099328A"/>
    <w:rsid w:val="00995E90"/>
    <w:rsid w:val="009A469F"/>
    <w:rsid w:val="009B0914"/>
    <w:rsid w:val="009B0C50"/>
    <w:rsid w:val="009C1E91"/>
    <w:rsid w:val="009E598B"/>
    <w:rsid w:val="00A1124E"/>
    <w:rsid w:val="00A14FA9"/>
    <w:rsid w:val="00A41FA8"/>
    <w:rsid w:val="00A8332F"/>
    <w:rsid w:val="00A96F90"/>
    <w:rsid w:val="00AB6F9B"/>
    <w:rsid w:val="00AD45E8"/>
    <w:rsid w:val="00AD690D"/>
    <w:rsid w:val="00B06E9B"/>
    <w:rsid w:val="00B46548"/>
    <w:rsid w:val="00B57305"/>
    <w:rsid w:val="00B9402A"/>
    <w:rsid w:val="00BD7E3D"/>
    <w:rsid w:val="00BE6700"/>
    <w:rsid w:val="00BF7BD1"/>
    <w:rsid w:val="00C2444F"/>
    <w:rsid w:val="00C3200A"/>
    <w:rsid w:val="00C361A7"/>
    <w:rsid w:val="00C64E10"/>
    <w:rsid w:val="00C808AE"/>
    <w:rsid w:val="00CB3A38"/>
    <w:rsid w:val="00CC5C76"/>
    <w:rsid w:val="00CE3C72"/>
    <w:rsid w:val="00CF1ABD"/>
    <w:rsid w:val="00D0240D"/>
    <w:rsid w:val="00D04BBC"/>
    <w:rsid w:val="00D16F0C"/>
    <w:rsid w:val="00D33E87"/>
    <w:rsid w:val="00D35A77"/>
    <w:rsid w:val="00D43244"/>
    <w:rsid w:val="00D448F9"/>
    <w:rsid w:val="00D526A9"/>
    <w:rsid w:val="00D6026C"/>
    <w:rsid w:val="00D66CD9"/>
    <w:rsid w:val="00D758BD"/>
    <w:rsid w:val="00D82F9C"/>
    <w:rsid w:val="00D852C1"/>
    <w:rsid w:val="00D910CC"/>
    <w:rsid w:val="00DA2667"/>
    <w:rsid w:val="00DC3A2D"/>
    <w:rsid w:val="00DD2559"/>
    <w:rsid w:val="00DE23DB"/>
    <w:rsid w:val="00DF2C74"/>
    <w:rsid w:val="00DF3EBD"/>
    <w:rsid w:val="00DF5CCD"/>
    <w:rsid w:val="00E03E4A"/>
    <w:rsid w:val="00E70B55"/>
    <w:rsid w:val="00ED56A6"/>
    <w:rsid w:val="00ED6325"/>
    <w:rsid w:val="00EE0B78"/>
    <w:rsid w:val="00EE11BC"/>
    <w:rsid w:val="00F10625"/>
    <w:rsid w:val="00F43E22"/>
    <w:rsid w:val="00F80F0A"/>
    <w:rsid w:val="00FB0219"/>
    <w:rsid w:val="00FF3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E5B61FB-B7ED-4C32-8A17-5BE14DB2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614B4A"/>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 w:id="18578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CF4D-2EC6-4410-BCE4-080A393F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4614</Words>
  <Characters>2631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Birute Goberiene</cp:lastModifiedBy>
  <cp:revision>6</cp:revision>
  <cp:lastPrinted>2017-06-05T08:15:00Z</cp:lastPrinted>
  <dcterms:created xsi:type="dcterms:W3CDTF">2017-06-04T11:48:00Z</dcterms:created>
  <dcterms:modified xsi:type="dcterms:W3CDTF">2017-06-05T08:15:00Z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