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3D3" w:rsidRDefault="006843D3">
      <w:pPr>
        <w:jc w:val="center"/>
        <w:rPr>
          <w:b/>
          <w:sz w:val="24"/>
          <w:szCs w:val="24"/>
        </w:rPr>
      </w:pPr>
      <w:r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 w:rsidR="00F544CD">
        <w:rPr>
          <w:b/>
          <w:sz w:val="24"/>
          <w:szCs w:val="24"/>
        </w:rPr>
        <w:t>4</w:t>
      </w:r>
      <w:r w:rsidRPr="00DA7736">
        <w:rPr>
          <w:b/>
          <w:sz w:val="24"/>
          <w:szCs w:val="24"/>
        </w:rPr>
        <w:t xml:space="preserve"> PRIORITETO „</w:t>
      </w:r>
      <w:r w:rsidR="00F544CD">
        <w:rPr>
          <w:b/>
          <w:sz w:val="24"/>
          <w:szCs w:val="24"/>
        </w:rPr>
        <w:t>ENERGIJOS EFEKTYVUMO IR ATSINAUJINANČIŲ IŠTEKLIŲ ENERGIJOS GAMYBOS IR NAUDOJIMO SKATINIMAS“ 04</w:t>
      </w:r>
      <w:r w:rsidRPr="00DA7736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5</w:t>
      </w:r>
      <w:r w:rsidRPr="00DA7736">
        <w:rPr>
          <w:b/>
          <w:sz w:val="24"/>
          <w:szCs w:val="24"/>
        </w:rPr>
        <w:t>.1-</w:t>
      </w:r>
      <w:r w:rsidR="00F544CD">
        <w:rPr>
          <w:b/>
          <w:sz w:val="24"/>
          <w:szCs w:val="24"/>
        </w:rPr>
        <w:t>TID</w:t>
      </w:r>
      <w:r w:rsidRPr="00DA7736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R</w:t>
      </w:r>
      <w:r w:rsidRPr="00DA7736">
        <w:rPr>
          <w:b/>
          <w:sz w:val="24"/>
          <w:szCs w:val="24"/>
        </w:rPr>
        <w:t>-</w:t>
      </w:r>
      <w:r w:rsidR="00F544CD">
        <w:rPr>
          <w:b/>
          <w:sz w:val="24"/>
          <w:szCs w:val="24"/>
        </w:rPr>
        <w:t>516</w:t>
      </w:r>
      <w:r w:rsidRPr="00DA7736">
        <w:rPr>
          <w:b/>
          <w:sz w:val="24"/>
          <w:szCs w:val="24"/>
        </w:rPr>
        <w:t xml:space="preserve"> PRIEMONĘ </w:t>
      </w:r>
    </w:p>
    <w:p w:rsidR="006843D3" w:rsidRPr="00DA7736" w:rsidRDefault="006843D3">
      <w:pPr>
        <w:jc w:val="center"/>
        <w:rPr>
          <w:b/>
          <w:caps/>
          <w:sz w:val="24"/>
          <w:szCs w:val="24"/>
        </w:rPr>
      </w:pPr>
      <w:r w:rsidRPr="00DA7736">
        <w:rPr>
          <w:b/>
          <w:sz w:val="24"/>
          <w:szCs w:val="24"/>
        </w:rPr>
        <w:t>„</w:t>
      </w:r>
      <w:r w:rsidR="00F544CD">
        <w:rPr>
          <w:b/>
          <w:sz w:val="24"/>
          <w:szCs w:val="24"/>
        </w:rPr>
        <w:t>PĖSČIŲJŲ IR DVIRAČIŲ TAKŲ REKONSTRUKCIJA IR PLĖTRA</w:t>
      </w:r>
      <w:r w:rsidRPr="00DA7736">
        <w:rPr>
          <w:b/>
          <w:sz w:val="24"/>
          <w:szCs w:val="24"/>
        </w:rPr>
        <w:t>“</w:t>
      </w:r>
    </w:p>
    <w:p w:rsidR="006843D3" w:rsidRDefault="006843D3">
      <w:pPr>
        <w:jc w:val="center"/>
        <w:rPr>
          <w:caps/>
          <w:sz w:val="24"/>
          <w:szCs w:val="24"/>
        </w:rPr>
      </w:pPr>
    </w:p>
    <w:p w:rsidR="006843D3" w:rsidRPr="00107342" w:rsidRDefault="006843D3">
      <w:pPr>
        <w:jc w:val="center"/>
        <w:rPr>
          <w:caps/>
          <w:sz w:val="24"/>
          <w:szCs w:val="24"/>
        </w:rPr>
      </w:pPr>
    </w:p>
    <w:p w:rsidR="006843D3" w:rsidRDefault="006843D3" w:rsidP="00061F0B">
      <w:pPr>
        <w:jc w:val="center"/>
        <w:rPr>
          <w:sz w:val="24"/>
        </w:rPr>
      </w:pPr>
      <w:r w:rsidRPr="008414A9">
        <w:rPr>
          <w:sz w:val="24"/>
        </w:rPr>
        <w:t>20</w:t>
      </w:r>
      <w:r w:rsidR="00F544CD">
        <w:rPr>
          <w:sz w:val="24"/>
        </w:rPr>
        <w:t>17</w:t>
      </w:r>
      <w:r w:rsidRPr="008414A9">
        <w:rPr>
          <w:sz w:val="24"/>
        </w:rPr>
        <w:t xml:space="preserve"> m. </w:t>
      </w:r>
      <w:r w:rsidR="00F544CD">
        <w:rPr>
          <w:sz w:val="24"/>
        </w:rPr>
        <w:t>sausio 26</w:t>
      </w:r>
      <w:r w:rsidRPr="008414A9">
        <w:rPr>
          <w:sz w:val="24"/>
        </w:rPr>
        <w:t xml:space="preserve"> d. Nr.</w:t>
      </w:r>
      <w:r>
        <w:rPr>
          <w:sz w:val="24"/>
        </w:rPr>
        <w:t xml:space="preserve"> T</w:t>
      </w:r>
      <w:r w:rsidR="00C36754">
        <w:rPr>
          <w:sz w:val="24"/>
        </w:rPr>
        <w:t>-</w:t>
      </w:r>
    </w:p>
    <w:p w:rsidR="006843D3" w:rsidRDefault="006843D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:rsidR="006843D3" w:rsidRDefault="006843D3">
      <w:pPr>
        <w:jc w:val="center"/>
        <w:rPr>
          <w:sz w:val="24"/>
          <w:szCs w:val="24"/>
        </w:rPr>
      </w:pPr>
    </w:p>
    <w:p w:rsidR="006843D3" w:rsidRPr="006A5C08" w:rsidRDefault="006843D3" w:rsidP="008E27D4">
      <w:pPr>
        <w:jc w:val="both"/>
        <w:rPr>
          <w:sz w:val="24"/>
          <w:szCs w:val="24"/>
        </w:rPr>
      </w:pPr>
    </w:p>
    <w:p w:rsidR="006843D3" w:rsidRPr="00E25DA6" w:rsidRDefault="006843D3" w:rsidP="00F544CD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93F50">
        <w:rPr>
          <w:sz w:val="24"/>
          <w:szCs w:val="24"/>
        </w:rPr>
        <w:t xml:space="preserve">Vadovaudamasi </w:t>
      </w:r>
      <w:r>
        <w:rPr>
          <w:sz w:val="24"/>
          <w:szCs w:val="24"/>
        </w:rPr>
        <w:t>Lietuvos Respublikos v</w:t>
      </w:r>
      <w:r w:rsidRPr="00C93F50">
        <w:rPr>
          <w:sz w:val="24"/>
          <w:szCs w:val="24"/>
        </w:rPr>
        <w:t xml:space="preserve">ietos savivaldos įstatymo </w:t>
      </w:r>
      <w:r w:rsidR="007368EE">
        <w:rPr>
          <w:sz w:val="24"/>
          <w:szCs w:val="24"/>
        </w:rPr>
        <w:t>1</w:t>
      </w:r>
      <w:r w:rsidRPr="00F13831">
        <w:rPr>
          <w:sz w:val="24"/>
          <w:szCs w:val="24"/>
        </w:rPr>
        <w:t xml:space="preserve">6 straipsnio </w:t>
      </w:r>
      <w:r w:rsidR="007368EE">
        <w:rPr>
          <w:sz w:val="24"/>
          <w:szCs w:val="24"/>
        </w:rPr>
        <w:t>2 dalies</w:t>
      </w:r>
      <w:proofErr w:type="gramStart"/>
      <w:r w:rsidR="007368EE">
        <w:rPr>
          <w:sz w:val="24"/>
          <w:szCs w:val="24"/>
        </w:rPr>
        <w:t xml:space="preserve"> </w:t>
      </w:r>
      <w:r w:rsidR="009D0EB3">
        <w:rPr>
          <w:sz w:val="24"/>
          <w:szCs w:val="24"/>
        </w:rPr>
        <w:t xml:space="preserve">         </w:t>
      </w:r>
      <w:proofErr w:type="gramEnd"/>
      <w:r w:rsidR="007368EE">
        <w:rPr>
          <w:sz w:val="24"/>
          <w:szCs w:val="24"/>
        </w:rPr>
        <w:t xml:space="preserve">30 punktu, 16 straipsnio 4 dalimi </w:t>
      </w:r>
      <w:r w:rsidRPr="00C93F50">
        <w:rPr>
          <w:sz w:val="24"/>
          <w:szCs w:val="24"/>
        </w:rPr>
        <w:t xml:space="preserve">ir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 w:rsidR="00F544CD">
        <w:rPr>
          <w:sz w:val="24"/>
          <w:szCs w:val="24"/>
        </w:rPr>
        <w:t>4</w:t>
      </w:r>
      <w:r w:rsidRPr="00E25DA6">
        <w:rPr>
          <w:sz w:val="24"/>
          <w:szCs w:val="24"/>
        </w:rPr>
        <w:t xml:space="preserve"> prioriteto „</w:t>
      </w:r>
      <w:r w:rsidR="00F544CD">
        <w:rPr>
          <w:sz w:val="24"/>
          <w:szCs w:val="24"/>
        </w:rPr>
        <w:t>Energijos efektyvumo ir atsinaujinančių išteklių energijos gamybos ir naudojimo</w:t>
      </w:r>
      <w:r w:rsidR="007368EE">
        <w:rPr>
          <w:sz w:val="24"/>
          <w:szCs w:val="24"/>
        </w:rPr>
        <w:t xml:space="preserve"> </w:t>
      </w:r>
      <w:r w:rsidR="00F544CD">
        <w:rPr>
          <w:sz w:val="24"/>
          <w:szCs w:val="24"/>
        </w:rPr>
        <w:t>skatinimas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</w:t>
      </w:r>
      <w:r w:rsidR="00F544CD" w:rsidRPr="00F544CD">
        <w:rPr>
          <w:sz w:val="24"/>
          <w:szCs w:val="24"/>
        </w:rPr>
        <w:t>04.5.1-TID-R-516</w:t>
      </w:r>
      <w:r>
        <w:rPr>
          <w:sz w:val="24"/>
          <w:szCs w:val="24"/>
        </w:rPr>
        <w:t xml:space="preserve"> priemonės </w:t>
      </w:r>
      <w:r w:rsidRPr="00E25DA6">
        <w:rPr>
          <w:sz w:val="24"/>
          <w:szCs w:val="24"/>
        </w:rPr>
        <w:t>„</w:t>
      </w:r>
      <w:r w:rsidR="00F544CD">
        <w:rPr>
          <w:sz w:val="24"/>
          <w:szCs w:val="24"/>
        </w:rPr>
        <w:t>Pėsčiųjų ir dviračių takų rekonstrukcija ir plėtra</w:t>
      </w:r>
      <w:r w:rsidRPr="00E25DA6">
        <w:rPr>
          <w:sz w:val="24"/>
          <w:szCs w:val="24"/>
        </w:rPr>
        <w:t>“</w:t>
      </w:r>
      <w:r>
        <w:rPr>
          <w:sz w:val="24"/>
          <w:szCs w:val="24"/>
        </w:rPr>
        <w:t xml:space="preserve"> projektų finansavimo sąlygų aprašu (toliau – Aprašas), patvirtintu Lietuvos Respublikos </w:t>
      </w:r>
      <w:r w:rsidR="00F544CD">
        <w:rPr>
          <w:sz w:val="24"/>
          <w:szCs w:val="24"/>
        </w:rPr>
        <w:t>susisiekimo</w:t>
      </w:r>
      <w:r>
        <w:rPr>
          <w:sz w:val="24"/>
          <w:szCs w:val="24"/>
        </w:rPr>
        <w:t xml:space="preserve"> ministro 2016 m. </w:t>
      </w:r>
      <w:r w:rsidR="00F544CD">
        <w:rPr>
          <w:sz w:val="24"/>
          <w:szCs w:val="24"/>
        </w:rPr>
        <w:t>liepos 28</w:t>
      </w:r>
      <w:r>
        <w:rPr>
          <w:sz w:val="24"/>
          <w:szCs w:val="24"/>
        </w:rPr>
        <w:t xml:space="preserve"> d. įsakymu Nr. </w:t>
      </w:r>
      <w:r w:rsidR="00F544CD">
        <w:rPr>
          <w:sz w:val="24"/>
          <w:szCs w:val="24"/>
        </w:rPr>
        <w:t>3-265</w:t>
      </w:r>
      <w:r w:rsidR="007368EE">
        <w:rPr>
          <w:sz w:val="24"/>
          <w:szCs w:val="24"/>
        </w:rPr>
        <w:t xml:space="preserve"> </w:t>
      </w:r>
      <w:r w:rsidR="00F544CD">
        <w:rPr>
          <w:sz w:val="24"/>
          <w:szCs w:val="24"/>
        </w:rPr>
        <w:t>(1.5 E)</w:t>
      </w:r>
      <w:r>
        <w:rPr>
          <w:sz w:val="24"/>
          <w:szCs w:val="24"/>
        </w:rPr>
        <w:t xml:space="preserve"> „D</w:t>
      </w:r>
      <w:r w:rsidRPr="00080D2F">
        <w:rPr>
          <w:bCs/>
          <w:sz w:val="24"/>
          <w:szCs w:val="24"/>
        </w:rPr>
        <w:t>ėl 2014</w:t>
      </w:r>
      <w:r>
        <w:rPr>
          <w:bCs/>
          <w:sz w:val="24"/>
          <w:szCs w:val="24"/>
        </w:rPr>
        <w:t>–</w:t>
      </w:r>
      <w:r w:rsidRPr="00080D2F">
        <w:rPr>
          <w:bCs/>
          <w:sz w:val="24"/>
          <w:szCs w:val="24"/>
        </w:rPr>
        <w:t xml:space="preserve">2020 metų </w:t>
      </w:r>
      <w:r>
        <w:rPr>
          <w:bCs/>
          <w:sz w:val="24"/>
          <w:szCs w:val="24"/>
        </w:rPr>
        <w:t>E</w:t>
      </w:r>
      <w:r w:rsidRPr="00080D2F">
        <w:rPr>
          <w:bCs/>
          <w:sz w:val="24"/>
          <w:szCs w:val="24"/>
        </w:rPr>
        <w:t xml:space="preserve">uropos </w:t>
      </w:r>
      <w:r>
        <w:rPr>
          <w:bCs/>
          <w:sz w:val="24"/>
          <w:szCs w:val="24"/>
        </w:rPr>
        <w:t>S</w:t>
      </w:r>
      <w:r w:rsidRPr="00080D2F">
        <w:rPr>
          <w:bCs/>
          <w:sz w:val="24"/>
          <w:szCs w:val="24"/>
        </w:rPr>
        <w:t>ąjungos fondų investicijų veiksmų programos</w:t>
      </w:r>
      <w:r w:rsidR="00F544CD">
        <w:rPr>
          <w:bCs/>
          <w:sz w:val="24"/>
          <w:szCs w:val="24"/>
        </w:rPr>
        <w:t xml:space="preserve"> 4</w:t>
      </w:r>
      <w:r w:rsidRPr="00080D2F">
        <w:rPr>
          <w:bCs/>
          <w:sz w:val="24"/>
          <w:szCs w:val="24"/>
        </w:rPr>
        <w:t xml:space="preserve"> prioriteto </w:t>
      </w:r>
      <w:r w:rsidR="00F544CD" w:rsidRPr="00F544CD">
        <w:rPr>
          <w:bCs/>
          <w:sz w:val="24"/>
          <w:szCs w:val="24"/>
        </w:rPr>
        <w:t xml:space="preserve">„Energijos efektyvumo ir atsinaujinančių išteklių energijos gamybos ir naudojimo skatinimas“ 04.5.1-TID-R-516 priemonės „Pėsčiųjų ir dviračių takų rekonstrukcija ir plėtra“ </w:t>
      </w:r>
      <w:r w:rsidR="00F544CD">
        <w:rPr>
          <w:bCs/>
          <w:sz w:val="24"/>
          <w:szCs w:val="24"/>
        </w:rPr>
        <w:t>projektų finansavimo sąlygų</w:t>
      </w:r>
      <w:r w:rsidRPr="00080D2F">
        <w:rPr>
          <w:bCs/>
          <w:sz w:val="24"/>
          <w:szCs w:val="24"/>
        </w:rPr>
        <w:t xml:space="preserve"> aprašo patvirtinimo“</w:t>
      </w:r>
      <w:r>
        <w:rPr>
          <w:bCs/>
          <w:sz w:val="24"/>
          <w:szCs w:val="24"/>
        </w:rPr>
        <w:t>,</w:t>
      </w:r>
      <w:r w:rsidRPr="00080D2F">
        <w:rPr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Savivaldybės taryba </w:t>
      </w:r>
      <w:r w:rsidRPr="00352DB4">
        <w:rPr>
          <w:spacing w:val="60"/>
          <w:sz w:val="24"/>
          <w:szCs w:val="24"/>
        </w:rPr>
        <w:t>nusprendži</w:t>
      </w:r>
      <w:r w:rsidRPr="00352DB4">
        <w:rPr>
          <w:sz w:val="24"/>
          <w:szCs w:val="24"/>
        </w:rPr>
        <w:t>a</w:t>
      </w:r>
      <w:r>
        <w:rPr>
          <w:sz w:val="24"/>
          <w:szCs w:val="24"/>
        </w:rPr>
        <w:t>: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241D13">
        <w:rPr>
          <w:sz w:val="24"/>
          <w:szCs w:val="24"/>
        </w:rPr>
        <w:t xml:space="preserve">Pritarti </w:t>
      </w:r>
      <w:r>
        <w:rPr>
          <w:sz w:val="24"/>
          <w:szCs w:val="24"/>
        </w:rPr>
        <w:t>projekto „</w:t>
      </w:r>
      <w:r w:rsidR="00F544CD">
        <w:rPr>
          <w:sz w:val="24"/>
          <w:szCs w:val="24"/>
        </w:rPr>
        <w:t>Pėsčiųjų ir dviračių takų plėtra Ramygalos miesto parke ir Parko g., Panevėžio rajone</w:t>
      </w:r>
      <w:r>
        <w:rPr>
          <w:sz w:val="24"/>
          <w:szCs w:val="24"/>
        </w:rPr>
        <w:t xml:space="preserve">“ rengimui </w:t>
      </w:r>
      <w:r w:rsidRPr="005D52F0">
        <w:rPr>
          <w:sz w:val="24"/>
          <w:szCs w:val="24"/>
        </w:rPr>
        <w:t xml:space="preserve">pagal </w:t>
      </w:r>
      <w:r>
        <w:rPr>
          <w:sz w:val="24"/>
          <w:szCs w:val="24"/>
        </w:rPr>
        <w:t>2014–2020 metų E</w:t>
      </w:r>
      <w:r w:rsidRPr="00E25DA6">
        <w:rPr>
          <w:sz w:val="24"/>
          <w:szCs w:val="24"/>
        </w:rPr>
        <w:t xml:space="preserve">uropos </w:t>
      </w:r>
      <w:r>
        <w:rPr>
          <w:sz w:val="24"/>
          <w:szCs w:val="24"/>
        </w:rPr>
        <w:t>S</w:t>
      </w:r>
      <w:r w:rsidRPr="00E25DA6">
        <w:rPr>
          <w:sz w:val="24"/>
          <w:szCs w:val="24"/>
        </w:rPr>
        <w:t xml:space="preserve">ąjungos fondų investicijų veiksmų programos </w:t>
      </w:r>
      <w:r w:rsidR="00F544CD" w:rsidRPr="00F544CD">
        <w:rPr>
          <w:sz w:val="24"/>
          <w:szCs w:val="24"/>
        </w:rPr>
        <w:t>4 prioriteto „Energijos efektyvumo ir atsinaujinančių išteklių energijos gamybos ir naudojimo skatinimas“ 04.5.1-TID-R-516 priemon</w:t>
      </w:r>
      <w:r w:rsidR="00F544CD">
        <w:rPr>
          <w:sz w:val="24"/>
          <w:szCs w:val="24"/>
        </w:rPr>
        <w:t>ę</w:t>
      </w:r>
      <w:r w:rsidR="00F544CD" w:rsidRPr="00F544CD">
        <w:rPr>
          <w:sz w:val="24"/>
          <w:szCs w:val="24"/>
        </w:rPr>
        <w:t xml:space="preserve"> „Pėsčiųjų ir dviračių takų rekonstrukcija ir plėtra“</w:t>
      </w:r>
      <w:r w:rsidRPr="005D52F0">
        <w:rPr>
          <w:sz w:val="24"/>
          <w:szCs w:val="24"/>
        </w:rPr>
        <w:t>.</w:t>
      </w:r>
    </w:p>
    <w:p w:rsidR="006843D3" w:rsidRDefault="006843D3" w:rsidP="00E25DA6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  <w:t xml:space="preserve">Užtikrinti 1 punkte įvardyto projekto ne mažesnį nei 15 proc. bendrąjį </w:t>
      </w:r>
      <w:r w:rsidRPr="00263410">
        <w:rPr>
          <w:sz w:val="24"/>
          <w:szCs w:val="24"/>
        </w:rPr>
        <w:t>finansavimą</w:t>
      </w:r>
      <w:r>
        <w:rPr>
          <w:sz w:val="24"/>
          <w:szCs w:val="24"/>
        </w:rPr>
        <w:t xml:space="preserve"> nuo visų tinkamų finansuoti projekto išlaidų</w:t>
      </w:r>
      <w:r w:rsidRPr="00263410">
        <w:rPr>
          <w:sz w:val="24"/>
          <w:szCs w:val="24"/>
        </w:rPr>
        <w:t>.</w:t>
      </w:r>
    </w:p>
    <w:p w:rsidR="006843D3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 xml:space="preserve">Įsipareigoti </w:t>
      </w:r>
      <w:r w:rsidRPr="001C5A2B">
        <w:rPr>
          <w:color w:val="000000"/>
          <w:sz w:val="24"/>
          <w:szCs w:val="24"/>
        </w:rPr>
        <w:t>padengti netinkamas finansuoti, tač</w:t>
      </w:r>
      <w:r>
        <w:rPr>
          <w:color w:val="000000"/>
          <w:sz w:val="24"/>
          <w:szCs w:val="24"/>
        </w:rPr>
        <w:t xml:space="preserve">iau </w:t>
      </w:r>
      <w:r>
        <w:rPr>
          <w:sz w:val="24"/>
          <w:szCs w:val="24"/>
        </w:rPr>
        <w:t>1 punkte įvardytam</w:t>
      </w:r>
      <w:r>
        <w:rPr>
          <w:color w:val="000000"/>
          <w:sz w:val="24"/>
          <w:szCs w:val="24"/>
        </w:rPr>
        <w:t xml:space="preserve"> projektui įgyvendinti būtinas išlaidas,</w:t>
      </w:r>
      <w:r w:rsidRPr="001C5A2B">
        <w:rPr>
          <w:color w:val="000000"/>
          <w:sz w:val="24"/>
          <w:szCs w:val="24"/>
        </w:rPr>
        <w:t xml:space="preserve"> ir tinkam</w:t>
      </w:r>
      <w:r>
        <w:rPr>
          <w:color w:val="000000"/>
          <w:sz w:val="24"/>
          <w:szCs w:val="24"/>
        </w:rPr>
        <w:t>as</w:t>
      </w:r>
      <w:r w:rsidRPr="001C5A2B">
        <w:rPr>
          <w:color w:val="000000"/>
          <w:sz w:val="24"/>
          <w:szCs w:val="24"/>
        </w:rPr>
        <w:t xml:space="preserve"> išlaid</w:t>
      </w:r>
      <w:r>
        <w:rPr>
          <w:color w:val="000000"/>
          <w:sz w:val="24"/>
          <w:szCs w:val="24"/>
        </w:rPr>
        <w:t>as, kurių nepadengia projektui</w:t>
      </w:r>
      <w:r w:rsidRPr="001C5A2B">
        <w:rPr>
          <w:color w:val="000000"/>
          <w:sz w:val="24"/>
          <w:szCs w:val="24"/>
        </w:rPr>
        <w:t xml:space="preserve"> skiriamas finansavimas</w:t>
      </w:r>
      <w:r>
        <w:rPr>
          <w:color w:val="000000"/>
          <w:sz w:val="24"/>
          <w:szCs w:val="24"/>
        </w:rPr>
        <w:t>.</w:t>
      </w:r>
    </w:p>
    <w:p w:rsidR="006843D3" w:rsidRPr="00F544CD" w:rsidRDefault="006843D3" w:rsidP="00207015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F544CD">
        <w:rPr>
          <w:sz w:val="24"/>
          <w:szCs w:val="24"/>
        </w:rPr>
        <w:t>4.</w:t>
      </w:r>
      <w:r w:rsidRPr="00F544CD">
        <w:rPr>
          <w:sz w:val="24"/>
          <w:szCs w:val="24"/>
        </w:rPr>
        <w:tab/>
      </w:r>
      <w:r w:rsidR="007368EE">
        <w:rPr>
          <w:sz w:val="24"/>
          <w:szCs w:val="24"/>
        </w:rPr>
        <w:t>Užtikrinti</w:t>
      </w:r>
      <w:r w:rsidR="007368EE" w:rsidRPr="00F544CD">
        <w:rPr>
          <w:sz w:val="24"/>
          <w:szCs w:val="24"/>
        </w:rPr>
        <w:t xml:space="preserve"> </w:t>
      </w:r>
      <w:r w:rsidRPr="00F544CD">
        <w:rPr>
          <w:sz w:val="24"/>
          <w:szCs w:val="24"/>
        </w:rPr>
        <w:t xml:space="preserve">1 punkte įvardyto projekto </w:t>
      </w:r>
      <w:r w:rsidR="007368EE" w:rsidRPr="00F544CD">
        <w:rPr>
          <w:sz w:val="24"/>
          <w:szCs w:val="24"/>
        </w:rPr>
        <w:t xml:space="preserve">5 metus po </w:t>
      </w:r>
      <w:r w:rsidR="007368EE">
        <w:rPr>
          <w:sz w:val="24"/>
          <w:szCs w:val="24"/>
        </w:rPr>
        <w:t xml:space="preserve">projekto finansavimo pabaigos investicijų tęstinumą Projektų administravimo ir finansavimo taisyklių, patvirtintų Lietuvos Respublikos finansų ministro 2014 m. spalio 8 d. įsakymu Nr. 1K-316 „Dėl </w:t>
      </w:r>
      <w:r w:rsidR="00C36754">
        <w:rPr>
          <w:sz w:val="24"/>
          <w:szCs w:val="24"/>
        </w:rPr>
        <w:t>P</w:t>
      </w:r>
      <w:bookmarkStart w:id="0" w:name="_GoBack"/>
      <w:bookmarkEnd w:id="0"/>
      <w:r w:rsidR="007368EE">
        <w:rPr>
          <w:sz w:val="24"/>
          <w:szCs w:val="24"/>
        </w:rPr>
        <w:t>rojektų administravimo ir finansavimo taisyklių patvirtinimo“</w:t>
      </w:r>
      <w:r w:rsidR="007E627A">
        <w:rPr>
          <w:sz w:val="24"/>
          <w:szCs w:val="24"/>
        </w:rPr>
        <w:t>, 27 skirsnyje nustatyta tvarka</w:t>
      </w:r>
      <w:r w:rsidRPr="00F544CD">
        <w:rPr>
          <w:sz w:val="24"/>
          <w:szCs w:val="24"/>
        </w:rPr>
        <w:t>.</w:t>
      </w:r>
    </w:p>
    <w:p w:rsidR="006843D3" w:rsidRDefault="00F421BA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Pavesti Panevėžio rajono </w:t>
      </w:r>
      <w:proofErr w:type="gramStart"/>
      <w:r>
        <w:rPr>
          <w:sz w:val="24"/>
          <w:szCs w:val="24"/>
        </w:rPr>
        <w:t>savivaldybės administracijai</w:t>
      </w:r>
      <w:proofErr w:type="gramEnd"/>
      <w:r>
        <w:rPr>
          <w:sz w:val="24"/>
          <w:szCs w:val="24"/>
        </w:rPr>
        <w:t xml:space="preserve"> vykdyti projektavimo ir statybos darbų užsakovo funkcijas įgyvendinant 1 punkte įvardytą projektą.</w:t>
      </w:r>
    </w:p>
    <w:p w:rsidR="00F544CD" w:rsidRDefault="00F544CD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>
        <w:rPr>
          <w:sz w:val="24"/>
          <w:szCs w:val="24"/>
          <w:lang w:eastAsia="lt-LT"/>
        </w:rPr>
        <w:br w:type="page"/>
      </w:r>
      <w:r w:rsidRPr="002C4EA3">
        <w:rPr>
          <w:b/>
          <w:sz w:val="24"/>
          <w:szCs w:val="24"/>
        </w:rPr>
        <w:lastRenderedPageBreak/>
        <w:t>PANEVĖŽIO RAJONO SAVIVALDYBĖS ADMINISTRACIJOS</w:t>
      </w:r>
    </w:p>
    <w:p w:rsidR="006843D3" w:rsidRPr="002C4EA3" w:rsidRDefault="006843D3" w:rsidP="00EF6F95">
      <w:pPr>
        <w:jc w:val="center"/>
        <w:rPr>
          <w:b/>
          <w:sz w:val="24"/>
          <w:szCs w:val="24"/>
        </w:rPr>
      </w:pPr>
      <w:r w:rsidRPr="002C4EA3">
        <w:rPr>
          <w:b/>
          <w:sz w:val="24"/>
          <w:szCs w:val="24"/>
        </w:rPr>
        <w:t>INVESTICIJŲ IR UŽSIENIO RYŠIŲ SKYRIUS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6843D3" w:rsidP="00EF6F95">
      <w:pPr>
        <w:rPr>
          <w:sz w:val="24"/>
          <w:szCs w:val="24"/>
        </w:rPr>
      </w:pPr>
      <w:r w:rsidRPr="002C4EA3">
        <w:rPr>
          <w:sz w:val="24"/>
          <w:szCs w:val="24"/>
        </w:rPr>
        <w:t>Panevėžio rajono savivaldybės tarybai</w:t>
      </w:r>
    </w:p>
    <w:p w:rsidR="006843D3" w:rsidRPr="002C4EA3" w:rsidRDefault="006843D3" w:rsidP="00EF6F95">
      <w:pPr>
        <w:rPr>
          <w:sz w:val="24"/>
          <w:szCs w:val="24"/>
        </w:rPr>
      </w:pPr>
    </w:p>
    <w:p w:rsidR="006843D3" w:rsidRPr="009D59E9" w:rsidRDefault="006843D3" w:rsidP="00086116">
      <w:pPr>
        <w:jc w:val="center"/>
        <w:rPr>
          <w:b/>
          <w:bCs/>
          <w:caps/>
          <w:sz w:val="24"/>
          <w:szCs w:val="24"/>
        </w:rPr>
      </w:pPr>
      <w:r w:rsidRPr="002C4EA3">
        <w:rPr>
          <w:b/>
          <w:sz w:val="24"/>
          <w:szCs w:val="24"/>
        </w:rPr>
        <w:t>AIŠKINAMASIS RAŠTAS DĖL SPRENDIMO</w:t>
      </w:r>
      <w:r>
        <w:rPr>
          <w:b/>
          <w:sz w:val="24"/>
          <w:szCs w:val="24"/>
        </w:rPr>
        <w:t xml:space="preserve"> „</w:t>
      </w:r>
      <w:r w:rsidR="00086116" w:rsidRPr="00DA7736">
        <w:rPr>
          <w:b/>
          <w:sz w:val="24"/>
          <w:szCs w:val="24"/>
        </w:rPr>
        <w:t xml:space="preserve">DĖL PRITARIMO PROJEKTO RENGIMUI PAGAL 2014–2020 METŲ EUROPOS SĄJUNGOS FONDŲ INVESTICIJŲ VEIKSMŲ PROGRAMOS </w:t>
      </w:r>
      <w:r w:rsidR="00086116">
        <w:rPr>
          <w:b/>
          <w:sz w:val="24"/>
          <w:szCs w:val="24"/>
        </w:rPr>
        <w:t>4</w:t>
      </w:r>
      <w:r w:rsidR="00086116" w:rsidRPr="00DA7736">
        <w:rPr>
          <w:b/>
          <w:sz w:val="24"/>
          <w:szCs w:val="24"/>
        </w:rPr>
        <w:t xml:space="preserve"> PRIORITETO „</w:t>
      </w:r>
      <w:r w:rsidR="00086116">
        <w:rPr>
          <w:b/>
          <w:sz w:val="24"/>
          <w:szCs w:val="24"/>
        </w:rPr>
        <w:t>ENERGIJOS EFEKTYVUMO IR ATSINAUJINANČIŲ IŠTEKLIŲ ENERGIJOS GAMYBOS IR NAUDOJIMO SKATINIMAS“ 04</w:t>
      </w:r>
      <w:r w:rsidR="00086116" w:rsidRPr="00DA7736">
        <w:rPr>
          <w:b/>
          <w:sz w:val="24"/>
          <w:szCs w:val="24"/>
        </w:rPr>
        <w:t>.</w:t>
      </w:r>
      <w:r w:rsidR="00086116">
        <w:rPr>
          <w:b/>
          <w:sz w:val="24"/>
          <w:szCs w:val="24"/>
        </w:rPr>
        <w:t>5</w:t>
      </w:r>
      <w:r w:rsidR="00086116" w:rsidRPr="00DA7736">
        <w:rPr>
          <w:b/>
          <w:sz w:val="24"/>
          <w:szCs w:val="24"/>
        </w:rPr>
        <w:t>.1-</w:t>
      </w:r>
      <w:r w:rsidR="00086116">
        <w:rPr>
          <w:b/>
          <w:sz w:val="24"/>
          <w:szCs w:val="24"/>
        </w:rPr>
        <w:t>TID</w:t>
      </w:r>
      <w:r w:rsidR="00086116" w:rsidRPr="00DA7736">
        <w:rPr>
          <w:b/>
          <w:sz w:val="24"/>
          <w:szCs w:val="24"/>
        </w:rPr>
        <w:t>-</w:t>
      </w:r>
      <w:r w:rsidR="00086116">
        <w:rPr>
          <w:b/>
          <w:sz w:val="24"/>
          <w:szCs w:val="24"/>
        </w:rPr>
        <w:t>R</w:t>
      </w:r>
      <w:r w:rsidR="00086116" w:rsidRPr="00DA7736">
        <w:rPr>
          <w:b/>
          <w:sz w:val="24"/>
          <w:szCs w:val="24"/>
        </w:rPr>
        <w:t>-</w:t>
      </w:r>
      <w:r w:rsidR="00086116">
        <w:rPr>
          <w:b/>
          <w:sz w:val="24"/>
          <w:szCs w:val="24"/>
        </w:rPr>
        <w:t>516</w:t>
      </w:r>
      <w:r w:rsidR="00086116" w:rsidRPr="00DA7736">
        <w:rPr>
          <w:b/>
          <w:sz w:val="24"/>
          <w:szCs w:val="24"/>
        </w:rPr>
        <w:t xml:space="preserve"> PRIEMONĘ „</w:t>
      </w:r>
      <w:r w:rsidR="00086116">
        <w:rPr>
          <w:b/>
          <w:sz w:val="24"/>
          <w:szCs w:val="24"/>
        </w:rPr>
        <w:t>PĖSČIŲJŲ IR DVIRAČIŲ TAKŲ REKONSTRUKCIJA IR PLĖTRA</w:t>
      </w:r>
      <w:r w:rsidRPr="00DA7736">
        <w:rPr>
          <w:b/>
          <w:sz w:val="24"/>
          <w:szCs w:val="24"/>
        </w:rPr>
        <w:t>“</w:t>
      </w:r>
      <w:r>
        <w:rPr>
          <w:b/>
          <w:bCs/>
          <w:caps/>
          <w:sz w:val="24"/>
          <w:szCs w:val="24"/>
        </w:rPr>
        <w:t xml:space="preserve"> PROJEKTO</w:t>
      </w:r>
    </w:p>
    <w:p w:rsidR="006843D3" w:rsidRPr="002C4EA3" w:rsidRDefault="006843D3" w:rsidP="00EF6F95">
      <w:pPr>
        <w:jc w:val="center"/>
        <w:rPr>
          <w:sz w:val="24"/>
          <w:szCs w:val="24"/>
        </w:rPr>
      </w:pPr>
    </w:p>
    <w:p w:rsidR="006843D3" w:rsidRPr="002C4EA3" w:rsidRDefault="0037323A" w:rsidP="00EF6F95">
      <w:pPr>
        <w:jc w:val="center"/>
        <w:rPr>
          <w:sz w:val="24"/>
          <w:szCs w:val="24"/>
        </w:rPr>
      </w:pPr>
      <w:r>
        <w:rPr>
          <w:sz w:val="24"/>
          <w:szCs w:val="24"/>
        </w:rPr>
        <w:t>2017</w:t>
      </w:r>
      <w:r w:rsidR="006843D3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</w:t>
      </w:r>
      <w:r w:rsidR="000607EB">
        <w:rPr>
          <w:sz w:val="24"/>
          <w:szCs w:val="24"/>
        </w:rPr>
        <w:t>1</w:t>
      </w:r>
      <w:r w:rsidR="006843D3">
        <w:rPr>
          <w:sz w:val="24"/>
          <w:szCs w:val="24"/>
        </w:rPr>
        <w:t xml:space="preserve"> d.</w:t>
      </w:r>
    </w:p>
    <w:p w:rsidR="006843D3" w:rsidRDefault="006843D3" w:rsidP="00EF6F95">
      <w:pPr>
        <w:jc w:val="center"/>
        <w:rPr>
          <w:sz w:val="24"/>
          <w:szCs w:val="24"/>
        </w:rPr>
      </w:pPr>
      <w:r w:rsidRPr="002C4EA3">
        <w:rPr>
          <w:sz w:val="24"/>
          <w:szCs w:val="24"/>
        </w:rPr>
        <w:t>Panevėžys</w:t>
      </w:r>
    </w:p>
    <w:p w:rsidR="006843D3" w:rsidRPr="00DC5271" w:rsidRDefault="006843D3" w:rsidP="00EF6F95">
      <w:pPr>
        <w:jc w:val="center"/>
        <w:rPr>
          <w:sz w:val="24"/>
          <w:szCs w:val="24"/>
        </w:rPr>
      </w:pPr>
    </w:p>
    <w:p w:rsidR="006843D3" w:rsidRPr="00DA1DB0" w:rsidRDefault="006843D3" w:rsidP="008E738C">
      <w:pPr>
        <w:tabs>
          <w:tab w:val="right" w:pos="-7371"/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DA1DB0">
        <w:rPr>
          <w:b/>
          <w:sz w:val="24"/>
          <w:szCs w:val="24"/>
        </w:rPr>
        <w:t>rojekto rengimą paskatinusios priežastys</w:t>
      </w:r>
      <w:r>
        <w:rPr>
          <w:b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Siekiant </w:t>
      </w:r>
      <w:r w:rsidRPr="003F1F66">
        <w:rPr>
          <w:sz w:val="24"/>
          <w:szCs w:val="24"/>
        </w:rPr>
        <w:t xml:space="preserve">pagerinti </w:t>
      </w:r>
      <w:r w:rsidR="00E808CD">
        <w:rPr>
          <w:sz w:val="24"/>
          <w:szCs w:val="24"/>
        </w:rPr>
        <w:t>pėsčiųjų ir dviratininkų susisiekimo sąlygas, padidinti gyventojų mobilumą ir prisidėti prie aplinkos taršos mažinimo</w:t>
      </w:r>
      <w:r>
        <w:rPr>
          <w:sz w:val="24"/>
          <w:szCs w:val="24"/>
        </w:rPr>
        <w:t xml:space="preserve">, planuojama rengti projektą </w:t>
      </w:r>
      <w:r w:rsidR="00E808CD">
        <w:rPr>
          <w:sz w:val="24"/>
          <w:szCs w:val="24"/>
        </w:rPr>
        <w:t>pėsčiųjų ir dviračių tak</w:t>
      </w:r>
      <w:r w:rsidR="007464D9">
        <w:rPr>
          <w:sz w:val="24"/>
          <w:szCs w:val="24"/>
        </w:rPr>
        <w:t>ui</w:t>
      </w:r>
      <w:r w:rsidR="00E808CD">
        <w:rPr>
          <w:sz w:val="24"/>
          <w:szCs w:val="24"/>
        </w:rPr>
        <w:t xml:space="preserve"> įreng</w:t>
      </w:r>
      <w:r w:rsidR="007464D9">
        <w:rPr>
          <w:sz w:val="24"/>
          <w:szCs w:val="24"/>
        </w:rPr>
        <w:t>t</w:t>
      </w:r>
      <w:r w:rsidR="00E808CD">
        <w:rPr>
          <w:sz w:val="24"/>
          <w:szCs w:val="24"/>
        </w:rPr>
        <w:t>i Parko g. ir miesto parke, Ramygaloje, Panevėžio rajone</w:t>
      </w:r>
      <w:proofErr w:type="gramStart"/>
      <w:r w:rsidR="007464D9">
        <w:rPr>
          <w:sz w:val="24"/>
          <w:szCs w:val="24"/>
        </w:rPr>
        <w:t>,</w:t>
      </w:r>
      <w:r>
        <w:rPr>
          <w:sz w:val="24"/>
          <w:szCs w:val="24"/>
        </w:rPr>
        <w:t xml:space="preserve"> bei</w:t>
      </w:r>
      <w:proofErr w:type="gramEnd"/>
      <w:r>
        <w:rPr>
          <w:sz w:val="24"/>
          <w:szCs w:val="24"/>
        </w:rPr>
        <w:t xml:space="preserve"> teikti paraišką ES struktūrinių fondų lėšoms gauti.</w:t>
      </w:r>
      <w:r w:rsidR="00E808CD">
        <w:rPr>
          <w:sz w:val="24"/>
          <w:szCs w:val="24"/>
        </w:rPr>
        <w:t xml:space="preserve"> Projektas turi atitikti Nacionalinės susisiekimo plėtros 2014–2022 metų programos, patvirtintos Lietuvos Respublikos Vyriausybės 2013 m. gruodžio 18 d. nutarimu </w:t>
      </w:r>
      <w:r w:rsidR="007464D9">
        <w:rPr>
          <w:sz w:val="24"/>
          <w:szCs w:val="24"/>
        </w:rPr>
        <w:br/>
      </w:r>
      <w:r w:rsidR="00E808CD">
        <w:rPr>
          <w:sz w:val="24"/>
          <w:szCs w:val="24"/>
        </w:rPr>
        <w:t xml:space="preserve">Nr. 1253 „Dėl Nacionalinės susiekimo plėtros 2014–2022 metų programos patvirtinimo“, </w:t>
      </w:r>
      <w:r w:rsidR="007464D9">
        <w:rPr>
          <w:sz w:val="24"/>
          <w:szCs w:val="24"/>
        </w:rPr>
        <w:br/>
      </w:r>
      <w:r w:rsidR="00E808CD">
        <w:rPr>
          <w:sz w:val="24"/>
          <w:szCs w:val="24"/>
        </w:rPr>
        <w:t>3 tikslo „Skatinti vietinio (miestų ir priemiesčių) transporto sistemos darnumą“ 3 uždavinį „Skatinti dviračių transporto infrastruktūros plėtrą miestuose: kurti vientiso dviračių tinklo sistemas, integruoti dviračių transporto infrastruktūrą į be</w:t>
      </w:r>
      <w:r w:rsidR="005757B0">
        <w:rPr>
          <w:sz w:val="24"/>
          <w:szCs w:val="24"/>
        </w:rPr>
        <w:t>ndrą transporto sistemą, siekti</w:t>
      </w:r>
      <w:r w:rsidR="00E808CD">
        <w:rPr>
          <w:sz w:val="24"/>
          <w:szCs w:val="24"/>
        </w:rPr>
        <w:t>, kad pėsčiųjų ir dviračių tinklo plėtra būtų patraukli ir saugi jos naudotojui“.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Pr="00DA1DB0">
        <w:rPr>
          <w:b/>
          <w:sz w:val="24"/>
          <w:szCs w:val="24"/>
        </w:rPr>
        <w:t>prendimo projekto esmė ir tikslai</w:t>
      </w:r>
      <w:r>
        <w:rPr>
          <w:b/>
          <w:sz w:val="24"/>
          <w:szCs w:val="24"/>
        </w:rPr>
        <w:t>.</w:t>
      </w:r>
    </w:p>
    <w:p w:rsidR="006843D3" w:rsidRPr="00BA4870" w:rsidRDefault="006843D3" w:rsidP="008E738C">
      <w:pPr>
        <w:ind w:firstLine="720"/>
        <w:jc w:val="both"/>
        <w:rPr>
          <w:bCs/>
          <w:caps/>
          <w:sz w:val="24"/>
          <w:szCs w:val="24"/>
        </w:rPr>
      </w:pPr>
      <w:r w:rsidRPr="001C4523">
        <w:rPr>
          <w:sz w:val="24"/>
          <w:szCs w:val="24"/>
        </w:rPr>
        <w:t xml:space="preserve">Sprendimo projekto tikslas – pritarti projekto </w:t>
      </w:r>
      <w:r w:rsidRPr="00E32434">
        <w:rPr>
          <w:sz w:val="24"/>
          <w:szCs w:val="24"/>
          <w:lang w:eastAsia="lt-LT"/>
        </w:rPr>
        <w:t>„</w:t>
      </w:r>
      <w:r w:rsidR="003748CC">
        <w:rPr>
          <w:sz w:val="24"/>
          <w:szCs w:val="24"/>
        </w:rPr>
        <w:t>Pėsčiųjų ir dviračių takų plėtra Ramygalos miesto parke ir Parko g., Panevėžio rajone</w:t>
      </w:r>
      <w:r w:rsidRPr="00E32434">
        <w:rPr>
          <w:sz w:val="24"/>
          <w:szCs w:val="24"/>
          <w:lang w:eastAsia="lt-LT"/>
        </w:rPr>
        <w:t>“</w:t>
      </w:r>
      <w:r w:rsidRPr="001C4523">
        <w:rPr>
          <w:sz w:val="24"/>
          <w:szCs w:val="24"/>
        </w:rPr>
        <w:t xml:space="preserve"> rengimui, užtikrinti projekto bendrąjį finansavimą</w:t>
      </w:r>
      <w:r>
        <w:rPr>
          <w:sz w:val="24"/>
          <w:szCs w:val="24"/>
        </w:rPr>
        <w:t>,</w:t>
      </w:r>
      <w:r w:rsidRPr="001C4523">
        <w:rPr>
          <w:sz w:val="24"/>
          <w:szCs w:val="24"/>
        </w:rPr>
        <w:t xml:space="preserve"> įsipareigoti </w:t>
      </w:r>
      <w:r w:rsidRPr="001C4523">
        <w:rPr>
          <w:color w:val="000000"/>
          <w:sz w:val="24"/>
          <w:szCs w:val="24"/>
        </w:rPr>
        <w:t>padengti netinkamas finansuoti, tačiau šiam projektui įgyvendinti būtinas išlaidas, ir tinkamas išlaidas, kurių nepadengia projektui skiriamas finansavimas</w:t>
      </w:r>
      <w:r>
        <w:rPr>
          <w:color w:val="000000"/>
          <w:sz w:val="24"/>
          <w:szCs w:val="24"/>
        </w:rPr>
        <w:t xml:space="preserve">, bei įsipareigoti </w:t>
      </w:r>
      <w:r w:rsidRPr="003F1F66">
        <w:rPr>
          <w:sz w:val="24"/>
          <w:szCs w:val="24"/>
        </w:rPr>
        <w:t xml:space="preserve">5 metus po projekto užbaigimo padengti </w:t>
      </w:r>
      <w:r w:rsidR="003748CC">
        <w:rPr>
          <w:sz w:val="24"/>
          <w:szCs w:val="24"/>
        </w:rPr>
        <w:t>įrengtos infrastruktūros</w:t>
      </w:r>
      <w:r w:rsidRPr="003F1F66">
        <w:rPr>
          <w:sz w:val="24"/>
          <w:szCs w:val="24"/>
        </w:rPr>
        <w:t xml:space="preserve"> priežiūros išlaidas</w:t>
      </w:r>
      <w:r>
        <w:rPr>
          <w:sz w:val="24"/>
          <w:szCs w:val="24"/>
        </w:rPr>
        <w:t xml:space="preserve"> (</w:t>
      </w:r>
      <w:r w:rsidRPr="00BB67BF">
        <w:rPr>
          <w:sz w:val="24"/>
          <w:szCs w:val="24"/>
        </w:rPr>
        <w:t>toms veikloms, kurios nustatytos Apraše).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</w:t>
      </w:r>
      <w:r w:rsidRPr="00DA1DB0">
        <w:rPr>
          <w:b/>
          <w:sz w:val="24"/>
          <w:szCs w:val="24"/>
        </w:rPr>
        <w:t>okių pozityvių rezultatų laukiama.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Projekto įgyvendinimo metu planuojama </w:t>
      </w:r>
      <w:r w:rsidR="004A02F7">
        <w:rPr>
          <w:sz w:val="24"/>
          <w:szCs w:val="24"/>
        </w:rPr>
        <w:t xml:space="preserve">skatinti dviračių transporto infrastruktūros plėtrą Ramygalos mieste, įrengiant </w:t>
      </w:r>
      <w:r w:rsidR="005757B0">
        <w:rPr>
          <w:sz w:val="24"/>
          <w:szCs w:val="24"/>
        </w:rPr>
        <w:t xml:space="preserve">pėsčiųjų ir </w:t>
      </w:r>
      <w:r w:rsidR="004A02F7">
        <w:rPr>
          <w:sz w:val="24"/>
          <w:szCs w:val="24"/>
        </w:rPr>
        <w:t>dviračių taką Ramygalos miesto parke ir Parko gatvėje</w:t>
      </w:r>
      <w:r w:rsidR="00E808CD">
        <w:rPr>
          <w:sz w:val="24"/>
          <w:szCs w:val="24"/>
        </w:rPr>
        <w:t xml:space="preserve"> (schema pridedama)</w:t>
      </w:r>
      <w:r w:rsidR="004A02F7">
        <w:rPr>
          <w:sz w:val="24"/>
          <w:szCs w:val="24"/>
        </w:rPr>
        <w:t xml:space="preserve">. Šio tako įrengimas integruos dviračių transporto infrastruktūrą į bendrą </w:t>
      </w:r>
      <w:r w:rsidR="007E627A">
        <w:rPr>
          <w:sz w:val="24"/>
          <w:szCs w:val="24"/>
        </w:rPr>
        <w:t xml:space="preserve">Ramygalos </w:t>
      </w:r>
      <w:r w:rsidR="004A02F7">
        <w:rPr>
          <w:sz w:val="24"/>
          <w:szCs w:val="24"/>
        </w:rPr>
        <w:t xml:space="preserve">miesto transporto sistemą ir užtikrins saugumą naudotojams. Preliminarus įrengiamo </w:t>
      </w:r>
      <w:r w:rsidR="00B0335F">
        <w:rPr>
          <w:sz w:val="24"/>
          <w:szCs w:val="24"/>
        </w:rPr>
        <w:t xml:space="preserve">pėsčiųjų ir </w:t>
      </w:r>
      <w:r w:rsidR="004A02F7">
        <w:rPr>
          <w:sz w:val="24"/>
          <w:szCs w:val="24"/>
        </w:rPr>
        <w:t>dviračių tako ilgis apie 0,8 km.</w:t>
      </w:r>
    </w:p>
    <w:p w:rsidR="006843D3" w:rsidRPr="00DA1DB0" w:rsidRDefault="006843D3" w:rsidP="008E738C">
      <w:pPr>
        <w:tabs>
          <w:tab w:val="left" w:pos="993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</w:t>
      </w:r>
      <w:r w:rsidRPr="00DA1DB0">
        <w:rPr>
          <w:b/>
          <w:sz w:val="24"/>
          <w:szCs w:val="24"/>
        </w:rPr>
        <w:t>alimos neigiamos pasekmės priėmus projektą, kokių priemonių reikėtų imtis, kad tokių pasekmių būtų išvengta.</w:t>
      </w:r>
    </w:p>
    <w:p w:rsidR="006843D3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Neigiamų pasekmių nenumatoma</w:t>
      </w:r>
      <w:r w:rsidRPr="00DC5271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K</w:t>
      </w:r>
      <w:r w:rsidRPr="00DA1DB0">
        <w:rPr>
          <w:b/>
          <w:color w:val="000000"/>
          <w:sz w:val="24"/>
          <w:szCs w:val="24"/>
        </w:rPr>
        <w:t>okius galiojančius teisės aktus būtina pakeisti ar panaikinti, priėmus teikiamą projektą</w:t>
      </w:r>
      <w:r>
        <w:rPr>
          <w:b/>
          <w:color w:val="000000"/>
          <w:sz w:val="24"/>
          <w:szCs w:val="24"/>
        </w:rPr>
        <w:t>.</w:t>
      </w:r>
    </w:p>
    <w:p w:rsidR="006843D3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P</w:t>
      </w:r>
      <w:r w:rsidRPr="00DA1DB0">
        <w:rPr>
          <w:color w:val="000000"/>
          <w:sz w:val="24"/>
          <w:szCs w:val="24"/>
        </w:rPr>
        <w:t>riėmus teikiamą projektą</w:t>
      </w:r>
      <w:r>
        <w:rPr>
          <w:color w:val="000000"/>
          <w:sz w:val="24"/>
          <w:szCs w:val="24"/>
        </w:rPr>
        <w:t>,</w:t>
      </w:r>
      <w:r w:rsidRPr="00DA1DB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jokių </w:t>
      </w:r>
      <w:r w:rsidRPr="00DA1DB0">
        <w:rPr>
          <w:color w:val="000000"/>
          <w:sz w:val="24"/>
          <w:szCs w:val="24"/>
        </w:rPr>
        <w:t>galiojanči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teisės akt</w:t>
      </w:r>
      <w:r>
        <w:rPr>
          <w:color w:val="000000"/>
          <w:sz w:val="24"/>
          <w:szCs w:val="24"/>
        </w:rPr>
        <w:t>ų</w:t>
      </w:r>
      <w:r w:rsidRPr="00DA1DB0">
        <w:rPr>
          <w:color w:val="000000"/>
          <w:sz w:val="24"/>
          <w:szCs w:val="24"/>
        </w:rPr>
        <w:t xml:space="preserve"> pakeisti ar panaikinti </w:t>
      </w:r>
      <w:r>
        <w:rPr>
          <w:color w:val="000000"/>
          <w:sz w:val="24"/>
          <w:szCs w:val="24"/>
        </w:rPr>
        <w:t>nereikia</w:t>
      </w:r>
      <w:r w:rsidRPr="00222E10">
        <w:rPr>
          <w:sz w:val="24"/>
          <w:szCs w:val="24"/>
        </w:rPr>
        <w:t>.</w:t>
      </w:r>
    </w:p>
    <w:p w:rsidR="006843D3" w:rsidRPr="00DA1DB0" w:rsidRDefault="006843D3" w:rsidP="008E738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</w:t>
      </w:r>
      <w:r w:rsidRPr="00DA1DB0">
        <w:rPr>
          <w:b/>
          <w:sz w:val="24"/>
          <w:szCs w:val="24"/>
        </w:rPr>
        <w:t>eikiami paskaičiavimai, išlaidų sąmatos bei finansavimo šaltiniai, reikalingi sprendimui įgyvendinti.</w:t>
      </w:r>
    </w:p>
    <w:p w:rsidR="006843D3" w:rsidRPr="00AC35E6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Projektą numatoma finansuoti Europos Sąjungos ir </w:t>
      </w:r>
      <w:r w:rsidRPr="00CF6FF2">
        <w:rPr>
          <w:sz w:val="24"/>
          <w:szCs w:val="24"/>
        </w:rPr>
        <w:t>Savivaldybės biudžeto lėšomis.</w:t>
      </w:r>
      <w:r>
        <w:rPr>
          <w:sz w:val="24"/>
          <w:szCs w:val="24"/>
        </w:rPr>
        <w:t xml:space="preserve"> Preliminari projekto vertė </w:t>
      </w:r>
      <w:r w:rsidR="00FE26AF">
        <w:rPr>
          <w:sz w:val="24"/>
          <w:szCs w:val="24"/>
        </w:rPr>
        <w:t>117 292,06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, iš jų </w:t>
      </w:r>
      <w:r w:rsidR="00FE26AF">
        <w:rPr>
          <w:sz w:val="24"/>
          <w:szCs w:val="24"/>
        </w:rPr>
        <w:t>99</w:t>
      </w:r>
      <w:r w:rsidR="007464D9">
        <w:rPr>
          <w:sz w:val="24"/>
          <w:szCs w:val="24"/>
        </w:rPr>
        <w:t xml:space="preserve"> </w:t>
      </w:r>
      <w:r w:rsidR="00FE26AF">
        <w:rPr>
          <w:sz w:val="24"/>
          <w:szCs w:val="24"/>
        </w:rPr>
        <w:t>698,25</w:t>
      </w:r>
      <w:r w:rsidRPr="00AC35E6">
        <w:rPr>
          <w:sz w:val="24"/>
          <w:szCs w:val="24"/>
        </w:rPr>
        <w:t xml:space="preserve"> </w:t>
      </w:r>
      <w:proofErr w:type="spellStart"/>
      <w:r w:rsidRPr="00AC35E6">
        <w:rPr>
          <w:sz w:val="24"/>
          <w:szCs w:val="24"/>
        </w:rPr>
        <w:t>Eur</w:t>
      </w:r>
      <w:proofErr w:type="spellEnd"/>
      <w:r w:rsidRPr="00AC35E6">
        <w:rPr>
          <w:sz w:val="24"/>
          <w:szCs w:val="24"/>
        </w:rPr>
        <w:t xml:space="preserve"> Europos Sąjungos lėšos (</w:t>
      </w:r>
      <w:r>
        <w:rPr>
          <w:sz w:val="24"/>
          <w:szCs w:val="24"/>
        </w:rPr>
        <w:t>8</w:t>
      </w:r>
      <w:r w:rsidRPr="00AC35E6">
        <w:rPr>
          <w:sz w:val="24"/>
          <w:szCs w:val="24"/>
        </w:rPr>
        <w:t xml:space="preserve">5 proc.), </w:t>
      </w:r>
      <w:r w:rsidR="00FE26AF">
        <w:rPr>
          <w:sz w:val="24"/>
          <w:szCs w:val="24"/>
        </w:rPr>
        <w:t>17 593,81</w:t>
      </w:r>
      <w:r w:rsidRPr="00AC35E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Eur</w:t>
      </w:r>
      <w:proofErr w:type="spellEnd"/>
      <w:r>
        <w:rPr>
          <w:sz w:val="24"/>
          <w:szCs w:val="24"/>
        </w:rPr>
        <w:t xml:space="preserve"> Savivaldybės biudžeto lėšos (15 proc.)</w:t>
      </w:r>
      <w:r w:rsidRPr="00AC35E6">
        <w:rPr>
          <w:sz w:val="24"/>
          <w:szCs w:val="24"/>
        </w:rPr>
        <w:t>.</w:t>
      </w:r>
    </w:p>
    <w:p w:rsidR="006843D3" w:rsidRPr="00E7597B" w:rsidRDefault="006843D3" w:rsidP="008E738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Sprendimo projektui antikorupcinis vertinimas</w:t>
      </w:r>
      <w:r w:rsidRPr="000904CE">
        <w:rPr>
          <w:sz w:val="24"/>
          <w:szCs w:val="24"/>
        </w:rPr>
        <w:t xml:space="preserve"> </w:t>
      </w:r>
      <w:r>
        <w:rPr>
          <w:sz w:val="24"/>
          <w:szCs w:val="24"/>
        </w:rPr>
        <w:t>nereikalingas.</w:t>
      </w: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rPr>
          <w:sz w:val="24"/>
          <w:szCs w:val="24"/>
        </w:rPr>
      </w:pPr>
    </w:p>
    <w:p w:rsidR="006843D3" w:rsidRDefault="006843D3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 w:rsidR="00F544CD">
        <w:rPr>
          <w:sz w:val="24"/>
          <w:szCs w:val="24"/>
        </w:rPr>
        <w:t>Virginija Petrauskienė</w:t>
      </w:r>
    </w:p>
    <w:sectPr w:rsidR="006843D3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5C3" w:rsidRDefault="000735C3">
      <w:r>
        <w:separator/>
      </w:r>
    </w:p>
  </w:endnote>
  <w:endnote w:type="continuationSeparator" w:id="0">
    <w:p w:rsidR="000735C3" w:rsidRDefault="00073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Default="006843D3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843D3" w:rsidRDefault="006843D3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5C3" w:rsidRDefault="000735C3">
      <w:r>
        <w:separator/>
      </w:r>
    </w:p>
  </w:footnote>
  <w:footnote w:type="continuationSeparator" w:id="0">
    <w:p w:rsidR="000735C3" w:rsidRDefault="000735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Default="006843D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:rsidR="006843D3" w:rsidRDefault="006843D3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43D3" w:rsidRPr="007A0A8F" w:rsidRDefault="006843D3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:rsidR="006843D3" w:rsidRDefault="006843D3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5636565" r:id="rId2"/>
      </w:object>
    </w:r>
  </w:p>
  <w:p w:rsidR="006843D3" w:rsidRDefault="006843D3" w:rsidP="00EF6F95">
    <w:pPr>
      <w:pStyle w:val="Antrats"/>
      <w:jc w:val="center"/>
    </w:pPr>
  </w:p>
  <w:p w:rsidR="006843D3" w:rsidRDefault="006843D3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6843D3" w:rsidRDefault="006843D3" w:rsidP="00EF6F95">
    <w:pPr>
      <w:pStyle w:val="Antrats"/>
      <w:jc w:val="center"/>
      <w:rPr>
        <w:b/>
        <w:sz w:val="28"/>
      </w:rPr>
    </w:pPr>
  </w:p>
  <w:p w:rsidR="006843D3" w:rsidRDefault="006843D3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1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7" w15:restartNumberingAfterBreak="0">
    <w:nsid w:val="73F83210"/>
    <w:multiLevelType w:val="hybridMultilevel"/>
    <w:tmpl w:val="5BE6DA2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42B7"/>
    <w:rsid w:val="00020AAE"/>
    <w:rsid w:val="000334A1"/>
    <w:rsid w:val="000553EA"/>
    <w:rsid w:val="000607EB"/>
    <w:rsid w:val="00061F0B"/>
    <w:rsid w:val="00063DB8"/>
    <w:rsid w:val="000735C3"/>
    <w:rsid w:val="00075457"/>
    <w:rsid w:val="00080D2F"/>
    <w:rsid w:val="00086116"/>
    <w:rsid w:val="000904CE"/>
    <w:rsid w:val="000A333A"/>
    <w:rsid w:val="000C2420"/>
    <w:rsid w:val="000C495C"/>
    <w:rsid w:val="000D2C56"/>
    <w:rsid w:val="00107342"/>
    <w:rsid w:val="001111A6"/>
    <w:rsid w:val="001176D3"/>
    <w:rsid w:val="00125377"/>
    <w:rsid w:val="00125DAD"/>
    <w:rsid w:val="00130F9E"/>
    <w:rsid w:val="001311E0"/>
    <w:rsid w:val="0013194C"/>
    <w:rsid w:val="00133013"/>
    <w:rsid w:val="00144FA8"/>
    <w:rsid w:val="00151EBA"/>
    <w:rsid w:val="001621C2"/>
    <w:rsid w:val="001632FF"/>
    <w:rsid w:val="00177B61"/>
    <w:rsid w:val="001821A9"/>
    <w:rsid w:val="001859BA"/>
    <w:rsid w:val="001A225D"/>
    <w:rsid w:val="001B26D2"/>
    <w:rsid w:val="001B2E69"/>
    <w:rsid w:val="001B3780"/>
    <w:rsid w:val="001C4523"/>
    <w:rsid w:val="001C5A2B"/>
    <w:rsid w:val="001D3BE1"/>
    <w:rsid w:val="00207015"/>
    <w:rsid w:val="00222E10"/>
    <w:rsid w:val="00240551"/>
    <w:rsid w:val="00241D13"/>
    <w:rsid w:val="0024668C"/>
    <w:rsid w:val="002601AA"/>
    <w:rsid w:val="002625FF"/>
    <w:rsid w:val="00263410"/>
    <w:rsid w:val="002651B5"/>
    <w:rsid w:val="002727D1"/>
    <w:rsid w:val="002738A3"/>
    <w:rsid w:val="00275416"/>
    <w:rsid w:val="002811D8"/>
    <w:rsid w:val="002B384A"/>
    <w:rsid w:val="002B7262"/>
    <w:rsid w:val="002C4EA3"/>
    <w:rsid w:val="002E2528"/>
    <w:rsid w:val="002F384D"/>
    <w:rsid w:val="002F5149"/>
    <w:rsid w:val="00325E08"/>
    <w:rsid w:val="00332811"/>
    <w:rsid w:val="00340B09"/>
    <w:rsid w:val="00345544"/>
    <w:rsid w:val="00352DB4"/>
    <w:rsid w:val="0036566F"/>
    <w:rsid w:val="0037323A"/>
    <w:rsid w:val="003748CC"/>
    <w:rsid w:val="003846D7"/>
    <w:rsid w:val="00387709"/>
    <w:rsid w:val="003B500E"/>
    <w:rsid w:val="003C577B"/>
    <w:rsid w:val="003D0042"/>
    <w:rsid w:val="003E1110"/>
    <w:rsid w:val="003F1F66"/>
    <w:rsid w:val="00413665"/>
    <w:rsid w:val="00417266"/>
    <w:rsid w:val="00422794"/>
    <w:rsid w:val="0044517D"/>
    <w:rsid w:val="004603D2"/>
    <w:rsid w:val="004924F3"/>
    <w:rsid w:val="004939CF"/>
    <w:rsid w:val="00496A2F"/>
    <w:rsid w:val="004A02F7"/>
    <w:rsid w:val="004A42D7"/>
    <w:rsid w:val="004B4CEB"/>
    <w:rsid w:val="004E5859"/>
    <w:rsid w:val="00503C73"/>
    <w:rsid w:val="005047C7"/>
    <w:rsid w:val="005078CA"/>
    <w:rsid w:val="00530EFD"/>
    <w:rsid w:val="005373F0"/>
    <w:rsid w:val="00537EEE"/>
    <w:rsid w:val="005476BA"/>
    <w:rsid w:val="00560A71"/>
    <w:rsid w:val="00563E7D"/>
    <w:rsid w:val="005741B8"/>
    <w:rsid w:val="005757B0"/>
    <w:rsid w:val="00591E6B"/>
    <w:rsid w:val="005A06FE"/>
    <w:rsid w:val="005A0EA7"/>
    <w:rsid w:val="005A5CC8"/>
    <w:rsid w:val="005B4B80"/>
    <w:rsid w:val="005B6760"/>
    <w:rsid w:val="005C5702"/>
    <w:rsid w:val="005D52F0"/>
    <w:rsid w:val="005E1550"/>
    <w:rsid w:val="005E1F46"/>
    <w:rsid w:val="005E3904"/>
    <w:rsid w:val="005E4638"/>
    <w:rsid w:val="006004AA"/>
    <w:rsid w:val="00614C8A"/>
    <w:rsid w:val="0061564F"/>
    <w:rsid w:val="006171D5"/>
    <w:rsid w:val="006223A6"/>
    <w:rsid w:val="00634D1E"/>
    <w:rsid w:val="006351F6"/>
    <w:rsid w:val="0067220D"/>
    <w:rsid w:val="00675818"/>
    <w:rsid w:val="006843D3"/>
    <w:rsid w:val="00686FD3"/>
    <w:rsid w:val="006A4608"/>
    <w:rsid w:val="006A4A18"/>
    <w:rsid w:val="006A5C08"/>
    <w:rsid w:val="006B4975"/>
    <w:rsid w:val="006C3AA9"/>
    <w:rsid w:val="006C6054"/>
    <w:rsid w:val="006D6C3C"/>
    <w:rsid w:val="006E0C53"/>
    <w:rsid w:val="006F051C"/>
    <w:rsid w:val="006F3225"/>
    <w:rsid w:val="006F5E85"/>
    <w:rsid w:val="0070146E"/>
    <w:rsid w:val="00704F29"/>
    <w:rsid w:val="007122E6"/>
    <w:rsid w:val="00724EA3"/>
    <w:rsid w:val="00726B3A"/>
    <w:rsid w:val="007305C9"/>
    <w:rsid w:val="0073344E"/>
    <w:rsid w:val="007368EE"/>
    <w:rsid w:val="007421F3"/>
    <w:rsid w:val="007464D9"/>
    <w:rsid w:val="00747894"/>
    <w:rsid w:val="007518CA"/>
    <w:rsid w:val="00770540"/>
    <w:rsid w:val="0077168D"/>
    <w:rsid w:val="00796C76"/>
    <w:rsid w:val="007A0A8F"/>
    <w:rsid w:val="007A412C"/>
    <w:rsid w:val="007B32CC"/>
    <w:rsid w:val="007C596A"/>
    <w:rsid w:val="007E0EEA"/>
    <w:rsid w:val="007E464D"/>
    <w:rsid w:val="007E627A"/>
    <w:rsid w:val="007F583C"/>
    <w:rsid w:val="00807850"/>
    <w:rsid w:val="00813C9E"/>
    <w:rsid w:val="008414A9"/>
    <w:rsid w:val="00851107"/>
    <w:rsid w:val="00862133"/>
    <w:rsid w:val="00875CD7"/>
    <w:rsid w:val="00881DC5"/>
    <w:rsid w:val="008973D1"/>
    <w:rsid w:val="008C6AA9"/>
    <w:rsid w:val="008D2594"/>
    <w:rsid w:val="008D400E"/>
    <w:rsid w:val="008E1D58"/>
    <w:rsid w:val="008E27D4"/>
    <w:rsid w:val="008E4AD0"/>
    <w:rsid w:val="008E738C"/>
    <w:rsid w:val="00947C4E"/>
    <w:rsid w:val="00962B2C"/>
    <w:rsid w:val="009700EA"/>
    <w:rsid w:val="00972DA3"/>
    <w:rsid w:val="00975F58"/>
    <w:rsid w:val="009914D6"/>
    <w:rsid w:val="009B2647"/>
    <w:rsid w:val="009C284D"/>
    <w:rsid w:val="009D0EB3"/>
    <w:rsid w:val="009D59E9"/>
    <w:rsid w:val="00A01E22"/>
    <w:rsid w:val="00A14918"/>
    <w:rsid w:val="00A2582D"/>
    <w:rsid w:val="00A42B02"/>
    <w:rsid w:val="00A65A76"/>
    <w:rsid w:val="00A9744C"/>
    <w:rsid w:val="00AC35E6"/>
    <w:rsid w:val="00AD27D9"/>
    <w:rsid w:val="00AD541C"/>
    <w:rsid w:val="00AE49CC"/>
    <w:rsid w:val="00B0335F"/>
    <w:rsid w:val="00B03632"/>
    <w:rsid w:val="00B039BA"/>
    <w:rsid w:val="00B054FA"/>
    <w:rsid w:val="00B175D5"/>
    <w:rsid w:val="00B2520D"/>
    <w:rsid w:val="00B25B81"/>
    <w:rsid w:val="00B25D6B"/>
    <w:rsid w:val="00B32109"/>
    <w:rsid w:val="00B35471"/>
    <w:rsid w:val="00B4740A"/>
    <w:rsid w:val="00B63D1C"/>
    <w:rsid w:val="00B73D30"/>
    <w:rsid w:val="00B8653C"/>
    <w:rsid w:val="00B867AB"/>
    <w:rsid w:val="00B90352"/>
    <w:rsid w:val="00B96176"/>
    <w:rsid w:val="00BA40DD"/>
    <w:rsid w:val="00BA4870"/>
    <w:rsid w:val="00BB67BF"/>
    <w:rsid w:val="00BD0059"/>
    <w:rsid w:val="00BF4D45"/>
    <w:rsid w:val="00C00B6A"/>
    <w:rsid w:val="00C2223A"/>
    <w:rsid w:val="00C33C38"/>
    <w:rsid w:val="00C36754"/>
    <w:rsid w:val="00C46C41"/>
    <w:rsid w:val="00C55317"/>
    <w:rsid w:val="00C557E3"/>
    <w:rsid w:val="00C705E5"/>
    <w:rsid w:val="00C7195A"/>
    <w:rsid w:val="00C77869"/>
    <w:rsid w:val="00C93F50"/>
    <w:rsid w:val="00CA22A5"/>
    <w:rsid w:val="00CB0FD9"/>
    <w:rsid w:val="00CB229B"/>
    <w:rsid w:val="00CC2AD4"/>
    <w:rsid w:val="00CD288E"/>
    <w:rsid w:val="00CE4971"/>
    <w:rsid w:val="00CE53F2"/>
    <w:rsid w:val="00CE7D41"/>
    <w:rsid w:val="00CF6FF2"/>
    <w:rsid w:val="00D002F1"/>
    <w:rsid w:val="00D057C1"/>
    <w:rsid w:val="00D15E71"/>
    <w:rsid w:val="00D17B9C"/>
    <w:rsid w:val="00D209B0"/>
    <w:rsid w:val="00D33AA2"/>
    <w:rsid w:val="00D57DAE"/>
    <w:rsid w:val="00D866C8"/>
    <w:rsid w:val="00D87018"/>
    <w:rsid w:val="00D870FE"/>
    <w:rsid w:val="00D90E25"/>
    <w:rsid w:val="00D937A9"/>
    <w:rsid w:val="00DA130F"/>
    <w:rsid w:val="00DA1DB0"/>
    <w:rsid w:val="00DA1F0B"/>
    <w:rsid w:val="00DA7736"/>
    <w:rsid w:val="00DB3458"/>
    <w:rsid w:val="00DB49C8"/>
    <w:rsid w:val="00DB6E1E"/>
    <w:rsid w:val="00DC5271"/>
    <w:rsid w:val="00DC7D54"/>
    <w:rsid w:val="00DD1748"/>
    <w:rsid w:val="00DD39F4"/>
    <w:rsid w:val="00DD7915"/>
    <w:rsid w:val="00DE0A85"/>
    <w:rsid w:val="00DE69D5"/>
    <w:rsid w:val="00DF4D6B"/>
    <w:rsid w:val="00E13FB0"/>
    <w:rsid w:val="00E15F94"/>
    <w:rsid w:val="00E249DD"/>
    <w:rsid w:val="00E25DA6"/>
    <w:rsid w:val="00E32434"/>
    <w:rsid w:val="00E35A57"/>
    <w:rsid w:val="00E47B72"/>
    <w:rsid w:val="00E70543"/>
    <w:rsid w:val="00E7597B"/>
    <w:rsid w:val="00E808CD"/>
    <w:rsid w:val="00E837D0"/>
    <w:rsid w:val="00EA5BEA"/>
    <w:rsid w:val="00EB625C"/>
    <w:rsid w:val="00EE19DB"/>
    <w:rsid w:val="00EE1C5B"/>
    <w:rsid w:val="00EE58B8"/>
    <w:rsid w:val="00EF6621"/>
    <w:rsid w:val="00EF6F95"/>
    <w:rsid w:val="00F02127"/>
    <w:rsid w:val="00F13831"/>
    <w:rsid w:val="00F33415"/>
    <w:rsid w:val="00F33922"/>
    <w:rsid w:val="00F421BA"/>
    <w:rsid w:val="00F51BF2"/>
    <w:rsid w:val="00F544CD"/>
    <w:rsid w:val="00F55FFC"/>
    <w:rsid w:val="00F560AE"/>
    <w:rsid w:val="00F6040A"/>
    <w:rsid w:val="00F75F8F"/>
    <w:rsid w:val="00F8275C"/>
    <w:rsid w:val="00F86AE2"/>
    <w:rsid w:val="00FA56C1"/>
    <w:rsid w:val="00FC0806"/>
    <w:rsid w:val="00FC2F58"/>
    <w:rsid w:val="00FC6A42"/>
    <w:rsid w:val="00FD125E"/>
    <w:rsid w:val="00FD211E"/>
    <w:rsid w:val="00FE26AF"/>
    <w:rsid w:val="00FE6BCA"/>
    <w:rsid w:val="00FE6CB0"/>
    <w:rsid w:val="00FF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074381-1D20-4491-9579-F00CA50C1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544CD"/>
    <w:rPr>
      <w:sz w:val="20"/>
      <w:szCs w:val="20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basedOn w:val="Numatytasispastraiposriftas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basedOn w:val="Numatytasispastraiposriftas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24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0C495C"/>
    <w:rPr>
      <w:rFonts w:cs="Times New Roman"/>
      <w:sz w:val="16"/>
      <w:szCs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sz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basedOn w:val="Numatytasispastraiposriftas"/>
    <w:uiPriority w:val="99"/>
    <w:semiHidden/>
    <w:rsid w:val="00263410"/>
    <w:rPr>
      <w:rFonts w:cs="Times New Roman"/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5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838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Panevezio r. sv.sk.</Company>
  <LinksUpToDate>false</LinksUpToDate>
  <CharactersWithSpaces>5606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Virginija</dc:creator>
  <cp:keywords/>
  <dc:description/>
  <cp:lastModifiedBy>Virginija Petrauskiene</cp:lastModifiedBy>
  <cp:revision>7</cp:revision>
  <cp:lastPrinted>2017-01-11T07:22:00Z</cp:lastPrinted>
  <dcterms:created xsi:type="dcterms:W3CDTF">2017-01-10T11:58:00Z</dcterms:created>
  <dcterms:modified xsi:type="dcterms:W3CDTF">2017-01-11T08:43:00Z</dcterms:modified>
</cp:coreProperties>
</file>