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15AD9" w:rsidRDefault="00F15AD9">
      <w:pPr>
        <w:pStyle w:val="Header"/>
        <w:jc w:val="center"/>
        <w:rPr>
          <w:b/>
          <w:sz w:val="24"/>
          <w:szCs w:val="24"/>
        </w:rPr>
      </w:pPr>
      <w:r>
        <w:t xml:space="preserve">                                                                             </w:t>
      </w:r>
      <w:r w:rsidR="009572B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  <w:r>
        <w:t xml:space="preserve">                                                          </w:t>
      </w:r>
      <w:r>
        <w:rPr>
          <w:b/>
          <w:sz w:val="24"/>
          <w:szCs w:val="24"/>
        </w:rPr>
        <w:t>Projektas</w:t>
      </w:r>
    </w:p>
    <w:p w:rsidR="00F15AD9" w:rsidRDefault="00F15AD9">
      <w:pPr>
        <w:pStyle w:val="Header"/>
        <w:jc w:val="center"/>
      </w:pPr>
    </w:p>
    <w:p w:rsidR="00F15AD9" w:rsidRDefault="00F15AD9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F15AD9" w:rsidRPr="00574EB6" w:rsidRDefault="00F15AD9">
      <w:pPr>
        <w:pStyle w:val="Header"/>
        <w:jc w:val="center"/>
        <w:rPr>
          <w:b/>
          <w:sz w:val="24"/>
          <w:szCs w:val="24"/>
        </w:rPr>
      </w:pPr>
    </w:p>
    <w:p w:rsidR="00F15AD9" w:rsidRDefault="00F15AD9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F15AD9" w:rsidRDefault="00602FB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DĖL PANEVĖŽIO RAJONO SAVIVALDYBĖS TARYBOS 2015 M. RUG</w:t>
      </w:r>
      <w:r w:rsidR="00574EB6">
        <w:rPr>
          <w:b/>
          <w:bCs/>
          <w:sz w:val="24"/>
          <w:szCs w:val="24"/>
        </w:rPr>
        <w:t>P</w:t>
      </w:r>
      <w:r>
        <w:rPr>
          <w:b/>
          <w:bCs/>
          <w:sz w:val="24"/>
          <w:szCs w:val="24"/>
        </w:rPr>
        <w:t>JŪČIO 20 D. SPRENDIMO NR. T-166 „</w:t>
      </w:r>
      <w:r w:rsidR="00F15AD9">
        <w:rPr>
          <w:b/>
          <w:bCs/>
          <w:sz w:val="24"/>
          <w:szCs w:val="24"/>
        </w:rPr>
        <w:t>DĖL</w:t>
      </w:r>
      <w:r w:rsidR="00B60862">
        <w:rPr>
          <w:b/>
          <w:bCs/>
          <w:sz w:val="24"/>
          <w:szCs w:val="24"/>
        </w:rPr>
        <w:t xml:space="preserve"> BŪSTO NUOMOS AR IŠPERKAMOSIOS </w:t>
      </w:r>
      <w:r w:rsidR="00F15AD9">
        <w:rPr>
          <w:b/>
          <w:bCs/>
          <w:sz w:val="24"/>
          <w:szCs w:val="24"/>
        </w:rPr>
        <w:t>BŪSTO NUOMOS MOKESČIŲ DALIES KOMPENSACIJŲ MOKĖJIMO IR PERMOKĖTŲ KOMPENSACIJŲ GRĄŽINIMO PANEVĖŽIO RAJONO SAVIVALDYBĖJE TVARKOS APRAŠO</w:t>
      </w:r>
      <w:r w:rsidR="00B60862">
        <w:rPr>
          <w:b/>
          <w:bCs/>
          <w:sz w:val="24"/>
          <w:szCs w:val="24"/>
        </w:rPr>
        <w:t xml:space="preserve"> PATVIRTINIMO</w:t>
      </w:r>
      <w:r>
        <w:rPr>
          <w:b/>
          <w:bCs/>
          <w:sz w:val="24"/>
          <w:szCs w:val="24"/>
        </w:rPr>
        <w:t>“ PAKEITIMO</w:t>
      </w:r>
    </w:p>
    <w:p w:rsidR="00602FBB" w:rsidRDefault="00602FBB" w:rsidP="00602FBB">
      <w:pPr>
        <w:pStyle w:val="BodyText"/>
        <w:spacing w:after="0"/>
        <w:jc w:val="center"/>
        <w:rPr>
          <w:sz w:val="24"/>
        </w:rPr>
      </w:pPr>
    </w:p>
    <w:p w:rsidR="00602FBB" w:rsidRDefault="00574EB6" w:rsidP="00602FBB">
      <w:pPr>
        <w:pStyle w:val="BodyText"/>
        <w:spacing w:after="0"/>
        <w:jc w:val="center"/>
        <w:rPr>
          <w:sz w:val="24"/>
        </w:rPr>
      </w:pPr>
      <w:r>
        <w:rPr>
          <w:sz w:val="24"/>
        </w:rPr>
        <w:t>2017 m. kovo 29</w:t>
      </w:r>
      <w:r w:rsidR="00602FBB">
        <w:rPr>
          <w:sz w:val="24"/>
        </w:rPr>
        <w:t xml:space="preserve"> d. Nr. </w:t>
      </w:r>
    </w:p>
    <w:p w:rsidR="00602FBB" w:rsidRDefault="00602FBB" w:rsidP="00602FBB">
      <w:pPr>
        <w:pStyle w:val="BodyText"/>
        <w:spacing w:after="0"/>
        <w:jc w:val="center"/>
        <w:rPr>
          <w:sz w:val="24"/>
        </w:rPr>
      </w:pPr>
      <w:r>
        <w:rPr>
          <w:sz w:val="24"/>
        </w:rPr>
        <w:t>Panevėžys</w:t>
      </w:r>
    </w:p>
    <w:p w:rsidR="00F15AD9" w:rsidRPr="00574EB6" w:rsidRDefault="00F15AD9">
      <w:pPr>
        <w:jc w:val="both"/>
        <w:rPr>
          <w:sz w:val="24"/>
          <w:szCs w:val="24"/>
        </w:rPr>
      </w:pPr>
    </w:p>
    <w:p w:rsidR="00602FBB" w:rsidRPr="003F52BD" w:rsidRDefault="00602FBB" w:rsidP="00602FBB">
      <w:pPr>
        <w:pStyle w:val="BodyText"/>
        <w:spacing w:after="0"/>
        <w:ind w:firstLine="720"/>
        <w:jc w:val="both"/>
        <w:rPr>
          <w:sz w:val="24"/>
          <w:szCs w:val="24"/>
        </w:rPr>
      </w:pPr>
      <w:r w:rsidRPr="003F52BD">
        <w:rPr>
          <w:sz w:val="24"/>
          <w:szCs w:val="24"/>
          <w:lang w:eastAsia="lt-LT"/>
        </w:rPr>
        <w:t>Vadovaudamasi Lietuvos Respublikos vietos savivaldos įstatymo 18 straipsnio 1 dalimi, Lietuvos Respublikos paramos būstui įsigyti ar išsinuomot</w:t>
      </w:r>
      <w:r>
        <w:rPr>
          <w:sz w:val="24"/>
          <w:szCs w:val="24"/>
          <w:lang w:eastAsia="lt-LT"/>
        </w:rPr>
        <w:t>i</w:t>
      </w:r>
      <w:r w:rsidRPr="003F52BD">
        <w:rPr>
          <w:sz w:val="24"/>
          <w:szCs w:val="24"/>
          <w:lang w:eastAsia="lt-LT"/>
        </w:rPr>
        <w:t xml:space="preserve"> įstatymo </w:t>
      </w:r>
      <w:r w:rsidR="009C0557">
        <w:rPr>
          <w:sz w:val="24"/>
          <w:szCs w:val="24"/>
          <w:lang w:eastAsia="lt-LT"/>
        </w:rPr>
        <w:t>4 straipsnio 5 dalies 1 punktu,</w:t>
      </w:r>
      <w:r w:rsidRPr="003F52BD">
        <w:rPr>
          <w:sz w:val="24"/>
          <w:szCs w:val="24"/>
          <w:lang w:eastAsia="lt-LT"/>
        </w:rPr>
        <w:t xml:space="preserve"> </w:t>
      </w:r>
      <w:r w:rsidRPr="003F52BD">
        <w:rPr>
          <w:sz w:val="24"/>
          <w:szCs w:val="24"/>
        </w:rPr>
        <w:t>Savivaldybės taryba n u s p r e n d ž i a:</w:t>
      </w:r>
    </w:p>
    <w:p w:rsidR="00602FBB" w:rsidRDefault="00CC6FDD" w:rsidP="00CC6FDD">
      <w:pPr>
        <w:ind w:firstLine="720"/>
        <w:jc w:val="both"/>
        <w:rPr>
          <w:color w:val="000000"/>
          <w:sz w:val="24"/>
        </w:rPr>
      </w:pPr>
      <w:r w:rsidRPr="003F52BD">
        <w:rPr>
          <w:color w:val="000000"/>
          <w:sz w:val="24"/>
          <w:szCs w:val="24"/>
        </w:rPr>
        <w:t xml:space="preserve">Pakeisti </w:t>
      </w:r>
      <w:r w:rsidR="00F15AD9">
        <w:rPr>
          <w:sz w:val="24"/>
          <w:szCs w:val="24"/>
        </w:rPr>
        <w:t>Būsto nuomos ar išperkamosios būsto nuomos mokesčių dalies kompensacijų mokėjimo ir permokėtų kompensacijų grąžinimo Panevėžio rajono savivald</w:t>
      </w:r>
      <w:r w:rsidR="00B60862">
        <w:rPr>
          <w:sz w:val="24"/>
          <w:szCs w:val="24"/>
        </w:rPr>
        <w:t>ybėje tvarkos apraš</w:t>
      </w:r>
      <w:r w:rsidR="00574EB6">
        <w:rPr>
          <w:sz w:val="24"/>
          <w:szCs w:val="24"/>
        </w:rPr>
        <w:t>ą</w:t>
      </w:r>
      <w:r>
        <w:rPr>
          <w:sz w:val="24"/>
          <w:szCs w:val="24"/>
        </w:rPr>
        <w:t xml:space="preserve">, </w:t>
      </w:r>
      <w:r w:rsidR="00574EB6">
        <w:rPr>
          <w:color w:val="000000"/>
          <w:sz w:val="24"/>
        </w:rPr>
        <w:t>patvirtintą</w:t>
      </w:r>
      <w:r w:rsidR="00602FBB">
        <w:rPr>
          <w:color w:val="000000"/>
          <w:sz w:val="24"/>
        </w:rPr>
        <w:t xml:space="preserve"> Panevėžio rajono savivaldybės tarybos 201</w:t>
      </w:r>
      <w:r>
        <w:rPr>
          <w:color w:val="000000"/>
          <w:sz w:val="24"/>
        </w:rPr>
        <w:t>5</w:t>
      </w:r>
      <w:r w:rsidR="00602FBB">
        <w:rPr>
          <w:color w:val="000000"/>
          <w:sz w:val="24"/>
        </w:rPr>
        <w:t xml:space="preserve"> m. rug</w:t>
      </w:r>
      <w:r>
        <w:rPr>
          <w:color w:val="000000"/>
          <w:sz w:val="24"/>
        </w:rPr>
        <w:t>pjūčio 20</w:t>
      </w:r>
      <w:r w:rsidR="00602FBB">
        <w:rPr>
          <w:color w:val="000000"/>
          <w:sz w:val="24"/>
        </w:rPr>
        <w:t xml:space="preserve"> d. sprendimu Nr. T-1</w:t>
      </w:r>
      <w:r>
        <w:rPr>
          <w:color w:val="000000"/>
          <w:sz w:val="24"/>
        </w:rPr>
        <w:t>66</w:t>
      </w:r>
      <w:r w:rsidR="00602FBB">
        <w:rPr>
          <w:color w:val="000000"/>
          <w:sz w:val="24"/>
        </w:rPr>
        <w:t xml:space="preserve"> </w:t>
      </w:r>
      <w:r w:rsidR="00602FBB">
        <w:t>„</w:t>
      </w:r>
      <w:r w:rsidR="00602FBB">
        <w:rPr>
          <w:sz w:val="24"/>
        </w:rPr>
        <w:t>Dėl</w:t>
      </w:r>
      <w:r>
        <w:rPr>
          <w:sz w:val="24"/>
        </w:rPr>
        <w:t xml:space="preserve"> </w:t>
      </w:r>
      <w:r>
        <w:rPr>
          <w:sz w:val="24"/>
          <w:szCs w:val="24"/>
        </w:rPr>
        <w:t>Būsto nuomos ar išperkamosios būsto nuomos mokesčių dalies kompensacijų mokėjimo ir permokėtų kompensacijų grąžinimo Panevėžio rajono savivaldybėje tvarkos aprašo patvirtinimo“</w:t>
      </w:r>
      <w:r w:rsidR="00602FBB">
        <w:rPr>
          <w:color w:val="000000"/>
          <w:sz w:val="24"/>
        </w:rPr>
        <w:t>:</w:t>
      </w:r>
    </w:p>
    <w:p w:rsidR="006D6934" w:rsidRDefault="00574EB6" w:rsidP="00574EB6">
      <w:pPr>
        <w:pStyle w:val="BodyText"/>
        <w:spacing w:after="0"/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1. pakeisti </w:t>
      </w:r>
      <w:r w:rsidR="006D6934">
        <w:rPr>
          <w:color w:val="000000"/>
          <w:sz w:val="24"/>
        </w:rPr>
        <w:t xml:space="preserve">15 punktą ir jį išdėstyti taip: </w:t>
      </w:r>
    </w:p>
    <w:p w:rsidR="006D6934" w:rsidRDefault="00574EB6" w:rsidP="006D693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="006D6934">
        <w:rPr>
          <w:sz w:val="24"/>
          <w:szCs w:val="24"/>
        </w:rPr>
        <w:t>15. Asmenys ir šeimos, gaunantys kompensaciją, neišbraukiami iš asmenų ir šeimų, turinčių teisę į paramą būstui išsinuomoti, sąrašų</w:t>
      </w:r>
      <w:r w:rsidR="00225F9F">
        <w:rPr>
          <w:sz w:val="24"/>
          <w:szCs w:val="24"/>
        </w:rPr>
        <w:t>.</w:t>
      </w:r>
      <w:r w:rsidR="006D6934">
        <w:rPr>
          <w:sz w:val="24"/>
          <w:szCs w:val="24"/>
        </w:rPr>
        <w:t>“</w:t>
      </w:r>
      <w:r w:rsidR="003D4C05">
        <w:rPr>
          <w:sz w:val="24"/>
          <w:szCs w:val="24"/>
        </w:rPr>
        <w:t>;</w:t>
      </w:r>
    </w:p>
    <w:p w:rsidR="00225F9F" w:rsidRDefault="00574EB6" w:rsidP="00574EB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pakeisti </w:t>
      </w:r>
      <w:r w:rsidR="00225F9F">
        <w:rPr>
          <w:sz w:val="24"/>
          <w:szCs w:val="24"/>
        </w:rPr>
        <w:t>20 punktą ir jį išdėstyti taip:</w:t>
      </w:r>
    </w:p>
    <w:p w:rsidR="00225F9F" w:rsidRDefault="00225F9F" w:rsidP="00574EB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„20. Kompensacija išimties tvarka gali būti skiriama asmenims ir šeimoms, nurodytiems </w:t>
      </w:r>
      <w:r w:rsidR="003D4C05">
        <w:rPr>
          <w:sz w:val="24"/>
          <w:szCs w:val="24"/>
        </w:rPr>
        <w:t xml:space="preserve">Tvarkos </w:t>
      </w:r>
      <w:r w:rsidRPr="00DE1277">
        <w:rPr>
          <w:sz w:val="24"/>
          <w:szCs w:val="24"/>
        </w:rPr>
        <w:t>aprašo</w:t>
      </w:r>
      <w:r>
        <w:rPr>
          <w:sz w:val="24"/>
          <w:szCs w:val="24"/>
        </w:rPr>
        <w:t xml:space="preserve"> 19 punkte ir pateikusiems prašymą pasinaudoti kompensacija, atsižvelgiant į prašymo pasinaudoti kompensacija pateikimo datą ir įvertinus:“</w:t>
      </w:r>
      <w:r w:rsidR="003D4C05">
        <w:rPr>
          <w:sz w:val="24"/>
          <w:szCs w:val="24"/>
        </w:rPr>
        <w:t>;</w:t>
      </w:r>
    </w:p>
    <w:p w:rsidR="00AB3080" w:rsidRDefault="00574EB6" w:rsidP="00574EB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pakeisti</w:t>
      </w:r>
      <w:r w:rsidR="006D6934">
        <w:rPr>
          <w:sz w:val="24"/>
          <w:szCs w:val="24"/>
        </w:rPr>
        <w:t xml:space="preserve"> </w:t>
      </w:r>
      <w:r w:rsidR="00AB3080">
        <w:rPr>
          <w:sz w:val="24"/>
          <w:szCs w:val="24"/>
        </w:rPr>
        <w:t>22.2 papunktį ir jį išdėstyti taip:</w:t>
      </w:r>
    </w:p>
    <w:p w:rsidR="006D6934" w:rsidRDefault="006D6934" w:rsidP="00574EB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„22.2. Deklaruoto turto vertė ar pajamos, kurios, vadovaujantis Piniginės socialinės paramos nepasiturintiems gyventojams įstatymo 17 straipsniu, įskaitomos į asmens ar šeimos gaunamas pajamas, daugiau</w:t>
      </w:r>
      <w:r w:rsidR="00AB3080">
        <w:rPr>
          <w:sz w:val="24"/>
          <w:szCs w:val="24"/>
        </w:rPr>
        <w:t xml:space="preserve"> kaip 25 procentais viršija </w:t>
      </w:r>
      <w:r>
        <w:rPr>
          <w:sz w:val="24"/>
          <w:szCs w:val="24"/>
        </w:rPr>
        <w:t xml:space="preserve">Įstatymo 11 straipsnio 2 </w:t>
      </w:r>
      <w:r w:rsidR="00AB3080">
        <w:rPr>
          <w:sz w:val="24"/>
          <w:szCs w:val="24"/>
        </w:rPr>
        <w:t>dalyje</w:t>
      </w:r>
      <w:r>
        <w:rPr>
          <w:sz w:val="24"/>
          <w:szCs w:val="24"/>
        </w:rPr>
        <w:t xml:space="preserve"> nustatytus metinius pajamų ir turto dydžius;“</w:t>
      </w:r>
      <w:r w:rsidR="003D4C05">
        <w:rPr>
          <w:sz w:val="24"/>
          <w:szCs w:val="24"/>
        </w:rPr>
        <w:t>;</w:t>
      </w:r>
    </w:p>
    <w:p w:rsidR="00225F9F" w:rsidRDefault="00574EB6" w:rsidP="00574EB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E31C0E">
        <w:rPr>
          <w:sz w:val="24"/>
          <w:szCs w:val="24"/>
        </w:rPr>
        <w:t xml:space="preserve">pakeisti </w:t>
      </w:r>
      <w:r w:rsidR="00225F9F">
        <w:rPr>
          <w:sz w:val="24"/>
          <w:szCs w:val="24"/>
        </w:rPr>
        <w:t>26 punktą ir jį išdėstyti taip:</w:t>
      </w:r>
    </w:p>
    <w:p w:rsidR="00225F9F" w:rsidRDefault="00225F9F" w:rsidP="00225F9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„26. Atsiradus aplinkybėms, nustatytoms </w:t>
      </w:r>
      <w:r w:rsidR="003D4C05">
        <w:rPr>
          <w:sz w:val="24"/>
          <w:szCs w:val="24"/>
        </w:rPr>
        <w:t xml:space="preserve">Tvarkos </w:t>
      </w:r>
      <w:r>
        <w:rPr>
          <w:sz w:val="24"/>
          <w:szCs w:val="24"/>
        </w:rPr>
        <w:t xml:space="preserve">aprašo 22.1 ir 22.4 papunkčiuose, permokėta kompensacija apskaičiuojama nuo kito kalendorinio mėnesio, kuris eina po aplinkybių atsiradimo mėnesio, pirmos dienos ir grąžinama visa iš karto arba pagal </w:t>
      </w:r>
      <w:r w:rsidR="003D4C05">
        <w:rPr>
          <w:sz w:val="24"/>
          <w:szCs w:val="24"/>
        </w:rPr>
        <w:t xml:space="preserve">Tvarkos </w:t>
      </w:r>
      <w:r w:rsidRPr="00DE1277">
        <w:rPr>
          <w:sz w:val="24"/>
          <w:szCs w:val="24"/>
        </w:rPr>
        <w:t>aprašo</w:t>
      </w:r>
      <w:r>
        <w:rPr>
          <w:sz w:val="24"/>
          <w:szCs w:val="24"/>
        </w:rPr>
        <w:t xml:space="preserve"> 28 punkte nurodytą prašymą dalimis.“</w:t>
      </w:r>
      <w:r w:rsidR="003D4C05">
        <w:rPr>
          <w:sz w:val="24"/>
          <w:szCs w:val="24"/>
        </w:rPr>
        <w:t>;</w:t>
      </w:r>
    </w:p>
    <w:p w:rsidR="00225F9F" w:rsidRDefault="00E31C0E" w:rsidP="00E31C0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pakeisti </w:t>
      </w:r>
      <w:r w:rsidR="00225F9F">
        <w:rPr>
          <w:sz w:val="24"/>
          <w:szCs w:val="24"/>
        </w:rPr>
        <w:t>27 punktą ir jį išdėstyti taip:</w:t>
      </w:r>
    </w:p>
    <w:p w:rsidR="00F15AD9" w:rsidRDefault="00BA6F3E" w:rsidP="00BA6F3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="00225F9F">
        <w:rPr>
          <w:sz w:val="24"/>
          <w:szCs w:val="24"/>
        </w:rPr>
        <w:t xml:space="preserve">27. </w:t>
      </w:r>
      <w:r w:rsidR="003D4C05">
        <w:rPr>
          <w:sz w:val="24"/>
          <w:szCs w:val="24"/>
        </w:rPr>
        <w:t>Tvarkos a</w:t>
      </w:r>
      <w:r w:rsidR="00225F9F">
        <w:rPr>
          <w:sz w:val="24"/>
          <w:szCs w:val="24"/>
        </w:rPr>
        <w:t>prašo 2</w:t>
      </w:r>
      <w:r>
        <w:rPr>
          <w:sz w:val="24"/>
          <w:szCs w:val="24"/>
        </w:rPr>
        <w:t>2</w:t>
      </w:r>
      <w:r w:rsidR="00225F9F">
        <w:rPr>
          <w:sz w:val="24"/>
          <w:szCs w:val="24"/>
        </w:rPr>
        <w:t>.2 ir 2</w:t>
      </w:r>
      <w:r>
        <w:rPr>
          <w:sz w:val="24"/>
          <w:szCs w:val="24"/>
        </w:rPr>
        <w:t>2</w:t>
      </w:r>
      <w:r w:rsidR="00225F9F">
        <w:rPr>
          <w:sz w:val="24"/>
          <w:szCs w:val="24"/>
        </w:rPr>
        <w:t xml:space="preserve">.3 </w:t>
      </w:r>
      <w:r w:rsidR="00CE4006">
        <w:rPr>
          <w:sz w:val="24"/>
          <w:szCs w:val="24"/>
        </w:rPr>
        <w:t>papunkči</w:t>
      </w:r>
      <w:r w:rsidR="00225F9F">
        <w:rPr>
          <w:sz w:val="24"/>
          <w:szCs w:val="24"/>
        </w:rPr>
        <w:t>uose nustatytais atvejais permok</w:t>
      </w:r>
      <w:r w:rsidR="00CE4006">
        <w:rPr>
          <w:sz w:val="24"/>
          <w:szCs w:val="24"/>
        </w:rPr>
        <w:t>ėta kompensacija apskaičiuojama</w:t>
      </w:r>
      <w:r w:rsidR="00225F9F">
        <w:rPr>
          <w:sz w:val="24"/>
          <w:szCs w:val="24"/>
        </w:rPr>
        <w:t xml:space="preserve"> nuo einamųjų metų sausio 1 d., išskyrus atvejus, nustatytus </w:t>
      </w:r>
      <w:r w:rsidR="003D4C05">
        <w:rPr>
          <w:sz w:val="24"/>
          <w:szCs w:val="24"/>
        </w:rPr>
        <w:t xml:space="preserve">Tvarkos </w:t>
      </w:r>
      <w:r w:rsidR="00225F9F" w:rsidRPr="00DE1277">
        <w:rPr>
          <w:sz w:val="24"/>
          <w:szCs w:val="24"/>
        </w:rPr>
        <w:t xml:space="preserve">aprašo </w:t>
      </w:r>
      <w:r w:rsidR="00225F9F">
        <w:rPr>
          <w:sz w:val="24"/>
          <w:szCs w:val="24"/>
        </w:rPr>
        <w:t>26 punkte</w:t>
      </w:r>
      <w:r w:rsidR="00CE4006">
        <w:rPr>
          <w:sz w:val="24"/>
          <w:szCs w:val="24"/>
        </w:rPr>
        <w:t>,</w:t>
      </w:r>
      <w:r w:rsidR="00225F9F">
        <w:rPr>
          <w:sz w:val="24"/>
          <w:szCs w:val="24"/>
        </w:rPr>
        <w:t xml:space="preserve"> ir grąžinama visa iš karto arba pagal </w:t>
      </w:r>
      <w:r w:rsidR="003D4C05">
        <w:rPr>
          <w:sz w:val="24"/>
          <w:szCs w:val="24"/>
        </w:rPr>
        <w:t xml:space="preserve">Tvarkos </w:t>
      </w:r>
      <w:r w:rsidR="00225F9F" w:rsidRPr="00DE1277">
        <w:rPr>
          <w:sz w:val="24"/>
          <w:szCs w:val="24"/>
        </w:rPr>
        <w:t>aprašo</w:t>
      </w:r>
      <w:r w:rsidR="00225F9F" w:rsidRPr="00CE4006">
        <w:rPr>
          <w:color w:val="FF0000"/>
          <w:sz w:val="24"/>
          <w:szCs w:val="24"/>
        </w:rPr>
        <w:t xml:space="preserve"> </w:t>
      </w:r>
      <w:r w:rsidR="00225F9F">
        <w:rPr>
          <w:sz w:val="24"/>
          <w:szCs w:val="24"/>
        </w:rPr>
        <w:t>28 punkte nurodytą prašymą dalimis.</w:t>
      </w:r>
      <w:r>
        <w:rPr>
          <w:sz w:val="24"/>
          <w:szCs w:val="24"/>
        </w:rPr>
        <w:t>“.</w:t>
      </w:r>
    </w:p>
    <w:p w:rsidR="00F15AD9" w:rsidRDefault="00F15AD9">
      <w:pPr>
        <w:rPr>
          <w:sz w:val="24"/>
          <w:szCs w:val="24"/>
        </w:rPr>
      </w:pPr>
    </w:p>
    <w:p w:rsidR="00F15AD9" w:rsidRDefault="00F15AD9">
      <w:pPr>
        <w:rPr>
          <w:sz w:val="24"/>
          <w:szCs w:val="24"/>
        </w:rPr>
      </w:pPr>
    </w:p>
    <w:p w:rsidR="00CE4006" w:rsidRDefault="00CE4006">
      <w:pPr>
        <w:rPr>
          <w:sz w:val="24"/>
          <w:szCs w:val="24"/>
        </w:rPr>
      </w:pPr>
    </w:p>
    <w:p w:rsidR="00321E3A" w:rsidRDefault="00321E3A">
      <w:pPr>
        <w:rPr>
          <w:sz w:val="24"/>
          <w:szCs w:val="24"/>
        </w:rPr>
      </w:pPr>
    </w:p>
    <w:p w:rsidR="00321E3A" w:rsidRDefault="00321E3A">
      <w:pPr>
        <w:rPr>
          <w:sz w:val="24"/>
          <w:szCs w:val="24"/>
        </w:rPr>
      </w:pPr>
    </w:p>
    <w:p w:rsidR="00F15AD9" w:rsidRDefault="00F15AD9">
      <w:pPr>
        <w:rPr>
          <w:sz w:val="24"/>
          <w:szCs w:val="24"/>
        </w:rPr>
      </w:pPr>
      <w:r>
        <w:rPr>
          <w:sz w:val="24"/>
          <w:szCs w:val="24"/>
        </w:rPr>
        <w:t>Lina Gaidytė</w:t>
      </w:r>
    </w:p>
    <w:p w:rsidR="00321E3A" w:rsidRDefault="00F15AD9" w:rsidP="00276837">
      <w:pPr>
        <w:rPr>
          <w:sz w:val="24"/>
          <w:szCs w:val="24"/>
        </w:rPr>
      </w:pPr>
      <w:r>
        <w:rPr>
          <w:sz w:val="24"/>
          <w:szCs w:val="24"/>
        </w:rPr>
        <w:t>201</w:t>
      </w:r>
      <w:r w:rsidR="00CC6FDD">
        <w:rPr>
          <w:sz w:val="24"/>
          <w:szCs w:val="24"/>
        </w:rPr>
        <w:t>7-03-</w:t>
      </w:r>
      <w:r w:rsidR="00BA6F3E">
        <w:rPr>
          <w:sz w:val="24"/>
          <w:szCs w:val="24"/>
        </w:rPr>
        <w:t>1</w:t>
      </w:r>
      <w:r w:rsidR="00E36C92">
        <w:rPr>
          <w:sz w:val="24"/>
          <w:szCs w:val="24"/>
        </w:rPr>
        <w:t>4</w:t>
      </w:r>
    </w:p>
    <w:p w:rsidR="00DE1277" w:rsidRDefault="00DE1277" w:rsidP="00CE4006">
      <w:pPr>
        <w:jc w:val="center"/>
        <w:rPr>
          <w:b/>
          <w:sz w:val="24"/>
          <w:szCs w:val="24"/>
        </w:rPr>
      </w:pPr>
    </w:p>
    <w:p w:rsidR="00DE1277" w:rsidRDefault="00DE1277" w:rsidP="00CE4006">
      <w:pPr>
        <w:jc w:val="center"/>
        <w:rPr>
          <w:b/>
          <w:sz w:val="24"/>
          <w:szCs w:val="24"/>
        </w:rPr>
      </w:pPr>
    </w:p>
    <w:p w:rsidR="00DE1277" w:rsidRDefault="00DE1277" w:rsidP="00CE4006">
      <w:pPr>
        <w:jc w:val="center"/>
        <w:rPr>
          <w:b/>
          <w:sz w:val="24"/>
          <w:szCs w:val="24"/>
        </w:rPr>
      </w:pPr>
    </w:p>
    <w:p w:rsidR="00DE1277" w:rsidRDefault="00DE1277" w:rsidP="00CE4006">
      <w:pPr>
        <w:jc w:val="center"/>
        <w:rPr>
          <w:b/>
          <w:sz w:val="24"/>
          <w:szCs w:val="24"/>
        </w:rPr>
      </w:pPr>
    </w:p>
    <w:p w:rsidR="00CE4006" w:rsidRDefault="00F15AD9" w:rsidP="00CE40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PANEVĖŽIO RAJONO SAVIVALDYBĖS ADMINISTRACIJOS</w:t>
      </w:r>
    </w:p>
    <w:p w:rsidR="00F15AD9" w:rsidRDefault="00F15AD9" w:rsidP="00CE40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EKONOMIKOS IR TURTO VALDYMO SKYRIUS</w:t>
      </w:r>
    </w:p>
    <w:p w:rsidR="00F15AD9" w:rsidRDefault="00F15AD9">
      <w:pPr>
        <w:ind w:right="-1185"/>
        <w:rPr>
          <w:sz w:val="24"/>
          <w:szCs w:val="24"/>
        </w:rPr>
      </w:pPr>
    </w:p>
    <w:p w:rsidR="00F15AD9" w:rsidRDefault="00F15AD9">
      <w:pPr>
        <w:ind w:right="72"/>
        <w:rPr>
          <w:sz w:val="24"/>
          <w:szCs w:val="24"/>
        </w:rPr>
      </w:pPr>
      <w:r>
        <w:rPr>
          <w:sz w:val="24"/>
          <w:szCs w:val="24"/>
        </w:rPr>
        <w:t>Panevėžio rajono savivaldybės tarybai</w:t>
      </w:r>
    </w:p>
    <w:p w:rsidR="00F15AD9" w:rsidRDefault="00F15AD9">
      <w:pPr>
        <w:ind w:right="72"/>
        <w:rPr>
          <w:sz w:val="24"/>
          <w:szCs w:val="24"/>
        </w:rPr>
      </w:pPr>
    </w:p>
    <w:p w:rsidR="00F15AD9" w:rsidRPr="00AB7EFB" w:rsidRDefault="00F15AD9" w:rsidP="00AB7EFB">
      <w:pPr>
        <w:jc w:val="center"/>
        <w:rPr>
          <w:b/>
          <w:sz w:val="24"/>
          <w:szCs w:val="24"/>
        </w:rPr>
      </w:pPr>
      <w:r w:rsidRPr="00AB7EFB">
        <w:rPr>
          <w:b/>
          <w:sz w:val="24"/>
          <w:szCs w:val="24"/>
        </w:rPr>
        <w:t>AIŠKINAMASIS RAŠTAS DĖL SPRENDIMO „</w:t>
      </w:r>
      <w:r w:rsidR="00AB7EFB">
        <w:rPr>
          <w:b/>
          <w:bCs/>
          <w:sz w:val="24"/>
          <w:szCs w:val="24"/>
        </w:rPr>
        <w:t>DĖL PANEVĖŽIO RAJONO SAVIVALDYBĖS TARYBOS 2015 M. RUG</w:t>
      </w:r>
      <w:r w:rsidR="00CE4006">
        <w:rPr>
          <w:b/>
          <w:bCs/>
          <w:sz w:val="24"/>
          <w:szCs w:val="24"/>
        </w:rPr>
        <w:t>P</w:t>
      </w:r>
      <w:r w:rsidR="00AB7EFB">
        <w:rPr>
          <w:b/>
          <w:bCs/>
          <w:sz w:val="24"/>
          <w:szCs w:val="24"/>
        </w:rPr>
        <w:t>JŪČIO 20 D. SPRENDIMO NR. T-166 „DĖL BŪSTO NUOMOS AR IŠPERKAMOSIOS BŪSTO NUOMOS MOKESČIŲ DALIES KOMPENSACIJŲ MOKĖJIMO IR PERMOKĖTŲ KOMPENSACIJŲ GRĄŽINIMO PANEVĖŽIO RAJONO SAVIVALDYBĖJE TVARKOS APRAŠO PATVIRTINIMO“ PAKEITIMO</w:t>
      </w:r>
      <w:r w:rsidRPr="00AB7EFB">
        <w:rPr>
          <w:b/>
          <w:bCs/>
          <w:sz w:val="24"/>
          <w:szCs w:val="24"/>
        </w:rPr>
        <w:t xml:space="preserve">“ </w:t>
      </w:r>
      <w:r w:rsidRPr="00AB7EFB">
        <w:rPr>
          <w:b/>
          <w:sz w:val="24"/>
          <w:szCs w:val="24"/>
        </w:rPr>
        <w:t>PROJEKTO</w:t>
      </w:r>
    </w:p>
    <w:p w:rsidR="00F15AD9" w:rsidRDefault="00F15AD9">
      <w:pPr>
        <w:ind w:left="720" w:right="72"/>
        <w:jc w:val="center"/>
        <w:rPr>
          <w:sz w:val="24"/>
          <w:szCs w:val="24"/>
        </w:rPr>
      </w:pPr>
    </w:p>
    <w:p w:rsidR="00F15AD9" w:rsidRDefault="00F15AD9">
      <w:pPr>
        <w:ind w:right="72"/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AB7EFB">
        <w:rPr>
          <w:sz w:val="24"/>
          <w:szCs w:val="24"/>
        </w:rPr>
        <w:t>7</w:t>
      </w:r>
      <w:r>
        <w:rPr>
          <w:sz w:val="24"/>
          <w:szCs w:val="24"/>
        </w:rPr>
        <w:t xml:space="preserve"> m. </w:t>
      </w:r>
      <w:r w:rsidR="00AB7EFB">
        <w:rPr>
          <w:sz w:val="24"/>
          <w:szCs w:val="24"/>
        </w:rPr>
        <w:t xml:space="preserve">kovo </w:t>
      </w:r>
      <w:r w:rsidR="00BA6F3E">
        <w:rPr>
          <w:sz w:val="24"/>
          <w:szCs w:val="24"/>
        </w:rPr>
        <w:t>1</w:t>
      </w:r>
      <w:r w:rsidR="00E36C92">
        <w:rPr>
          <w:sz w:val="24"/>
          <w:szCs w:val="24"/>
        </w:rPr>
        <w:t>4</w:t>
      </w:r>
      <w:r>
        <w:rPr>
          <w:sz w:val="24"/>
          <w:szCs w:val="24"/>
        </w:rPr>
        <w:t xml:space="preserve"> d.</w:t>
      </w:r>
    </w:p>
    <w:p w:rsidR="00F15AD9" w:rsidRDefault="00F15AD9">
      <w:pPr>
        <w:ind w:right="72"/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F15AD9" w:rsidRDefault="00F15AD9">
      <w:pPr>
        <w:ind w:right="72"/>
        <w:jc w:val="center"/>
        <w:rPr>
          <w:sz w:val="24"/>
          <w:szCs w:val="24"/>
        </w:rPr>
      </w:pPr>
    </w:p>
    <w:p w:rsidR="00F15AD9" w:rsidRDefault="00F15AD9">
      <w:pPr>
        <w:tabs>
          <w:tab w:val="left" w:pos="360"/>
        </w:tabs>
        <w:ind w:right="23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Projekto rengimą paskatinusios priežastys.</w:t>
      </w:r>
    </w:p>
    <w:p w:rsidR="00AB7EFB" w:rsidRPr="0001707B" w:rsidRDefault="00AB7EFB" w:rsidP="00AB7EFB">
      <w:pPr>
        <w:pStyle w:val="NoSpacing"/>
        <w:ind w:firstLine="720"/>
        <w:jc w:val="both"/>
        <w:rPr>
          <w:sz w:val="24"/>
          <w:szCs w:val="24"/>
        </w:rPr>
      </w:pPr>
      <w:r w:rsidRPr="0001707B">
        <w:rPr>
          <w:sz w:val="24"/>
          <w:szCs w:val="24"/>
        </w:rPr>
        <w:t xml:space="preserve">Nuo 2017 m. sausio 1 d. įsigaliojo </w:t>
      </w:r>
      <w:r w:rsidR="009162DF">
        <w:rPr>
          <w:sz w:val="24"/>
          <w:szCs w:val="24"/>
        </w:rPr>
        <w:t>Lietuvos Respublikos p</w:t>
      </w:r>
      <w:r w:rsidRPr="0001707B">
        <w:rPr>
          <w:sz w:val="24"/>
          <w:szCs w:val="24"/>
        </w:rPr>
        <w:t>aramos būstui įsigyti ar išsinuomoti įstatymo (toliau – Įstatymas)  8, 9, 11, 16, 18, 19, 20, 22 ir 26 straipsnių pakeitimai.</w:t>
      </w:r>
    </w:p>
    <w:p w:rsidR="00AB7EFB" w:rsidRPr="005B54F1" w:rsidRDefault="00AB7EFB" w:rsidP="00AB7EFB">
      <w:pPr>
        <w:pStyle w:val="NoSpacing"/>
        <w:ind w:firstLine="720"/>
        <w:rPr>
          <w:b/>
          <w:sz w:val="24"/>
          <w:szCs w:val="24"/>
        </w:rPr>
      </w:pPr>
      <w:r w:rsidRPr="005B54F1">
        <w:rPr>
          <w:b/>
          <w:sz w:val="24"/>
          <w:szCs w:val="24"/>
        </w:rPr>
        <w:t>Projekto rengimo esmė ir tikslai.</w:t>
      </w:r>
    </w:p>
    <w:p w:rsidR="00AB7EFB" w:rsidRPr="0001707B" w:rsidRDefault="00AB7EFB" w:rsidP="00AB7EFB">
      <w:pPr>
        <w:pStyle w:val="NoSpacing"/>
        <w:ind w:firstLine="720"/>
        <w:jc w:val="both"/>
        <w:rPr>
          <w:sz w:val="24"/>
          <w:szCs w:val="24"/>
          <w:lang w:eastAsia="lt-LT"/>
        </w:rPr>
      </w:pPr>
      <w:r w:rsidRPr="0001707B">
        <w:rPr>
          <w:sz w:val="24"/>
          <w:szCs w:val="24"/>
          <w:lang w:eastAsia="lt-LT"/>
        </w:rPr>
        <w:t xml:space="preserve">Atsižvelgiant į Įstatymo straipsnių pakeitimus reikia iš dalies pakeisti </w:t>
      </w:r>
      <w:r w:rsidR="00E71553">
        <w:rPr>
          <w:sz w:val="24"/>
          <w:szCs w:val="24"/>
          <w:lang w:eastAsia="lt-LT"/>
        </w:rPr>
        <w:t>Savivaldybės tarybos sprendimu patvirtinto</w:t>
      </w:r>
      <w:r w:rsidRPr="0001707B">
        <w:rPr>
          <w:sz w:val="24"/>
          <w:szCs w:val="24"/>
          <w:lang w:eastAsia="lt-LT"/>
        </w:rPr>
        <w:t xml:space="preserve"> </w:t>
      </w:r>
      <w:r>
        <w:rPr>
          <w:sz w:val="24"/>
          <w:szCs w:val="24"/>
        </w:rPr>
        <w:t xml:space="preserve">Būsto nuomos ar išperkamosios būsto nuomos mokesčių dalies kompensacijų mokėjimo ir permokėtų kompensacijų grąžinimo Panevėžio rajono savivaldybėje tvarkos </w:t>
      </w:r>
      <w:r w:rsidR="00E71553">
        <w:rPr>
          <w:sz w:val="24"/>
          <w:szCs w:val="24"/>
          <w:lang w:eastAsia="lt-LT"/>
        </w:rPr>
        <w:t>aprašo</w:t>
      </w:r>
      <w:r w:rsidR="003D4C05">
        <w:rPr>
          <w:sz w:val="24"/>
          <w:szCs w:val="24"/>
          <w:lang w:eastAsia="lt-LT"/>
        </w:rPr>
        <w:t xml:space="preserve"> (toliau – Tvarkos aprašas)</w:t>
      </w:r>
      <w:r w:rsidRPr="0001707B">
        <w:rPr>
          <w:sz w:val="24"/>
          <w:szCs w:val="24"/>
          <w:lang w:eastAsia="lt-LT"/>
        </w:rPr>
        <w:t xml:space="preserve"> kai kuriuos punktus.</w:t>
      </w:r>
    </w:p>
    <w:p w:rsidR="00AB7EFB" w:rsidRPr="0001707B" w:rsidRDefault="000D0BC8" w:rsidP="00E07258">
      <w:pPr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</w:rPr>
        <w:t>Įstatymo 16 straipsnio 6 dalyje numatoma, kad asmenys ir šeimos, gaunantys būsto nuomos mokesčių dalies kompensaciją, neišbraukiami iš asmenų ir šeimų, turinčių teisę į paramą būstui išsinuomoti sąrašų. L</w:t>
      </w:r>
      <w:r w:rsidRPr="0001707B">
        <w:rPr>
          <w:sz w:val="24"/>
          <w:szCs w:val="24"/>
          <w:lang w:eastAsia="lt-LT"/>
        </w:rPr>
        <w:t>aikotarpis</w:t>
      </w:r>
      <w:r>
        <w:rPr>
          <w:sz w:val="24"/>
          <w:szCs w:val="24"/>
          <w:lang w:eastAsia="lt-LT"/>
        </w:rPr>
        <w:t>,</w:t>
      </w:r>
      <w:r w:rsidRPr="0001707B">
        <w:rPr>
          <w:sz w:val="24"/>
          <w:szCs w:val="24"/>
          <w:lang w:eastAsia="lt-LT"/>
        </w:rPr>
        <w:t xml:space="preserve"> už kurį buvo mokama kompensacija</w:t>
      </w:r>
      <w:r>
        <w:rPr>
          <w:sz w:val="24"/>
          <w:szCs w:val="24"/>
          <w:lang w:eastAsia="lt-LT"/>
        </w:rPr>
        <w:t>, į</w:t>
      </w:r>
      <w:r w:rsidRPr="0001707B">
        <w:rPr>
          <w:sz w:val="24"/>
          <w:szCs w:val="24"/>
          <w:lang w:eastAsia="lt-LT"/>
        </w:rPr>
        <w:t>skaičiuoja</w:t>
      </w:r>
      <w:r>
        <w:rPr>
          <w:sz w:val="24"/>
          <w:szCs w:val="24"/>
          <w:lang w:eastAsia="lt-LT"/>
        </w:rPr>
        <w:t>mas</w:t>
      </w:r>
      <w:r w:rsidRPr="0001707B">
        <w:rPr>
          <w:sz w:val="24"/>
          <w:szCs w:val="24"/>
          <w:lang w:eastAsia="lt-LT"/>
        </w:rPr>
        <w:t xml:space="preserve"> į buvimo sąrašuose laikotarpį.</w:t>
      </w:r>
      <w:r>
        <w:rPr>
          <w:sz w:val="24"/>
          <w:szCs w:val="24"/>
          <w:lang w:eastAsia="lt-LT"/>
        </w:rPr>
        <w:t xml:space="preserve"> Atsižvelgus į tai, s</w:t>
      </w:r>
      <w:r w:rsidR="00AB7EFB" w:rsidRPr="0001707B">
        <w:rPr>
          <w:sz w:val="24"/>
          <w:szCs w:val="24"/>
          <w:lang w:eastAsia="lt-LT"/>
        </w:rPr>
        <w:t xml:space="preserve">prendimo projektu keičiamas </w:t>
      </w:r>
      <w:r w:rsidR="003D4C05">
        <w:rPr>
          <w:sz w:val="24"/>
          <w:szCs w:val="24"/>
          <w:lang w:eastAsia="lt-LT"/>
        </w:rPr>
        <w:t xml:space="preserve">Tvarkos </w:t>
      </w:r>
      <w:r w:rsidR="00AB7EFB" w:rsidRPr="0001707B">
        <w:rPr>
          <w:sz w:val="24"/>
          <w:szCs w:val="24"/>
          <w:lang w:eastAsia="lt-LT"/>
        </w:rPr>
        <w:t>aprašo 1</w:t>
      </w:r>
      <w:r w:rsidR="00AB7EFB">
        <w:rPr>
          <w:sz w:val="24"/>
          <w:szCs w:val="24"/>
          <w:lang w:eastAsia="lt-LT"/>
        </w:rPr>
        <w:t>5</w:t>
      </w:r>
      <w:r w:rsidR="00AB7EFB" w:rsidRPr="0001707B">
        <w:rPr>
          <w:sz w:val="24"/>
          <w:szCs w:val="24"/>
          <w:lang w:eastAsia="lt-LT"/>
        </w:rPr>
        <w:t xml:space="preserve"> punktas</w:t>
      </w:r>
      <w:r>
        <w:rPr>
          <w:sz w:val="24"/>
          <w:szCs w:val="24"/>
          <w:lang w:eastAsia="lt-LT"/>
        </w:rPr>
        <w:t xml:space="preserve">. Šiuo metu galiojančiame Tvarkos apraše numatyta, kad kompensacijos gavimo laikotarpis neįskaitomas į buvimo </w:t>
      </w:r>
      <w:r w:rsidR="00AB7EFB">
        <w:rPr>
          <w:sz w:val="24"/>
          <w:szCs w:val="24"/>
        </w:rPr>
        <w:t>tokių asmenų ir šeim</w:t>
      </w:r>
      <w:r w:rsidR="00E71553">
        <w:rPr>
          <w:sz w:val="24"/>
          <w:szCs w:val="24"/>
        </w:rPr>
        <w:t>ų sąraše</w:t>
      </w:r>
      <w:r w:rsidR="00EE55B8">
        <w:rPr>
          <w:sz w:val="24"/>
          <w:szCs w:val="24"/>
        </w:rPr>
        <w:t xml:space="preserve"> laikotarpį</w:t>
      </w:r>
      <w:r w:rsidR="00E71553">
        <w:rPr>
          <w:sz w:val="24"/>
          <w:szCs w:val="24"/>
        </w:rPr>
        <w:t xml:space="preserve">. </w:t>
      </w:r>
    </w:p>
    <w:p w:rsidR="00276837" w:rsidRDefault="00E07258" w:rsidP="000D0BC8">
      <w:pPr>
        <w:pStyle w:val="NoSpacing"/>
        <w:ind w:firstLine="720"/>
        <w:jc w:val="both"/>
        <w:rPr>
          <w:sz w:val="24"/>
          <w:szCs w:val="24"/>
        </w:rPr>
      </w:pPr>
      <w:r w:rsidRPr="0001707B">
        <w:rPr>
          <w:sz w:val="24"/>
          <w:szCs w:val="24"/>
          <w:lang w:eastAsia="lt-LT"/>
        </w:rPr>
        <w:t xml:space="preserve">Sprendimo projektu keičiamas </w:t>
      </w:r>
      <w:r w:rsidR="003D4C05">
        <w:rPr>
          <w:sz w:val="24"/>
          <w:szCs w:val="24"/>
          <w:lang w:eastAsia="lt-LT"/>
        </w:rPr>
        <w:t xml:space="preserve">Tvarkos </w:t>
      </w:r>
      <w:r w:rsidRPr="0001707B">
        <w:rPr>
          <w:sz w:val="24"/>
          <w:szCs w:val="24"/>
          <w:lang w:eastAsia="lt-LT"/>
        </w:rPr>
        <w:t xml:space="preserve">aprašo </w:t>
      </w:r>
      <w:r>
        <w:rPr>
          <w:sz w:val="24"/>
          <w:szCs w:val="24"/>
          <w:lang w:eastAsia="lt-LT"/>
        </w:rPr>
        <w:t>22.2 papunktis</w:t>
      </w:r>
      <w:r w:rsidRPr="0001707B">
        <w:rPr>
          <w:sz w:val="24"/>
          <w:szCs w:val="24"/>
          <w:lang w:eastAsia="lt-LT"/>
        </w:rPr>
        <w:t xml:space="preserve">, </w:t>
      </w:r>
      <w:r>
        <w:rPr>
          <w:sz w:val="24"/>
          <w:szCs w:val="24"/>
          <w:lang w:eastAsia="lt-LT"/>
        </w:rPr>
        <w:t>kuriame buvo numatyta, kad a</w:t>
      </w:r>
      <w:r>
        <w:rPr>
          <w:sz w:val="24"/>
          <w:szCs w:val="24"/>
        </w:rPr>
        <w:t>smeny</w:t>
      </w:r>
      <w:r w:rsidR="00E71553">
        <w:rPr>
          <w:sz w:val="24"/>
          <w:szCs w:val="24"/>
        </w:rPr>
        <w:t>s ir šeimos iš asmenų ir šeimų,</w:t>
      </w:r>
      <w:r>
        <w:rPr>
          <w:sz w:val="24"/>
          <w:szCs w:val="24"/>
        </w:rPr>
        <w:t xml:space="preserve"> gaunančių kompensaciją, sąrašų išbraukiami, kai Gyventojų turto deklaravim</w:t>
      </w:r>
      <w:r w:rsidR="00E71553">
        <w:rPr>
          <w:sz w:val="24"/>
          <w:szCs w:val="24"/>
        </w:rPr>
        <w:t xml:space="preserve">o įstatyme nustatyta tvarka už </w:t>
      </w:r>
      <w:r>
        <w:rPr>
          <w:sz w:val="24"/>
          <w:szCs w:val="24"/>
        </w:rPr>
        <w:t>kalen</w:t>
      </w:r>
      <w:r w:rsidR="00E71553">
        <w:rPr>
          <w:sz w:val="24"/>
          <w:szCs w:val="24"/>
        </w:rPr>
        <w:t>dorinius metus asmens ar šeimos</w:t>
      </w:r>
      <w:r>
        <w:rPr>
          <w:sz w:val="24"/>
          <w:szCs w:val="24"/>
        </w:rPr>
        <w:t xml:space="preserve"> deklaruotas turtas (įskaitant gautas pajamas) daugiau kaip 20 procentų viršija Įstatymo 11 straipsnio 2 punkte nustatytus metinius pajamų ir turto dydžius. </w:t>
      </w:r>
      <w:r w:rsidR="000D0BC8">
        <w:rPr>
          <w:sz w:val="24"/>
          <w:szCs w:val="24"/>
        </w:rPr>
        <w:t>Įsigalioj</w:t>
      </w:r>
      <w:r w:rsidR="00EE55B8">
        <w:rPr>
          <w:sz w:val="24"/>
          <w:szCs w:val="24"/>
        </w:rPr>
        <w:t>usiame Įstatyme</w:t>
      </w:r>
      <w:r w:rsidR="000D0BC8">
        <w:rPr>
          <w:sz w:val="24"/>
          <w:szCs w:val="24"/>
        </w:rPr>
        <w:t xml:space="preserve"> numat</w:t>
      </w:r>
      <w:r w:rsidR="00EE55B8">
        <w:rPr>
          <w:sz w:val="24"/>
          <w:szCs w:val="24"/>
        </w:rPr>
        <w:t>yta</w:t>
      </w:r>
      <w:r w:rsidR="000D0BC8">
        <w:rPr>
          <w:sz w:val="24"/>
          <w:szCs w:val="24"/>
        </w:rPr>
        <w:t>, kad asmenų ir šeimų deklaruoto turto vertė ar pajamos negali daugiau kaip 25 procentus viršyti Įstatymo 11 straipsnio 2 dalyje nustatyt</w:t>
      </w:r>
      <w:r w:rsidR="00EE55B8">
        <w:rPr>
          <w:sz w:val="24"/>
          <w:szCs w:val="24"/>
        </w:rPr>
        <w:t>ų</w:t>
      </w:r>
      <w:r w:rsidR="000D0BC8">
        <w:rPr>
          <w:sz w:val="24"/>
          <w:szCs w:val="24"/>
        </w:rPr>
        <w:t xml:space="preserve"> metini</w:t>
      </w:r>
      <w:r w:rsidR="00EE55B8">
        <w:rPr>
          <w:sz w:val="24"/>
          <w:szCs w:val="24"/>
        </w:rPr>
        <w:t>ų</w:t>
      </w:r>
      <w:r w:rsidR="000D0BC8">
        <w:rPr>
          <w:sz w:val="24"/>
          <w:szCs w:val="24"/>
        </w:rPr>
        <w:t xml:space="preserve"> pajamų ir turto dydži</w:t>
      </w:r>
      <w:r w:rsidR="00EE55B8">
        <w:rPr>
          <w:sz w:val="24"/>
          <w:szCs w:val="24"/>
        </w:rPr>
        <w:t>ų</w:t>
      </w:r>
      <w:r w:rsidR="000D0BC8">
        <w:rPr>
          <w:sz w:val="24"/>
          <w:szCs w:val="24"/>
        </w:rPr>
        <w:t>.</w:t>
      </w:r>
    </w:p>
    <w:p w:rsidR="00276837" w:rsidRDefault="00BA6F3E" w:rsidP="0027683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Taip pat sprendimo projektu keičiami </w:t>
      </w:r>
      <w:r w:rsidR="003D4C05">
        <w:rPr>
          <w:sz w:val="24"/>
          <w:szCs w:val="24"/>
        </w:rPr>
        <w:t xml:space="preserve">Tvarkos aprašo </w:t>
      </w:r>
      <w:r>
        <w:rPr>
          <w:sz w:val="24"/>
          <w:szCs w:val="24"/>
        </w:rPr>
        <w:t xml:space="preserve">26 ir 27 punktai, </w:t>
      </w:r>
      <w:r w:rsidR="00EE55B8">
        <w:rPr>
          <w:sz w:val="24"/>
          <w:szCs w:val="24"/>
        </w:rPr>
        <w:t>pataisant</w:t>
      </w:r>
      <w:r w:rsidR="000D0BC8">
        <w:rPr>
          <w:sz w:val="24"/>
          <w:szCs w:val="24"/>
        </w:rPr>
        <w:t xml:space="preserve"> technines klaidas. </w:t>
      </w:r>
    </w:p>
    <w:p w:rsidR="00F15AD9" w:rsidRDefault="00F15AD9" w:rsidP="00E71553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Kokių pozityvių rezultatų laukiama</w:t>
      </w:r>
      <w:r>
        <w:rPr>
          <w:b/>
          <w:bCs/>
          <w:sz w:val="24"/>
          <w:szCs w:val="24"/>
        </w:rPr>
        <w:t>.</w:t>
      </w:r>
    </w:p>
    <w:p w:rsidR="00E52AD5" w:rsidRDefault="00F15AD9" w:rsidP="00E52AD5">
      <w:pPr>
        <w:ind w:right="72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ab/>
      </w:r>
      <w:r w:rsidR="000D0BC8">
        <w:rPr>
          <w:color w:val="000000"/>
          <w:spacing w:val="-3"/>
          <w:sz w:val="24"/>
          <w:szCs w:val="24"/>
        </w:rPr>
        <w:t xml:space="preserve">Pakeistas Tarybos sprendimas neprieštaraus šiuo metu galiojančioms Įstatymo nuostatoms. </w:t>
      </w:r>
      <w:r w:rsidR="00E52AD5">
        <w:rPr>
          <w:color w:val="000000"/>
          <w:spacing w:val="-3"/>
          <w:sz w:val="24"/>
          <w:szCs w:val="24"/>
        </w:rPr>
        <w:t xml:space="preserve"> </w:t>
      </w:r>
    </w:p>
    <w:p w:rsidR="00F15AD9" w:rsidRDefault="00F15AD9" w:rsidP="00E52AD5">
      <w:pPr>
        <w:ind w:right="72"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F15AD9" w:rsidRDefault="00F15AD9" w:rsidP="009572B9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bookmarkStart w:id="0" w:name="_GoBack"/>
      <w:r w:rsidR="009572B9" w:rsidRPr="009572B9">
        <w:rPr>
          <w:sz w:val="24"/>
          <w:szCs w:val="24"/>
          <w:lang w:eastAsia="en-US"/>
        </w:rPr>
        <w:t>Neigiamų pasekmių nesitikima. Atliktas sprendimo projekto antikorupcinis vertinimas.</w:t>
      </w:r>
    </w:p>
    <w:bookmarkEnd w:id="0"/>
    <w:p w:rsidR="00F15AD9" w:rsidRDefault="00F15AD9">
      <w:pPr>
        <w:ind w:right="72" w:firstLine="7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Kokius galiojančius teisės aktus būtina pakeisti ar panaikinti, priėmus teikiamą projektą.</w:t>
      </w:r>
    </w:p>
    <w:p w:rsidR="00F15AD9" w:rsidRDefault="00F15AD9">
      <w:pPr>
        <w:ind w:right="72" w:firstLine="720"/>
        <w:jc w:val="both"/>
        <w:rPr>
          <w:sz w:val="24"/>
          <w:szCs w:val="24"/>
        </w:rPr>
      </w:pPr>
      <w:r>
        <w:rPr>
          <w:sz w:val="24"/>
          <w:szCs w:val="24"/>
        </w:rPr>
        <w:t>Nereikia.</w:t>
      </w:r>
    </w:p>
    <w:p w:rsidR="00F15AD9" w:rsidRDefault="00F15AD9">
      <w:pPr>
        <w:ind w:right="72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F15AD9" w:rsidRDefault="00F15AD9">
      <w:pPr>
        <w:ind w:right="72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Nereikalingi.</w:t>
      </w:r>
    </w:p>
    <w:p w:rsidR="00321E3A" w:rsidRDefault="00321E3A">
      <w:pPr>
        <w:ind w:right="72"/>
        <w:jc w:val="both"/>
        <w:rPr>
          <w:sz w:val="24"/>
          <w:szCs w:val="24"/>
        </w:rPr>
      </w:pPr>
    </w:p>
    <w:p w:rsidR="00F15AD9" w:rsidRDefault="00F15AD9">
      <w:pPr>
        <w:ind w:right="72"/>
        <w:jc w:val="both"/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Lina Gaidytė</w:t>
      </w:r>
    </w:p>
    <w:sectPr w:rsidR="00F15AD9" w:rsidSect="00276837">
      <w:pgSz w:w="11906" w:h="16820"/>
      <w:pgMar w:top="851" w:right="476" w:bottom="0" w:left="1515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D59" w:rsidRDefault="000B0D59">
      <w:r>
        <w:separator/>
      </w:r>
    </w:p>
  </w:endnote>
  <w:endnote w:type="continuationSeparator" w:id="0">
    <w:p w:rsidR="000B0D59" w:rsidRDefault="000B0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D59" w:rsidRDefault="000B0D59">
      <w:r>
        <w:separator/>
      </w:r>
    </w:p>
  </w:footnote>
  <w:footnote w:type="continuationSeparator" w:id="0">
    <w:p w:rsidR="000B0D59" w:rsidRDefault="000B0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2235EB8"/>
    <w:multiLevelType w:val="hybridMultilevel"/>
    <w:tmpl w:val="06F069D6"/>
    <w:lvl w:ilvl="0" w:tplc="9DD4694E">
      <w:start w:val="1"/>
      <w:numFmt w:val="decimal"/>
      <w:lvlText w:val="%1."/>
      <w:lvlJc w:val="left"/>
      <w:pPr>
        <w:ind w:left="1140" w:hanging="360"/>
      </w:pPr>
    </w:lvl>
    <w:lvl w:ilvl="1" w:tplc="04270019">
      <w:start w:val="1"/>
      <w:numFmt w:val="lowerLetter"/>
      <w:lvlText w:val="%2."/>
      <w:lvlJc w:val="left"/>
      <w:pPr>
        <w:ind w:left="1860" w:hanging="360"/>
      </w:pPr>
    </w:lvl>
    <w:lvl w:ilvl="2" w:tplc="0427001B">
      <w:start w:val="1"/>
      <w:numFmt w:val="lowerRoman"/>
      <w:lvlText w:val="%3."/>
      <w:lvlJc w:val="right"/>
      <w:pPr>
        <w:ind w:left="2580" w:hanging="180"/>
      </w:pPr>
    </w:lvl>
    <w:lvl w:ilvl="3" w:tplc="0427000F">
      <w:start w:val="1"/>
      <w:numFmt w:val="decimal"/>
      <w:lvlText w:val="%4."/>
      <w:lvlJc w:val="left"/>
      <w:pPr>
        <w:ind w:left="3300" w:hanging="360"/>
      </w:pPr>
    </w:lvl>
    <w:lvl w:ilvl="4" w:tplc="04270019">
      <w:start w:val="1"/>
      <w:numFmt w:val="lowerLetter"/>
      <w:lvlText w:val="%5."/>
      <w:lvlJc w:val="left"/>
      <w:pPr>
        <w:ind w:left="4020" w:hanging="360"/>
      </w:pPr>
    </w:lvl>
    <w:lvl w:ilvl="5" w:tplc="0427001B">
      <w:start w:val="1"/>
      <w:numFmt w:val="lowerRoman"/>
      <w:lvlText w:val="%6."/>
      <w:lvlJc w:val="right"/>
      <w:pPr>
        <w:ind w:left="4740" w:hanging="180"/>
      </w:pPr>
    </w:lvl>
    <w:lvl w:ilvl="6" w:tplc="0427000F">
      <w:start w:val="1"/>
      <w:numFmt w:val="decimal"/>
      <w:lvlText w:val="%7."/>
      <w:lvlJc w:val="left"/>
      <w:pPr>
        <w:ind w:left="5460" w:hanging="360"/>
      </w:pPr>
    </w:lvl>
    <w:lvl w:ilvl="7" w:tplc="04270019">
      <w:start w:val="1"/>
      <w:numFmt w:val="lowerLetter"/>
      <w:lvlText w:val="%8."/>
      <w:lvlJc w:val="left"/>
      <w:pPr>
        <w:ind w:left="6180" w:hanging="360"/>
      </w:pPr>
    </w:lvl>
    <w:lvl w:ilvl="8" w:tplc="0427001B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862"/>
    <w:rsid w:val="000B0D59"/>
    <w:rsid w:val="000D0BC8"/>
    <w:rsid w:val="0011749F"/>
    <w:rsid w:val="0012713A"/>
    <w:rsid w:val="00225F9F"/>
    <w:rsid w:val="00276837"/>
    <w:rsid w:val="002D4C85"/>
    <w:rsid w:val="002D61D2"/>
    <w:rsid w:val="00321E3A"/>
    <w:rsid w:val="003D4C05"/>
    <w:rsid w:val="004211CE"/>
    <w:rsid w:val="0042428B"/>
    <w:rsid w:val="004F2E23"/>
    <w:rsid w:val="00574EB6"/>
    <w:rsid w:val="00602FBB"/>
    <w:rsid w:val="006D6934"/>
    <w:rsid w:val="00732119"/>
    <w:rsid w:val="00743CC9"/>
    <w:rsid w:val="00757E4B"/>
    <w:rsid w:val="007C4735"/>
    <w:rsid w:val="009162DF"/>
    <w:rsid w:val="009457F8"/>
    <w:rsid w:val="00951F32"/>
    <w:rsid w:val="009572B9"/>
    <w:rsid w:val="00957A36"/>
    <w:rsid w:val="009858E8"/>
    <w:rsid w:val="009C0557"/>
    <w:rsid w:val="00AB3080"/>
    <w:rsid w:val="00AB7EFB"/>
    <w:rsid w:val="00AE7F65"/>
    <w:rsid w:val="00B60862"/>
    <w:rsid w:val="00BA6F3E"/>
    <w:rsid w:val="00BF339A"/>
    <w:rsid w:val="00CC6FDD"/>
    <w:rsid w:val="00CE4006"/>
    <w:rsid w:val="00D12AFB"/>
    <w:rsid w:val="00D24DCC"/>
    <w:rsid w:val="00D42D74"/>
    <w:rsid w:val="00DE1277"/>
    <w:rsid w:val="00DF2A9E"/>
    <w:rsid w:val="00E07258"/>
    <w:rsid w:val="00E31C0E"/>
    <w:rsid w:val="00E36C92"/>
    <w:rsid w:val="00E52AD5"/>
    <w:rsid w:val="00E71553"/>
    <w:rsid w:val="00EC599E"/>
    <w:rsid w:val="00EE55B8"/>
    <w:rsid w:val="00F15AD9"/>
    <w:rsid w:val="00FC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D8C1020-589D-4C4D-9E63-D5C94E672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Numatytasispastraiposriftas7">
    <w:name w:val="Numatytasis pastraipos šriftas7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Numatytasispastraiposriftas6">
    <w:name w:val="Numatytasis pastraipos šriftas6"/>
  </w:style>
  <w:style w:type="character" w:customStyle="1" w:styleId="WW-Absatz-Standardschriftart1111111111111111111">
    <w:name w:val="WW-Absatz-Standardschriftart1111111111111111111"/>
  </w:style>
  <w:style w:type="character" w:customStyle="1" w:styleId="Numatytasispastraiposriftas5">
    <w:name w:val="Numatytasis pastraipos šriftas5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Numatytasispastraiposriftas4">
    <w:name w:val="Numatytasis pastraipos šriftas4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8">
    <w:name w:val="Antraštė8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8">
    <w:name w:val="Pavadinimas8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7">
    <w:name w:val="Antraštė7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7">
    <w:name w:val="Pavadinimas7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6">
    <w:name w:val="Antraštė6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Normal"/>
    <w:pPr>
      <w:spacing w:before="100" w:after="100"/>
    </w:pPr>
  </w:style>
  <w:style w:type="paragraph" w:styleId="NoSpacing">
    <w:name w:val="No Spacing"/>
    <w:qFormat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Pagrindiniotekstotrauka31">
    <w:name w:val="Pagrindinio teksto įtrauka 31"/>
    <w:basedOn w:val="Normal"/>
    <w:pPr>
      <w:ind w:left="426" w:hanging="426"/>
      <w:jc w:val="both"/>
    </w:pPr>
    <w:rPr>
      <w:sz w:val="24"/>
    </w:rPr>
  </w:style>
  <w:style w:type="paragraph" w:customStyle="1" w:styleId="Pagrindiniotekstotrauka32">
    <w:name w:val="Pagrindinio teksto įtrauka 32"/>
    <w:basedOn w:val="Normal"/>
    <w:pPr>
      <w:ind w:left="426" w:hanging="426"/>
      <w:jc w:val="both"/>
    </w:pPr>
    <w:rPr>
      <w:sz w:val="24"/>
    </w:rPr>
  </w:style>
  <w:style w:type="character" w:customStyle="1" w:styleId="BodyTextChar">
    <w:name w:val="Body Text Char"/>
    <w:link w:val="BodyText"/>
    <w:rsid w:val="006D6934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5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3573</Words>
  <Characters>2037</Characters>
  <Application>Microsoft Office Word</Application>
  <DocSecurity>0</DocSecurity>
  <Lines>16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Lina Gaidyte</cp:lastModifiedBy>
  <cp:revision>6</cp:revision>
  <cp:lastPrinted>2017-03-17T11:34:00Z</cp:lastPrinted>
  <dcterms:created xsi:type="dcterms:W3CDTF">2017-03-17T07:39:00Z</dcterms:created>
  <dcterms:modified xsi:type="dcterms:W3CDTF">2017-03-17T12:04:00Z</dcterms:modified>
</cp:coreProperties>
</file>