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Default="00FE2095" w:rsidP="003150F3">
      <w:pPr>
        <w:jc w:val="center"/>
        <w:rPr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025BA0" w:rsidRPr="00BC4BF8" w:rsidRDefault="00025BA0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0F43B8">
        <w:rPr>
          <w:sz w:val="24"/>
          <w:szCs w:val="24"/>
        </w:rPr>
        <w:t>gruodžio 22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025BA0" w:rsidRDefault="00FE2095" w:rsidP="00BA4F4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957589" w:rsidRPr="00BC4BF8" w:rsidRDefault="00957589" w:rsidP="00BA4F45">
      <w:pPr>
        <w:jc w:val="center"/>
        <w:rPr>
          <w:sz w:val="24"/>
          <w:szCs w:val="24"/>
        </w:rPr>
      </w:pPr>
    </w:p>
    <w:p w:rsidR="00FE2095" w:rsidRPr="00BC4BF8" w:rsidRDefault="006B24CB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497405" w:rsidRDefault="00497405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427E">
        <w:rPr>
          <w:sz w:val="24"/>
          <w:szCs w:val="24"/>
        </w:rPr>
        <w:t>.1.</w:t>
      </w:r>
      <w:r w:rsidR="00D04DE8">
        <w:rPr>
          <w:sz w:val="24"/>
          <w:szCs w:val="24"/>
        </w:rPr>
        <w:t xml:space="preserve"> </w:t>
      </w:r>
      <w:bookmarkStart w:id="0" w:name="_GoBack"/>
      <w:bookmarkEnd w:id="0"/>
      <w:r w:rsidR="009309BA">
        <w:rPr>
          <w:sz w:val="24"/>
          <w:szCs w:val="24"/>
        </w:rPr>
        <w:t>476,</w:t>
      </w:r>
      <w:r w:rsidR="00F85934">
        <w:rPr>
          <w:sz w:val="24"/>
          <w:szCs w:val="24"/>
        </w:rPr>
        <w:t>4</w:t>
      </w:r>
      <w:r w:rsidR="00F67A4F">
        <w:rPr>
          <w:sz w:val="24"/>
          <w:szCs w:val="24"/>
        </w:rPr>
        <w:t xml:space="preserve"> tūkst. eurų</w:t>
      </w:r>
      <w:r w:rsidR="00B66615">
        <w:rPr>
          <w:sz w:val="24"/>
          <w:szCs w:val="24"/>
        </w:rPr>
        <w:t xml:space="preserve"> tikslinio finansavimo lėšomis </w:t>
      </w:r>
      <w:r>
        <w:rPr>
          <w:sz w:val="24"/>
          <w:szCs w:val="24"/>
        </w:rPr>
        <w:t xml:space="preserve">Panevėžio seniūnijos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kaimo Durpyno gatvei, kuri jungiasi su valstybinės reikšmės magistraliniu keliu A2 Vilnius–Panevėžys, kapitališkai remontuoti;</w:t>
      </w:r>
    </w:p>
    <w:p w:rsidR="00497405" w:rsidRDefault="00F85934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F67A4F">
        <w:rPr>
          <w:sz w:val="24"/>
          <w:szCs w:val="24"/>
        </w:rPr>
        <w:t xml:space="preserve"> </w:t>
      </w:r>
      <w:r>
        <w:rPr>
          <w:sz w:val="24"/>
          <w:szCs w:val="24"/>
        </w:rPr>
        <w:t>17,7 tūkst. eurų</w:t>
      </w:r>
      <w:r w:rsidRPr="001F2EAC">
        <w:rPr>
          <w:sz w:val="24"/>
          <w:szCs w:val="24"/>
        </w:rPr>
        <w:t xml:space="preserve"> </w:t>
      </w:r>
      <w:r>
        <w:rPr>
          <w:sz w:val="24"/>
          <w:szCs w:val="24"/>
        </w:rPr>
        <w:t>specialias tikslines dotacijas (valstybės perduotoms savivaldybėms), skirtas socialinėms paslaugoms, ir skirti Socialinių paslaugų centrui kitoms prekėms;</w:t>
      </w:r>
    </w:p>
    <w:p w:rsidR="0053061D" w:rsidRDefault="0053061D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1.3. 5</w:t>
      </w:r>
      <w:r w:rsidR="00F67A4F">
        <w:rPr>
          <w:sz w:val="24"/>
          <w:szCs w:val="24"/>
        </w:rPr>
        <w:t>,0 tūkst. eurų Europos Sąjungos finansinės paramos lėšas ir skirti projektui</w:t>
      </w:r>
      <w:r>
        <w:rPr>
          <w:sz w:val="24"/>
          <w:szCs w:val="24"/>
        </w:rPr>
        <w:t xml:space="preserve"> „Socialinio būsto plėtra Panevėžio ra</w:t>
      </w:r>
      <w:r w:rsidR="00F67A4F">
        <w:rPr>
          <w:sz w:val="24"/>
          <w:szCs w:val="24"/>
        </w:rPr>
        <w:t>jono savivaldybėje“ įgyvendint</w:t>
      </w:r>
      <w:r>
        <w:rPr>
          <w:sz w:val="24"/>
          <w:szCs w:val="24"/>
        </w:rPr>
        <w:t>i</w:t>
      </w:r>
      <w:r w:rsidR="00412314">
        <w:rPr>
          <w:sz w:val="24"/>
          <w:szCs w:val="24"/>
        </w:rPr>
        <w:t>.</w:t>
      </w:r>
    </w:p>
    <w:p w:rsidR="00497405" w:rsidRDefault="0053061D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Sumažinti biudžeto pajamas 1,8 tūkst. eurų Valstybės investicijų programoje</w:t>
      </w:r>
      <w:r w:rsidR="007D6DF3">
        <w:rPr>
          <w:sz w:val="24"/>
          <w:szCs w:val="24"/>
        </w:rPr>
        <w:t xml:space="preserve"> numatytiems projektams finansuoti atitinkamai sumažinant Krekenavos Mykol</w:t>
      </w:r>
      <w:r w:rsidR="00C263CA">
        <w:rPr>
          <w:sz w:val="24"/>
          <w:szCs w:val="24"/>
        </w:rPr>
        <w:t>o</w:t>
      </w:r>
      <w:r w:rsidR="007D6DF3">
        <w:rPr>
          <w:sz w:val="24"/>
          <w:szCs w:val="24"/>
        </w:rPr>
        <w:t xml:space="preserve"> Antanaičio gimnaz</w:t>
      </w:r>
      <w:r w:rsidR="00F67A4F">
        <w:rPr>
          <w:sz w:val="24"/>
          <w:szCs w:val="24"/>
        </w:rPr>
        <w:t xml:space="preserve">ijai skirtus </w:t>
      </w:r>
      <w:proofErr w:type="spellStart"/>
      <w:r w:rsidR="00F67A4F">
        <w:rPr>
          <w:sz w:val="24"/>
          <w:szCs w:val="24"/>
        </w:rPr>
        <w:t>asignavimus</w:t>
      </w:r>
      <w:proofErr w:type="spellEnd"/>
      <w:r w:rsidR="00F67A4F">
        <w:rPr>
          <w:sz w:val="24"/>
          <w:szCs w:val="24"/>
        </w:rPr>
        <w:t xml:space="preserve"> pastatui modernizuot</w:t>
      </w:r>
      <w:r w:rsidR="007D6DF3">
        <w:rPr>
          <w:sz w:val="24"/>
          <w:szCs w:val="24"/>
        </w:rPr>
        <w:t>i.</w:t>
      </w:r>
    </w:p>
    <w:p w:rsidR="00327102" w:rsidRDefault="00F67A4F" w:rsidP="000778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Patikslinti </w:t>
      </w:r>
      <w:r w:rsidR="000778FC">
        <w:rPr>
          <w:sz w:val="24"/>
          <w:szCs w:val="24"/>
        </w:rPr>
        <w:t xml:space="preserve">biudžetinių įstaigų pajamas ir skirtus </w:t>
      </w:r>
      <w:proofErr w:type="spellStart"/>
      <w:r w:rsidR="000778FC">
        <w:rPr>
          <w:sz w:val="24"/>
          <w:szCs w:val="24"/>
        </w:rPr>
        <w:t>asignavimus</w:t>
      </w:r>
      <w:proofErr w:type="spellEnd"/>
      <w:r w:rsidR="000778FC">
        <w:rPr>
          <w:sz w:val="24"/>
          <w:szCs w:val="24"/>
        </w:rPr>
        <w:t xml:space="preserve"> (1 priedas)</w:t>
      </w:r>
      <w:r w:rsidR="00412314">
        <w:rPr>
          <w:sz w:val="24"/>
          <w:szCs w:val="24"/>
        </w:rPr>
        <w:t>.</w:t>
      </w:r>
    </w:p>
    <w:p w:rsidR="00327102" w:rsidRDefault="00327102" w:rsidP="000778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37559D">
        <w:rPr>
          <w:sz w:val="24"/>
          <w:szCs w:val="24"/>
        </w:rPr>
        <w:t xml:space="preserve"> </w:t>
      </w:r>
      <w:r w:rsidR="004C35A6">
        <w:rPr>
          <w:sz w:val="24"/>
          <w:szCs w:val="24"/>
        </w:rPr>
        <w:t>5,6</w:t>
      </w:r>
      <w:r w:rsidR="00F67A4F">
        <w:rPr>
          <w:sz w:val="24"/>
          <w:szCs w:val="24"/>
        </w:rPr>
        <w:t xml:space="preserve"> tūkst. eurų</w:t>
      </w:r>
      <w:r w:rsidRPr="0037559D">
        <w:rPr>
          <w:sz w:val="24"/>
          <w:szCs w:val="24"/>
        </w:rPr>
        <w:t xml:space="preserve"> Savivaldybės administracijai iš valstybės lėšų skirtus </w:t>
      </w:r>
      <w:proofErr w:type="spellStart"/>
      <w:r w:rsidRPr="0037559D">
        <w:rPr>
          <w:sz w:val="24"/>
          <w:szCs w:val="24"/>
        </w:rPr>
        <w:t>asignavimus</w:t>
      </w:r>
      <w:proofErr w:type="spellEnd"/>
      <w:r w:rsidRPr="0037559D">
        <w:rPr>
          <w:sz w:val="24"/>
          <w:szCs w:val="24"/>
        </w:rPr>
        <w:t xml:space="preserve"> 05 programai socialinei paramai pinigais skirti švietimo įstaigoms mokinių pavėžėjimui (</w:t>
      </w:r>
      <w:r>
        <w:rPr>
          <w:sz w:val="24"/>
          <w:szCs w:val="24"/>
        </w:rPr>
        <w:t>2</w:t>
      </w:r>
      <w:r w:rsidRPr="0037559D">
        <w:rPr>
          <w:sz w:val="24"/>
          <w:szCs w:val="24"/>
        </w:rPr>
        <w:t xml:space="preserve"> priedas);</w:t>
      </w:r>
    </w:p>
    <w:p w:rsidR="000778FC" w:rsidRDefault="000778FC" w:rsidP="000778FC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327102">
        <w:rPr>
          <w:sz w:val="24"/>
        </w:rPr>
        <w:t xml:space="preserve"> 5.</w:t>
      </w:r>
      <w:r w:rsidR="00F67A4F">
        <w:rPr>
          <w:sz w:val="24"/>
        </w:rPr>
        <w:t xml:space="preserve">.Sumažinti </w:t>
      </w:r>
      <w:r>
        <w:rPr>
          <w:sz w:val="24"/>
        </w:rPr>
        <w:t>1,3 tūkst. eurų specialią tikslinę dotaciją mokinio krepšeliui einamiesiems tikslams ir padidinti kapitalui formuoti</w:t>
      </w:r>
      <w:r w:rsidR="00412314">
        <w:rPr>
          <w:sz w:val="24"/>
        </w:rPr>
        <w:t>.</w:t>
      </w:r>
    </w:p>
    <w:p w:rsidR="00AC55A7" w:rsidRDefault="00DA1B43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327102" w:rsidRPr="00327102">
        <w:rPr>
          <w:sz w:val="24"/>
          <w:szCs w:val="24"/>
        </w:rPr>
        <w:t>6</w:t>
      </w:r>
      <w:r w:rsidR="005C64D6" w:rsidRPr="00327102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r w:rsidR="0037559D">
        <w:rPr>
          <w:sz w:val="24"/>
          <w:szCs w:val="24"/>
        </w:rPr>
        <w:t xml:space="preserve">netekusius paskirties </w:t>
      </w:r>
      <w:proofErr w:type="spellStart"/>
      <w:r w:rsidR="0037559D">
        <w:rPr>
          <w:sz w:val="24"/>
          <w:szCs w:val="24"/>
        </w:rPr>
        <w:t>asignavimus</w:t>
      </w:r>
      <w:proofErr w:type="spellEnd"/>
      <w:r w:rsidR="0037559D">
        <w:rPr>
          <w:sz w:val="24"/>
          <w:szCs w:val="24"/>
        </w:rPr>
        <w:t xml:space="preserve"> (3priedas) ir sk</w:t>
      </w:r>
      <w:r w:rsidR="00F67A4F">
        <w:rPr>
          <w:sz w:val="24"/>
          <w:szCs w:val="24"/>
        </w:rPr>
        <w:t xml:space="preserve">irti papildomiems </w:t>
      </w:r>
      <w:proofErr w:type="spellStart"/>
      <w:r w:rsidR="00F67A4F">
        <w:rPr>
          <w:sz w:val="24"/>
          <w:szCs w:val="24"/>
        </w:rPr>
        <w:t>asignavimams</w:t>
      </w:r>
      <w:proofErr w:type="spellEnd"/>
      <w:r w:rsidR="00F67A4F">
        <w:rPr>
          <w:sz w:val="24"/>
          <w:szCs w:val="24"/>
        </w:rPr>
        <w:t xml:space="preserve"> (</w:t>
      </w:r>
      <w:r w:rsidR="0037559D">
        <w:rPr>
          <w:sz w:val="24"/>
          <w:szCs w:val="24"/>
        </w:rPr>
        <w:t>4 priedas)</w:t>
      </w:r>
      <w:r w:rsidR="00412314">
        <w:rPr>
          <w:sz w:val="24"/>
          <w:szCs w:val="24"/>
        </w:rPr>
        <w:t>.</w:t>
      </w:r>
    </w:p>
    <w:p w:rsidR="000778FC" w:rsidRPr="0037559D" w:rsidRDefault="00F85934" w:rsidP="000778FC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 w:rsidRPr="0037559D">
        <w:rPr>
          <w:sz w:val="24"/>
          <w:szCs w:val="24"/>
        </w:rPr>
        <w:t xml:space="preserve">            </w:t>
      </w:r>
      <w:r w:rsidR="0037559D">
        <w:rPr>
          <w:sz w:val="24"/>
          <w:szCs w:val="24"/>
        </w:rPr>
        <w:t>7</w:t>
      </w:r>
      <w:r w:rsidR="00653BDB" w:rsidRPr="0037559D">
        <w:rPr>
          <w:sz w:val="24"/>
          <w:szCs w:val="24"/>
        </w:rPr>
        <w:t xml:space="preserve">. 0,6 tūkst. eurų Viešajai bibliotekai 03 programai skirtus </w:t>
      </w:r>
      <w:proofErr w:type="spellStart"/>
      <w:r w:rsidR="00653BDB" w:rsidRPr="0037559D">
        <w:rPr>
          <w:sz w:val="24"/>
          <w:szCs w:val="24"/>
        </w:rPr>
        <w:t>asignavimus</w:t>
      </w:r>
      <w:proofErr w:type="spellEnd"/>
      <w:r w:rsidR="00653BDB" w:rsidRPr="0037559D">
        <w:rPr>
          <w:sz w:val="24"/>
          <w:szCs w:val="24"/>
        </w:rPr>
        <w:t>, iš jų: 0,5 tūkst. eurų darbo užmokesčiui, 0,1 tūkst. eurų socialinio draudimo įmokoms ati</w:t>
      </w:r>
      <w:r w:rsidR="00F67A4F">
        <w:rPr>
          <w:sz w:val="24"/>
          <w:szCs w:val="24"/>
        </w:rPr>
        <w:t>tinkamai skirti muziejų veiklai.</w:t>
      </w:r>
    </w:p>
    <w:p w:rsidR="000778FC" w:rsidRPr="0037559D" w:rsidRDefault="000778FC" w:rsidP="000778FC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</w:p>
    <w:p w:rsidR="00457B47" w:rsidRDefault="00457B47" w:rsidP="00D7471A">
      <w:pPr>
        <w:ind w:firstLine="720"/>
        <w:jc w:val="center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6D3BE2" w:rsidRDefault="006D3BE2" w:rsidP="003A0510">
      <w:pPr>
        <w:jc w:val="both"/>
        <w:rPr>
          <w:sz w:val="24"/>
          <w:szCs w:val="24"/>
        </w:rPr>
      </w:pPr>
    </w:p>
    <w:p w:rsidR="004266EC" w:rsidRDefault="004266EC" w:rsidP="004266EC">
      <w:pPr>
        <w:pStyle w:val="Pavadinimas"/>
        <w:tabs>
          <w:tab w:val="left" w:pos="1350"/>
          <w:tab w:val="center" w:pos="4961"/>
        </w:tabs>
        <w:jc w:val="left"/>
      </w:pPr>
      <w:r>
        <w:tab/>
      </w:r>
    </w:p>
    <w:p w:rsidR="004266EC" w:rsidRDefault="004266EC" w:rsidP="004266EC">
      <w:pPr>
        <w:pStyle w:val="Pavadinimas"/>
        <w:tabs>
          <w:tab w:val="left" w:pos="1350"/>
          <w:tab w:val="center" w:pos="4961"/>
        </w:tabs>
        <w:jc w:val="left"/>
      </w:pPr>
    </w:p>
    <w:p w:rsidR="004266EC" w:rsidRDefault="004266EC" w:rsidP="004266EC">
      <w:pPr>
        <w:pStyle w:val="Pavadinimas"/>
        <w:tabs>
          <w:tab w:val="left" w:pos="1350"/>
          <w:tab w:val="center" w:pos="4961"/>
        </w:tabs>
        <w:jc w:val="left"/>
      </w:pPr>
    </w:p>
    <w:p w:rsidR="00341EF5" w:rsidRDefault="004266EC" w:rsidP="004266EC">
      <w:pPr>
        <w:pStyle w:val="Pavadinimas"/>
        <w:tabs>
          <w:tab w:val="left" w:pos="1350"/>
          <w:tab w:val="center" w:pos="4961"/>
        </w:tabs>
        <w:jc w:val="left"/>
      </w:pPr>
      <w:r>
        <w:lastRenderedPageBreak/>
        <w:tab/>
      </w:r>
      <w:r w:rsidR="00341EF5"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PANEVĖŽIO RAJONO SAVIVALDYBĖS 2016 METŲ BIUDŽETO PAT</w:t>
      </w:r>
      <w:r w:rsidR="007167E8">
        <w:rPr>
          <w:b/>
          <w:sz w:val="24"/>
          <w:szCs w:val="24"/>
        </w:rPr>
        <w:t>IKSLINIMO</w:t>
      </w:r>
      <w:r w:rsidRPr="00AC55A7">
        <w:rPr>
          <w:b/>
          <w:sz w:val="24"/>
          <w:szCs w:val="24"/>
        </w:rPr>
        <w:t>“ PROJEKTO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2134EB">
        <w:rPr>
          <w:sz w:val="24"/>
        </w:rPr>
        <w:t>gruodžio 14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A630D8">
      <w:pPr>
        <w:jc w:val="both"/>
        <w:rPr>
          <w:sz w:val="24"/>
        </w:rPr>
      </w:pPr>
    </w:p>
    <w:p w:rsidR="00341EF5" w:rsidRDefault="00341EF5" w:rsidP="00231D04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231D04">
      <w:pPr>
        <w:ind w:firstLine="720"/>
        <w:jc w:val="both"/>
        <w:rPr>
          <w:sz w:val="24"/>
        </w:rPr>
      </w:pPr>
      <w:r>
        <w:rPr>
          <w:sz w:val="24"/>
        </w:rPr>
        <w:t xml:space="preserve">Lietuvos Respublikos vietos savivaldos </w:t>
      </w:r>
      <w:r w:rsidR="00F67A4F">
        <w:rPr>
          <w:sz w:val="24"/>
        </w:rPr>
        <w:t>įstatyme ir Biudžeto sandaros įstatym</w:t>
      </w:r>
      <w:r>
        <w:rPr>
          <w:sz w:val="24"/>
        </w:rPr>
        <w:t>e savivaldybių tarybos įpareigojamos kasmet patvirtinti savivaldybių metinį biudžetą</w:t>
      </w:r>
      <w:r w:rsidR="006F534C">
        <w:rPr>
          <w:sz w:val="24"/>
        </w:rPr>
        <w:t xml:space="preserve"> ir jį tikslinti</w:t>
      </w:r>
      <w:r>
        <w:rPr>
          <w:sz w:val="24"/>
        </w:rPr>
        <w:t>.</w:t>
      </w:r>
    </w:p>
    <w:p w:rsidR="00341EF5" w:rsidRDefault="00341EF5" w:rsidP="00231D04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6462A4" w:rsidRDefault="006F534C" w:rsidP="00AB3D79">
      <w:pPr>
        <w:ind w:firstLine="720"/>
        <w:jc w:val="both"/>
        <w:rPr>
          <w:sz w:val="24"/>
          <w:szCs w:val="24"/>
        </w:rPr>
      </w:pPr>
      <w:r w:rsidRPr="00F77835">
        <w:rPr>
          <w:sz w:val="24"/>
          <w:szCs w:val="24"/>
        </w:rPr>
        <w:t>Lietuvos Respublikos</w:t>
      </w:r>
      <w:r w:rsidR="00F67A4F">
        <w:rPr>
          <w:sz w:val="24"/>
          <w:szCs w:val="24"/>
        </w:rPr>
        <w:t xml:space="preserve"> V</w:t>
      </w:r>
      <w:r w:rsidR="001B105B">
        <w:rPr>
          <w:sz w:val="24"/>
          <w:szCs w:val="24"/>
        </w:rPr>
        <w:t xml:space="preserve">yriausybės 2016 m. lapkričio 30 d. nutarimu Nr. </w:t>
      </w:r>
      <w:r w:rsidR="00F67A4F">
        <w:rPr>
          <w:sz w:val="24"/>
          <w:szCs w:val="24"/>
        </w:rPr>
        <w:t>1204 „Dėl Lietuvos Respublikos V</w:t>
      </w:r>
      <w:r w:rsidR="001B105B">
        <w:rPr>
          <w:sz w:val="24"/>
          <w:szCs w:val="24"/>
        </w:rPr>
        <w:t>yriausybės 2016 m. kovo 18 d. nutarimo Nr. 261 „Dėl 2016 metų kelių priežiūros ir plėtros programos finansavimo lėšų rezervo valstybės reikmėms, susijusioms su keliais</w:t>
      </w:r>
      <w:r w:rsidR="00AB3D79">
        <w:rPr>
          <w:sz w:val="24"/>
          <w:szCs w:val="24"/>
        </w:rPr>
        <w:t>, finansuoti paskirstymo“ pakeitimo“ Panevėžio rajono savivaldybei papi</w:t>
      </w:r>
      <w:r w:rsidR="00F67A4F">
        <w:rPr>
          <w:sz w:val="24"/>
          <w:szCs w:val="24"/>
        </w:rPr>
        <w:t xml:space="preserve">ldomai skirta </w:t>
      </w:r>
      <w:r w:rsidR="00CB0471">
        <w:rPr>
          <w:sz w:val="24"/>
          <w:szCs w:val="24"/>
        </w:rPr>
        <w:t>47</w:t>
      </w:r>
      <w:r w:rsidR="00F67A4F">
        <w:rPr>
          <w:sz w:val="24"/>
          <w:szCs w:val="24"/>
        </w:rPr>
        <w:t>6,4 tūkst. eurų</w:t>
      </w:r>
      <w:r w:rsidR="00AB3D79">
        <w:rPr>
          <w:sz w:val="24"/>
          <w:szCs w:val="24"/>
        </w:rPr>
        <w:t xml:space="preserve"> Panevėžio seniūnijos </w:t>
      </w:r>
      <w:proofErr w:type="spellStart"/>
      <w:r w:rsidR="00AB3D79">
        <w:rPr>
          <w:sz w:val="24"/>
          <w:szCs w:val="24"/>
        </w:rPr>
        <w:t>Šilagalio</w:t>
      </w:r>
      <w:proofErr w:type="spellEnd"/>
      <w:r w:rsidR="00AB3D79">
        <w:rPr>
          <w:sz w:val="24"/>
          <w:szCs w:val="24"/>
        </w:rPr>
        <w:t xml:space="preserve"> kaimo Durpyno gatvei, kuri jungiasi su valstybinės reikšmės</w:t>
      </w:r>
      <w:r w:rsidR="00F67A4F">
        <w:rPr>
          <w:sz w:val="24"/>
          <w:szCs w:val="24"/>
        </w:rPr>
        <w:t xml:space="preserve"> magistraliniu keliu A2 Vilnius–Panevėžys, </w:t>
      </w:r>
      <w:r w:rsidR="00AB3D79">
        <w:rPr>
          <w:sz w:val="24"/>
          <w:szCs w:val="24"/>
        </w:rPr>
        <w:t>kapitališkai remontuoti.</w:t>
      </w:r>
      <w:r w:rsidRPr="00F77835">
        <w:rPr>
          <w:sz w:val="24"/>
          <w:szCs w:val="24"/>
        </w:rPr>
        <w:t xml:space="preserve"> </w:t>
      </w:r>
    </w:p>
    <w:p w:rsidR="00D566AE" w:rsidRDefault="00D566AE" w:rsidP="00231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socialinės apsaugos ir darbo minist</w:t>
      </w:r>
      <w:r w:rsidR="00AB3D79">
        <w:rPr>
          <w:sz w:val="24"/>
          <w:szCs w:val="24"/>
        </w:rPr>
        <w:t>ro</w:t>
      </w:r>
      <w:r w:rsidR="00D032D9">
        <w:rPr>
          <w:sz w:val="24"/>
          <w:szCs w:val="24"/>
        </w:rPr>
        <w:t xml:space="preserve"> 2016 m. </w:t>
      </w:r>
      <w:r w:rsidR="00AB3D79">
        <w:rPr>
          <w:sz w:val="24"/>
          <w:szCs w:val="24"/>
        </w:rPr>
        <w:t xml:space="preserve">gruodžio 6 d. įsakymu </w:t>
      </w:r>
      <w:r w:rsidR="00F67A4F">
        <w:rPr>
          <w:sz w:val="24"/>
          <w:szCs w:val="24"/>
        </w:rPr>
        <w:br/>
        <w:t>Nr. A1-648</w:t>
      </w:r>
      <w:r>
        <w:rPr>
          <w:sz w:val="24"/>
          <w:szCs w:val="24"/>
        </w:rPr>
        <w:t xml:space="preserve"> „Dėl Lietuvos Respublikos socialinės apsaugos ir darbo minist</w:t>
      </w:r>
      <w:r w:rsidR="00AB3D79">
        <w:rPr>
          <w:sz w:val="24"/>
          <w:szCs w:val="24"/>
        </w:rPr>
        <w:t>ro</w:t>
      </w:r>
      <w:r>
        <w:rPr>
          <w:sz w:val="24"/>
          <w:szCs w:val="24"/>
        </w:rPr>
        <w:t xml:space="preserve"> 2015 m. gruodžio 2</w:t>
      </w:r>
      <w:r w:rsidR="00AB3D79">
        <w:rPr>
          <w:sz w:val="24"/>
          <w:szCs w:val="24"/>
        </w:rPr>
        <w:t>3</w:t>
      </w:r>
      <w:r>
        <w:rPr>
          <w:sz w:val="24"/>
          <w:szCs w:val="24"/>
        </w:rPr>
        <w:t xml:space="preserve"> d. </w:t>
      </w:r>
      <w:r w:rsidR="00AB3D79">
        <w:rPr>
          <w:sz w:val="24"/>
          <w:szCs w:val="24"/>
        </w:rPr>
        <w:t>įsakymo</w:t>
      </w:r>
      <w:r>
        <w:rPr>
          <w:sz w:val="24"/>
          <w:szCs w:val="24"/>
        </w:rPr>
        <w:t xml:space="preserve"> Nr. A</w:t>
      </w:r>
      <w:r w:rsidR="00AB3D79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AB3D79">
        <w:rPr>
          <w:sz w:val="24"/>
          <w:szCs w:val="24"/>
        </w:rPr>
        <w:t>799</w:t>
      </w:r>
      <w:r>
        <w:rPr>
          <w:sz w:val="24"/>
          <w:szCs w:val="24"/>
        </w:rPr>
        <w:t xml:space="preserve"> „Dėl valstybės biudžeto specialių tikslinių dotacijų savivaldybių biudžetams </w:t>
      </w:r>
      <w:r w:rsidR="00F67A4F">
        <w:rPr>
          <w:sz w:val="24"/>
          <w:szCs w:val="24"/>
        </w:rPr>
        <w:br/>
        <w:t>2016 metais paskirstymo</w:t>
      </w:r>
      <w:r>
        <w:rPr>
          <w:sz w:val="24"/>
          <w:szCs w:val="24"/>
        </w:rPr>
        <w:t xml:space="preserve"> savivaldybių administracijoms patvirtinimo“ pakeitimo“</w:t>
      </w:r>
      <w:r w:rsidR="00CB5DDD">
        <w:rPr>
          <w:sz w:val="24"/>
          <w:szCs w:val="24"/>
        </w:rPr>
        <w:t xml:space="preserve"> savivaldybei papildomai skirta 1</w:t>
      </w:r>
      <w:r w:rsidR="00AB3D79">
        <w:rPr>
          <w:sz w:val="24"/>
          <w:szCs w:val="24"/>
        </w:rPr>
        <w:t>7,7</w:t>
      </w:r>
      <w:r w:rsidR="00CB5DDD">
        <w:rPr>
          <w:sz w:val="24"/>
          <w:szCs w:val="24"/>
        </w:rPr>
        <w:t xml:space="preserve"> tūkst. eurų socialinėms paslaugoms.</w:t>
      </w:r>
    </w:p>
    <w:p w:rsidR="0056065F" w:rsidRDefault="009C42C2" w:rsidP="005606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šviet</w:t>
      </w:r>
      <w:r w:rsidR="00E070B3">
        <w:rPr>
          <w:sz w:val="24"/>
          <w:szCs w:val="24"/>
        </w:rPr>
        <w:t>imo ir mokslo minist</w:t>
      </w:r>
      <w:r w:rsidR="0056065F">
        <w:rPr>
          <w:sz w:val="24"/>
          <w:szCs w:val="24"/>
        </w:rPr>
        <w:t>erija 2016-11-10 raštu Nr</w:t>
      </w:r>
      <w:r w:rsidR="00F67A4F">
        <w:rPr>
          <w:sz w:val="24"/>
          <w:szCs w:val="24"/>
        </w:rPr>
        <w:t xml:space="preserve">. </w:t>
      </w:r>
      <w:r w:rsidR="0056065F">
        <w:rPr>
          <w:sz w:val="24"/>
          <w:szCs w:val="24"/>
        </w:rPr>
        <w:t xml:space="preserve">SR-4926 „Dėl </w:t>
      </w:r>
      <w:r w:rsidR="00F67A4F">
        <w:rPr>
          <w:sz w:val="24"/>
          <w:szCs w:val="24"/>
        </w:rPr>
        <w:br/>
      </w:r>
      <w:r w:rsidR="0056065F">
        <w:rPr>
          <w:sz w:val="24"/>
          <w:szCs w:val="24"/>
        </w:rPr>
        <w:t>2016 m. birželio 23/27 d. finansavimo sutarties Nr. FS-607/S-417</w:t>
      </w:r>
      <w:r w:rsidR="005B508B">
        <w:rPr>
          <w:sz w:val="24"/>
          <w:szCs w:val="24"/>
        </w:rPr>
        <w:t>“</w:t>
      </w:r>
      <w:r w:rsidR="0056065F">
        <w:rPr>
          <w:sz w:val="24"/>
          <w:szCs w:val="24"/>
        </w:rPr>
        <w:t xml:space="preserve"> patikslino finansavimo sąmatą ir sumažino 1,8 tūkst. eurų</w:t>
      </w:r>
      <w:r w:rsidR="0056065F" w:rsidRPr="0056065F">
        <w:rPr>
          <w:sz w:val="24"/>
          <w:szCs w:val="24"/>
        </w:rPr>
        <w:t xml:space="preserve"> </w:t>
      </w:r>
      <w:r w:rsidR="0056065F">
        <w:rPr>
          <w:sz w:val="24"/>
          <w:szCs w:val="24"/>
        </w:rPr>
        <w:t>Valstybės investicijų programoje numatytiems projektams finansuoti atitinkamai sumažinant Krekenavos Mykol</w:t>
      </w:r>
      <w:r w:rsidR="009309BA">
        <w:rPr>
          <w:sz w:val="24"/>
          <w:szCs w:val="24"/>
        </w:rPr>
        <w:t>o</w:t>
      </w:r>
      <w:r w:rsidR="0056065F">
        <w:rPr>
          <w:sz w:val="24"/>
          <w:szCs w:val="24"/>
        </w:rPr>
        <w:t xml:space="preserve"> Antanaičio gimnaz</w:t>
      </w:r>
      <w:r w:rsidR="00F67A4F">
        <w:rPr>
          <w:sz w:val="24"/>
          <w:szCs w:val="24"/>
        </w:rPr>
        <w:t xml:space="preserve">ijai skirtus </w:t>
      </w:r>
      <w:proofErr w:type="spellStart"/>
      <w:r w:rsidR="00F67A4F">
        <w:rPr>
          <w:sz w:val="24"/>
          <w:szCs w:val="24"/>
        </w:rPr>
        <w:t>asignavimus</w:t>
      </w:r>
      <w:proofErr w:type="spellEnd"/>
      <w:r w:rsidR="00F67A4F">
        <w:rPr>
          <w:sz w:val="24"/>
          <w:szCs w:val="24"/>
        </w:rPr>
        <w:t xml:space="preserve"> pastatui modernizuot</w:t>
      </w:r>
      <w:r w:rsidR="0056065F">
        <w:rPr>
          <w:sz w:val="24"/>
          <w:szCs w:val="24"/>
        </w:rPr>
        <w:t>i.</w:t>
      </w:r>
    </w:p>
    <w:p w:rsidR="0001076F" w:rsidRDefault="00F67A4F" w:rsidP="000107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Pagal 2016 m. rugsėjo 22 d.</w:t>
      </w:r>
      <w:r w:rsidR="0001076F">
        <w:rPr>
          <w:sz w:val="24"/>
          <w:szCs w:val="24"/>
        </w:rPr>
        <w:t xml:space="preserve"> sutartį Nr. 08.1.2.-CPVA-R-408-51-0005/FS-749 gauta 5</w:t>
      </w:r>
      <w:r>
        <w:rPr>
          <w:sz w:val="24"/>
          <w:szCs w:val="24"/>
        </w:rPr>
        <w:t>,0 tūkst. eurų Europos Sąjungos finansinės paramos lėšų, kurios skirtos projektui</w:t>
      </w:r>
      <w:r w:rsidR="0001076F">
        <w:rPr>
          <w:sz w:val="24"/>
          <w:szCs w:val="24"/>
        </w:rPr>
        <w:t xml:space="preserve"> „Socialinio būsto plėtra Panevėžio rajo</w:t>
      </w:r>
      <w:r>
        <w:rPr>
          <w:sz w:val="24"/>
          <w:szCs w:val="24"/>
        </w:rPr>
        <w:t>no savivaldybėje“ įgyvendinti.</w:t>
      </w:r>
    </w:p>
    <w:tbl>
      <w:tblPr>
        <w:tblStyle w:val="3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9922"/>
      </w:tblGrid>
      <w:tr w:rsidR="003E7EFA" w:rsidTr="0025513A">
        <w:trPr>
          <w:trHeight w:val="387"/>
        </w:trPr>
        <w:tc>
          <w:tcPr>
            <w:tcW w:w="9922" w:type="dxa"/>
          </w:tcPr>
          <w:p w:rsidR="004266EC" w:rsidRPr="003E7EFA" w:rsidRDefault="004266EC" w:rsidP="004266EC">
            <w:pPr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Pagal biudžetinių įstaigų prašymus perskirstomi netekę paskirties asignavimai ir skiriama papildomiems </w:t>
            </w:r>
            <w:proofErr w:type="spellStart"/>
            <w:r>
              <w:rPr>
                <w:sz w:val="24"/>
                <w:szCs w:val="24"/>
              </w:rPr>
              <w:t>asignavimams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4C87" w:rsidTr="0025513A">
        <w:trPr>
          <w:trHeight w:val="387"/>
        </w:trPr>
        <w:tc>
          <w:tcPr>
            <w:tcW w:w="9922" w:type="dxa"/>
          </w:tcPr>
          <w:p w:rsidR="00986EA3" w:rsidRPr="00A630D8" w:rsidRDefault="00986EA3" w:rsidP="00231D04">
            <w:pPr>
              <w:jc w:val="both"/>
              <w:rPr>
                <w:sz w:val="24"/>
                <w:szCs w:val="24"/>
              </w:rPr>
            </w:pPr>
          </w:p>
        </w:tc>
      </w:tr>
    </w:tbl>
    <w:p w:rsidR="00F77835" w:rsidRPr="0025513A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t>Kokių pozityvių rezultatų laukiama.</w:t>
      </w:r>
    </w:p>
    <w:p w:rsidR="00341EF5" w:rsidRDefault="00924287" w:rsidP="00A630D8">
      <w:pPr>
        <w:ind w:firstLine="720"/>
        <w:jc w:val="both"/>
        <w:rPr>
          <w:sz w:val="24"/>
        </w:rPr>
      </w:pPr>
      <w:r>
        <w:rPr>
          <w:sz w:val="24"/>
        </w:rPr>
        <w:t>B</w:t>
      </w:r>
      <w:r w:rsidR="00341EF5">
        <w:rPr>
          <w:sz w:val="24"/>
        </w:rPr>
        <w:t>us užtikrintas visų biudžetinių įstaigų finansavimas, numatytų programų vykdymas.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286AC1" w:rsidP="00A630D8">
      <w:pPr>
        <w:ind w:left="720"/>
        <w:jc w:val="both"/>
        <w:rPr>
          <w:sz w:val="24"/>
        </w:rPr>
      </w:pPr>
      <w:r>
        <w:rPr>
          <w:sz w:val="24"/>
        </w:rPr>
        <w:t>Biudžeto apimtis padidinama</w:t>
      </w:r>
      <w:r w:rsidR="003B54A0">
        <w:rPr>
          <w:sz w:val="24"/>
        </w:rPr>
        <w:t xml:space="preserve"> </w:t>
      </w:r>
      <w:r w:rsidR="0060631C">
        <w:rPr>
          <w:sz w:val="24"/>
        </w:rPr>
        <w:t>489</w:t>
      </w:r>
      <w:r w:rsidR="003B54A0">
        <w:rPr>
          <w:sz w:val="24"/>
        </w:rPr>
        <w:t>,</w:t>
      </w:r>
      <w:r w:rsidR="004266EC">
        <w:rPr>
          <w:sz w:val="24"/>
        </w:rPr>
        <w:t>9</w:t>
      </w:r>
      <w:r>
        <w:rPr>
          <w:sz w:val="24"/>
        </w:rPr>
        <w:t xml:space="preserve"> tūkst. eurų</w:t>
      </w:r>
      <w:r w:rsidR="004266EC">
        <w:rPr>
          <w:sz w:val="24"/>
        </w:rPr>
        <w:t>.</w:t>
      </w:r>
    </w:p>
    <w:p w:rsidR="00B548BD" w:rsidRDefault="00B548BD" w:rsidP="00A630D8">
      <w:pPr>
        <w:ind w:left="720"/>
        <w:jc w:val="both"/>
        <w:rPr>
          <w:sz w:val="24"/>
        </w:rPr>
      </w:pPr>
    </w:p>
    <w:p w:rsidR="00F67A4F" w:rsidRDefault="00F67A4F" w:rsidP="00A630D8">
      <w:pPr>
        <w:ind w:left="720"/>
        <w:jc w:val="both"/>
        <w:rPr>
          <w:sz w:val="24"/>
        </w:rPr>
      </w:pPr>
    </w:p>
    <w:p w:rsidR="003A17AC" w:rsidRDefault="00E070B3" w:rsidP="00E070B3">
      <w:pPr>
        <w:jc w:val="both"/>
        <w:rPr>
          <w:sz w:val="24"/>
        </w:rPr>
      </w:pPr>
      <w:r>
        <w:rPr>
          <w:sz w:val="24"/>
        </w:rPr>
        <w:t>Finansų skyriaus vedėja</w:t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>
        <w:rPr>
          <w:sz w:val="24"/>
        </w:rPr>
        <w:tab/>
      </w:r>
      <w:r w:rsidR="003A17AC">
        <w:rPr>
          <w:sz w:val="24"/>
        </w:rPr>
        <w:t xml:space="preserve">Genė </w:t>
      </w:r>
      <w:proofErr w:type="spellStart"/>
      <w:r w:rsidR="003A17AC">
        <w:rPr>
          <w:sz w:val="24"/>
        </w:rPr>
        <w:t>Šarkiūnienė</w:t>
      </w:r>
      <w:proofErr w:type="spellEnd"/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D3" w:rsidRDefault="00F05BD3">
      <w:r>
        <w:separator/>
      </w:r>
    </w:p>
  </w:endnote>
  <w:endnote w:type="continuationSeparator" w:id="0">
    <w:p w:rsidR="00F05BD3" w:rsidRDefault="00F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D3" w:rsidRDefault="00F05BD3">
      <w:r>
        <w:separator/>
      </w:r>
    </w:p>
  </w:footnote>
  <w:footnote w:type="continuationSeparator" w:id="0">
    <w:p w:rsidR="00F05BD3" w:rsidRDefault="00F0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8E" w:rsidRPr="004A0057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3899637" r:id="rId2"/>
      </w:object>
    </w:r>
  </w:p>
  <w:p w:rsidR="005F034D" w:rsidRPr="005F034D" w:rsidRDefault="005F034D" w:rsidP="00E4508B">
    <w:pPr>
      <w:pStyle w:val="Antrats"/>
      <w:jc w:val="center"/>
      <w:rPr>
        <w:b/>
        <w:sz w:val="24"/>
        <w:szCs w:val="24"/>
      </w:rPr>
    </w:pPr>
    <w:r>
      <w:rPr>
        <w:b/>
        <w:sz w:val="28"/>
      </w:rPr>
      <w:t xml:space="preserve">                                                                                                                 </w:t>
    </w:r>
    <w:r w:rsidRPr="005F034D"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6BB0"/>
    <w:rsid w:val="0001076F"/>
    <w:rsid w:val="00013608"/>
    <w:rsid w:val="00015EED"/>
    <w:rsid w:val="00016522"/>
    <w:rsid w:val="00016932"/>
    <w:rsid w:val="00025BA0"/>
    <w:rsid w:val="00030D35"/>
    <w:rsid w:val="000324B2"/>
    <w:rsid w:val="00034180"/>
    <w:rsid w:val="000341C8"/>
    <w:rsid w:val="00036106"/>
    <w:rsid w:val="000379A1"/>
    <w:rsid w:val="00041E1B"/>
    <w:rsid w:val="00044AFC"/>
    <w:rsid w:val="0004685A"/>
    <w:rsid w:val="00053113"/>
    <w:rsid w:val="00054913"/>
    <w:rsid w:val="00055EAD"/>
    <w:rsid w:val="00057BA9"/>
    <w:rsid w:val="000626A8"/>
    <w:rsid w:val="00065F82"/>
    <w:rsid w:val="000668D7"/>
    <w:rsid w:val="0006731F"/>
    <w:rsid w:val="000720A6"/>
    <w:rsid w:val="00076D60"/>
    <w:rsid w:val="0007766C"/>
    <w:rsid w:val="000778FC"/>
    <w:rsid w:val="0008239A"/>
    <w:rsid w:val="00086638"/>
    <w:rsid w:val="00087DA4"/>
    <w:rsid w:val="00092D7B"/>
    <w:rsid w:val="000A0CA2"/>
    <w:rsid w:val="000A16B4"/>
    <w:rsid w:val="000A3403"/>
    <w:rsid w:val="000A454E"/>
    <w:rsid w:val="000B0255"/>
    <w:rsid w:val="000B67F7"/>
    <w:rsid w:val="000C08C9"/>
    <w:rsid w:val="000C56C4"/>
    <w:rsid w:val="000C63ED"/>
    <w:rsid w:val="000C6DFA"/>
    <w:rsid w:val="000D2350"/>
    <w:rsid w:val="000D26B6"/>
    <w:rsid w:val="000D3FBF"/>
    <w:rsid w:val="000D5DF5"/>
    <w:rsid w:val="000D7A98"/>
    <w:rsid w:val="000E2420"/>
    <w:rsid w:val="000F2AA5"/>
    <w:rsid w:val="000F43B8"/>
    <w:rsid w:val="000F58E1"/>
    <w:rsid w:val="000F68D5"/>
    <w:rsid w:val="000F7B07"/>
    <w:rsid w:val="0010367C"/>
    <w:rsid w:val="00105D42"/>
    <w:rsid w:val="001126FD"/>
    <w:rsid w:val="001239F3"/>
    <w:rsid w:val="00123B31"/>
    <w:rsid w:val="00125E60"/>
    <w:rsid w:val="00135211"/>
    <w:rsid w:val="00135EA0"/>
    <w:rsid w:val="001372E0"/>
    <w:rsid w:val="00144F44"/>
    <w:rsid w:val="001467E2"/>
    <w:rsid w:val="001542A1"/>
    <w:rsid w:val="00161F35"/>
    <w:rsid w:val="00163851"/>
    <w:rsid w:val="001713A8"/>
    <w:rsid w:val="001746A6"/>
    <w:rsid w:val="0018154D"/>
    <w:rsid w:val="001824F5"/>
    <w:rsid w:val="0018651C"/>
    <w:rsid w:val="00187F07"/>
    <w:rsid w:val="001914B8"/>
    <w:rsid w:val="00196609"/>
    <w:rsid w:val="001A4658"/>
    <w:rsid w:val="001A723B"/>
    <w:rsid w:val="001B105B"/>
    <w:rsid w:val="001B4599"/>
    <w:rsid w:val="001B594C"/>
    <w:rsid w:val="001C0123"/>
    <w:rsid w:val="001C21EB"/>
    <w:rsid w:val="001C7936"/>
    <w:rsid w:val="001C7BA0"/>
    <w:rsid w:val="001D160C"/>
    <w:rsid w:val="001D5F6C"/>
    <w:rsid w:val="001E07C6"/>
    <w:rsid w:val="001E63D9"/>
    <w:rsid w:val="001F2EAC"/>
    <w:rsid w:val="002001F3"/>
    <w:rsid w:val="002019FC"/>
    <w:rsid w:val="00201A20"/>
    <w:rsid w:val="00201D50"/>
    <w:rsid w:val="00206A68"/>
    <w:rsid w:val="00212501"/>
    <w:rsid w:val="00212BC3"/>
    <w:rsid w:val="002134EB"/>
    <w:rsid w:val="00213D5F"/>
    <w:rsid w:val="00222D96"/>
    <w:rsid w:val="00227625"/>
    <w:rsid w:val="00231D04"/>
    <w:rsid w:val="0023687A"/>
    <w:rsid w:val="00241680"/>
    <w:rsid w:val="002416C7"/>
    <w:rsid w:val="00241AB4"/>
    <w:rsid w:val="002446B0"/>
    <w:rsid w:val="002448A2"/>
    <w:rsid w:val="00245B38"/>
    <w:rsid w:val="0025513A"/>
    <w:rsid w:val="00255E5B"/>
    <w:rsid w:val="002613DC"/>
    <w:rsid w:val="0026539F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786E"/>
    <w:rsid w:val="002C234C"/>
    <w:rsid w:val="002C2DD1"/>
    <w:rsid w:val="002D2E8D"/>
    <w:rsid w:val="002D391D"/>
    <w:rsid w:val="002D7004"/>
    <w:rsid w:val="002E0CDF"/>
    <w:rsid w:val="002E2C1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41D7"/>
    <w:rsid w:val="003061E2"/>
    <w:rsid w:val="003150F3"/>
    <w:rsid w:val="00321495"/>
    <w:rsid w:val="003243CF"/>
    <w:rsid w:val="00327102"/>
    <w:rsid w:val="00327DE9"/>
    <w:rsid w:val="0033427E"/>
    <w:rsid w:val="00336472"/>
    <w:rsid w:val="00336783"/>
    <w:rsid w:val="00341EA3"/>
    <w:rsid w:val="00341EF5"/>
    <w:rsid w:val="003543E9"/>
    <w:rsid w:val="0036726D"/>
    <w:rsid w:val="0037559D"/>
    <w:rsid w:val="00382020"/>
    <w:rsid w:val="00382ED5"/>
    <w:rsid w:val="00383B1B"/>
    <w:rsid w:val="0038487F"/>
    <w:rsid w:val="003856A0"/>
    <w:rsid w:val="003865B2"/>
    <w:rsid w:val="003879B9"/>
    <w:rsid w:val="00387F42"/>
    <w:rsid w:val="003904E0"/>
    <w:rsid w:val="00392A10"/>
    <w:rsid w:val="003A0510"/>
    <w:rsid w:val="003A17AC"/>
    <w:rsid w:val="003A17FE"/>
    <w:rsid w:val="003A5B83"/>
    <w:rsid w:val="003B4268"/>
    <w:rsid w:val="003B54A0"/>
    <w:rsid w:val="003B6A54"/>
    <w:rsid w:val="003C47B3"/>
    <w:rsid w:val="003C4D3D"/>
    <w:rsid w:val="003C7409"/>
    <w:rsid w:val="003D11EC"/>
    <w:rsid w:val="003D7D54"/>
    <w:rsid w:val="003E05B7"/>
    <w:rsid w:val="003E2071"/>
    <w:rsid w:val="003E222B"/>
    <w:rsid w:val="003E3264"/>
    <w:rsid w:val="003E4649"/>
    <w:rsid w:val="003E7EFA"/>
    <w:rsid w:val="003F0C5F"/>
    <w:rsid w:val="003F743A"/>
    <w:rsid w:val="00401375"/>
    <w:rsid w:val="00411FBF"/>
    <w:rsid w:val="00412314"/>
    <w:rsid w:val="004129AF"/>
    <w:rsid w:val="00413FC8"/>
    <w:rsid w:val="0041585B"/>
    <w:rsid w:val="004163F5"/>
    <w:rsid w:val="00422EDC"/>
    <w:rsid w:val="00423271"/>
    <w:rsid w:val="004256CB"/>
    <w:rsid w:val="004266EC"/>
    <w:rsid w:val="004270B9"/>
    <w:rsid w:val="0043511D"/>
    <w:rsid w:val="00440E4A"/>
    <w:rsid w:val="00443ACB"/>
    <w:rsid w:val="00446697"/>
    <w:rsid w:val="004508B5"/>
    <w:rsid w:val="00452624"/>
    <w:rsid w:val="00454C80"/>
    <w:rsid w:val="0045692A"/>
    <w:rsid w:val="00457B47"/>
    <w:rsid w:val="00461953"/>
    <w:rsid w:val="00462DB5"/>
    <w:rsid w:val="00464F73"/>
    <w:rsid w:val="004703FD"/>
    <w:rsid w:val="00471D3B"/>
    <w:rsid w:val="0048146B"/>
    <w:rsid w:val="00484069"/>
    <w:rsid w:val="0049385F"/>
    <w:rsid w:val="00494D23"/>
    <w:rsid w:val="004958A6"/>
    <w:rsid w:val="00496639"/>
    <w:rsid w:val="00497405"/>
    <w:rsid w:val="004A0057"/>
    <w:rsid w:val="004A0C41"/>
    <w:rsid w:val="004A766D"/>
    <w:rsid w:val="004B158E"/>
    <w:rsid w:val="004B1DA2"/>
    <w:rsid w:val="004C35A6"/>
    <w:rsid w:val="004C529C"/>
    <w:rsid w:val="004C6289"/>
    <w:rsid w:val="004D0BCC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49D4"/>
    <w:rsid w:val="0051661F"/>
    <w:rsid w:val="00520790"/>
    <w:rsid w:val="005214AB"/>
    <w:rsid w:val="00522355"/>
    <w:rsid w:val="00527CB9"/>
    <w:rsid w:val="00527ECD"/>
    <w:rsid w:val="0053061D"/>
    <w:rsid w:val="00536AC2"/>
    <w:rsid w:val="00537A11"/>
    <w:rsid w:val="00537E70"/>
    <w:rsid w:val="00540692"/>
    <w:rsid w:val="005428F3"/>
    <w:rsid w:val="00546058"/>
    <w:rsid w:val="00546B39"/>
    <w:rsid w:val="00557014"/>
    <w:rsid w:val="0056065F"/>
    <w:rsid w:val="005622DC"/>
    <w:rsid w:val="00573601"/>
    <w:rsid w:val="005769B4"/>
    <w:rsid w:val="00582B67"/>
    <w:rsid w:val="0058373C"/>
    <w:rsid w:val="005A2825"/>
    <w:rsid w:val="005A3E87"/>
    <w:rsid w:val="005A7052"/>
    <w:rsid w:val="005A757A"/>
    <w:rsid w:val="005B14AB"/>
    <w:rsid w:val="005B1520"/>
    <w:rsid w:val="005B508B"/>
    <w:rsid w:val="005C02BC"/>
    <w:rsid w:val="005C1E36"/>
    <w:rsid w:val="005C420B"/>
    <w:rsid w:val="005C45A8"/>
    <w:rsid w:val="005C4ECF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034D"/>
    <w:rsid w:val="005F18E8"/>
    <w:rsid w:val="00602CA8"/>
    <w:rsid w:val="0060631C"/>
    <w:rsid w:val="00607C44"/>
    <w:rsid w:val="00612B61"/>
    <w:rsid w:val="006167D4"/>
    <w:rsid w:val="00620B22"/>
    <w:rsid w:val="006264D8"/>
    <w:rsid w:val="00630563"/>
    <w:rsid w:val="00643171"/>
    <w:rsid w:val="006439FD"/>
    <w:rsid w:val="006462A4"/>
    <w:rsid w:val="006473F7"/>
    <w:rsid w:val="00653BDB"/>
    <w:rsid w:val="0065443D"/>
    <w:rsid w:val="00656ECA"/>
    <w:rsid w:val="0066015C"/>
    <w:rsid w:val="00672073"/>
    <w:rsid w:val="006745A8"/>
    <w:rsid w:val="00676A5E"/>
    <w:rsid w:val="00683805"/>
    <w:rsid w:val="00691516"/>
    <w:rsid w:val="0069777E"/>
    <w:rsid w:val="006A35F2"/>
    <w:rsid w:val="006A5A2F"/>
    <w:rsid w:val="006A74C0"/>
    <w:rsid w:val="006B24CB"/>
    <w:rsid w:val="006B2AD0"/>
    <w:rsid w:val="006B2E2E"/>
    <w:rsid w:val="006B6C4A"/>
    <w:rsid w:val="006C4B61"/>
    <w:rsid w:val="006C67E0"/>
    <w:rsid w:val="006D09AE"/>
    <w:rsid w:val="006D2FF1"/>
    <w:rsid w:val="006D3BE2"/>
    <w:rsid w:val="006E01D7"/>
    <w:rsid w:val="006E3D38"/>
    <w:rsid w:val="006F534C"/>
    <w:rsid w:val="006F5D81"/>
    <w:rsid w:val="0070015E"/>
    <w:rsid w:val="00712153"/>
    <w:rsid w:val="00713385"/>
    <w:rsid w:val="00714681"/>
    <w:rsid w:val="00715A1B"/>
    <w:rsid w:val="00715F11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4CB"/>
    <w:rsid w:val="00765586"/>
    <w:rsid w:val="00775382"/>
    <w:rsid w:val="00784F12"/>
    <w:rsid w:val="007862A0"/>
    <w:rsid w:val="0079201B"/>
    <w:rsid w:val="007954F2"/>
    <w:rsid w:val="00796D5A"/>
    <w:rsid w:val="007A222F"/>
    <w:rsid w:val="007A3377"/>
    <w:rsid w:val="007A64F0"/>
    <w:rsid w:val="007A703B"/>
    <w:rsid w:val="007B608E"/>
    <w:rsid w:val="007B7DE6"/>
    <w:rsid w:val="007C2128"/>
    <w:rsid w:val="007C6CE1"/>
    <w:rsid w:val="007D6DF3"/>
    <w:rsid w:val="007E5D34"/>
    <w:rsid w:val="007E7D71"/>
    <w:rsid w:val="007F03CC"/>
    <w:rsid w:val="007F391E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0390"/>
    <w:rsid w:val="00824CC1"/>
    <w:rsid w:val="00834668"/>
    <w:rsid w:val="00844D9C"/>
    <w:rsid w:val="00851896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43E5"/>
    <w:rsid w:val="008952B6"/>
    <w:rsid w:val="008952E2"/>
    <w:rsid w:val="00896047"/>
    <w:rsid w:val="008A0EB2"/>
    <w:rsid w:val="008A2EFA"/>
    <w:rsid w:val="008A3E26"/>
    <w:rsid w:val="008A5488"/>
    <w:rsid w:val="008A6E14"/>
    <w:rsid w:val="008B27C1"/>
    <w:rsid w:val="008B4780"/>
    <w:rsid w:val="008B5F2A"/>
    <w:rsid w:val="008C1B63"/>
    <w:rsid w:val="008D23A9"/>
    <w:rsid w:val="008E1047"/>
    <w:rsid w:val="008E16A1"/>
    <w:rsid w:val="008E5669"/>
    <w:rsid w:val="008E5E84"/>
    <w:rsid w:val="008E6E32"/>
    <w:rsid w:val="008F2571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17A58"/>
    <w:rsid w:val="0092122C"/>
    <w:rsid w:val="00921736"/>
    <w:rsid w:val="00921A5D"/>
    <w:rsid w:val="009230B0"/>
    <w:rsid w:val="00923600"/>
    <w:rsid w:val="00924287"/>
    <w:rsid w:val="009309BA"/>
    <w:rsid w:val="0093246E"/>
    <w:rsid w:val="00934EDD"/>
    <w:rsid w:val="0093570E"/>
    <w:rsid w:val="0093738C"/>
    <w:rsid w:val="00940E2B"/>
    <w:rsid w:val="00944631"/>
    <w:rsid w:val="0094496A"/>
    <w:rsid w:val="00953CC6"/>
    <w:rsid w:val="00953E9A"/>
    <w:rsid w:val="009568A5"/>
    <w:rsid w:val="00956BDB"/>
    <w:rsid w:val="00957589"/>
    <w:rsid w:val="00957698"/>
    <w:rsid w:val="009576B8"/>
    <w:rsid w:val="00964180"/>
    <w:rsid w:val="00971ACB"/>
    <w:rsid w:val="009773E1"/>
    <w:rsid w:val="009840F3"/>
    <w:rsid w:val="00984523"/>
    <w:rsid w:val="00986EA3"/>
    <w:rsid w:val="00987343"/>
    <w:rsid w:val="00987B30"/>
    <w:rsid w:val="00987FCF"/>
    <w:rsid w:val="009930B3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1285"/>
    <w:rsid w:val="009E3725"/>
    <w:rsid w:val="009F00F4"/>
    <w:rsid w:val="00A025BC"/>
    <w:rsid w:val="00A052B3"/>
    <w:rsid w:val="00A054F8"/>
    <w:rsid w:val="00A0675B"/>
    <w:rsid w:val="00A070F1"/>
    <w:rsid w:val="00A15E2E"/>
    <w:rsid w:val="00A23873"/>
    <w:rsid w:val="00A2687C"/>
    <w:rsid w:val="00A26BE0"/>
    <w:rsid w:val="00A31426"/>
    <w:rsid w:val="00A3339D"/>
    <w:rsid w:val="00A44047"/>
    <w:rsid w:val="00A4488B"/>
    <w:rsid w:val="00A44C1F"/>
    <w:rsid w:val="00A44F30"/>
    <w:rsid w:val="00A54DE9"/>
    <w:rsid w:val="00A552D2"/>
    <w:rsid w:val="00A57A10"/>
    <w:rsid w:val="00A60A03"/>
    <w:rsid w:val="00A630D8"/>
    <w:rsid w:val="00A71CEF"/>
    <w:rsid w:val="00A77443"/>
    <w:rsid w:val="00A87CFF"/>
    <w:rsid w:val="00A9002D"/>
    <w:rsid w:val="00A94FCC"/>
    <w:rsid w:val="00AA3C75"/>
    <w:rsid w:val="00AB2DCB"/>
    <w:rsid w:val="00AB3D79"/>
    <w:rsid w:val="00AC468F"/>
    <w:rsid w:val="00AC55A7"/>
    <w:rsid w:val="00AC7F00"/>
    <w:rsid w:val="00AD616A"/>
    <w:rsid w:val="00AD762D"/>
    <w:rsid w:val="00AE2B8B"/>
    <w:rsid w:val="00B04838"/>
    <w:rsid w:val="00B12BA9"/>
    <w:rsid w:val="00B15401"/>
    <w:rsid w:val="00B163A1"/>
    <w:rsid w:val="00B2197A"/>
    <w:rsid w:val="00B24645"/>
    <w:rsid w:val="00B2494C"/>
    <w:rsid w:val="00B276C5"/>
    <w:rsid w:val="00B31AA4"/>
    <w:rsid w:val="00B33E54"/>
    <w:rsid w:val="00B35774"/>
    <w:rsid w:val="00B4184E"/>
    <w:rsid w:val="00B4463E"/>
    <w:rsid w:val="00B54148"/>
    <w:rsid w:val="00B548BD"/>
    <w:rsid w:val="00B62E2C"/>
    <w:rsid w:val="00B64B85"/>
    <w:rsid w:val="00B65DD8"/>
    <w:rsid w:val="00B66615"/>
    <w:rsid w:val="00B708CD"/>
    <w:rsid w:val="00B72574"/>
    <w:rsid w:val="00B7367C"/>
    <w:rsid w:val="00B74D49"/>
    <w:rsid w:val="00B76C7C"/>
    <w:rsid w:val="00B85774"/>
    <w:rsid w:val="00B94508"/>
    <w:rsid w:val="00BA0EFB"/>
    <w:rsid w:val="00BA13E4"/>
    <w:rsid w:val="00BA146D"/>
    <w:rsid w:val="00BA4AF1"/>
    <w:rsid w:val="00BA4F45"/>
    <w:rsid w:val="00BA6095"/>
    <w:rsid w:val="00BA66BE"/>
    <w:rsid w:val="00BB0698"/>
    <w:rsid w:val="00BB296A"/>
    <w:rsid w:val="00BB4076"/>
    <w:rsid w:val="00BB6C72"/>
    <w:rsid w:val="00BB6D63"/>
    <w:rsid w:val="00BC2C60"/>
    <w:rsid w:val="00BC4BF8"/>
    <w:rsid w:val="00BC5C1F"/>
    <w:rsid w:val="00BC7494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63CA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86D5C"/>
    <w:rsid w:val="00C90792"/>
    <w:rsid w:val="00C91600"/>
    <w:rsid w:val="00CA13A3"/>
    <w:rsid w:val="00CA1A4C"/>
    <w:rsid w:val="00CA23A7"/>
    <w:rsid w:val="00CA358A"/>
    <w:rsid w:val="00CA4266"/>
    <w:rsid w:val="00CA5738"/>
    <w:rsid w:val="00CB0471"/>
    <w:rsid w:val="00CB164A"/>
    <w:rsid w:val="00CB36D4"/>
    <w:rsid w:val="00CB489B"/>
    <w:rsid w:val="00CB5DDD"/>
    <w:rsid w:val="00CB5F75"/>
    <w:rsid w:val="00CC11D9"/>
    <w:rsid w:val="00CC282C"/>
    <w:rsid w:val="00CC2F25"/>
    <w:rsid w:val="00CD2395"/>
    <w:rsid w:val="00CD2DFD"/>
    <w:rsid w:val="00CD5433"/>
    <w:rsid w:val="00CE0DC4"/>
    <w:rsid w:val="00CE4716"/>
    <w:rsid w:val="00CE52BA"/>
    <w:rsid w:val="00CE5980"/>
    <w:rsid w:val="00CE6702"/>
    <w:rsid w:val="00CE6917"/>
    <w:rsid w:val="00CF2099"/>
    <w:rsid w:val="00CF22A1"/>
    <w:rsid w:val="00CF6A69"/>
    <w:rsid w:val="00D032D9"/>
    <w:rsid w:val="00D03C86"/>
    <w:rsid w:val="00D04ADC"/>
    <w:rsid w:val="00D04DE8"/>
    <w:rsid w:val="00D07354"/>
    <w:rsid w:val="00D07680"/>
    <w:rsid w:val="00D0768A"/>
    <w:rsid w:val="00D1492E"/>
    <w:rsid w:val="00D1727B"/>
    <w:rsid w:val="00D22EC3"/>
    <w:rsid w:val="00D23524"/>
    <w:rsid w:val="00D2376C"/>
    <w:rsid w:val="00D271C3"/>
    <w:rsid w:val="00D323D2"/>
    <w:rsid w:val="00D32BDD"/>
    <w:rsid w:val="00D353A4"/>
    <w:rsid w:val="00D41780"/>
    <w:rsid w:val="00D479BA"/>
    <w:rsid w:val="00D53762"/>
    <w:rsid w:val="00D53C99"/>
    <w:rsid w:val="00D545B6"/>
    <w:rsid w:val="00D54A5C"/>
    <w:rsid w:val="00D55F93"/>
    <w:rsid w:val="00D566AE"/>
    <w:rsid w:val="00D608F8"/>
    <w:rsid w:val="00D651A9"/>
    <w:rsid w:val="00D7471A"/>
    <w:rsid w:val="00D832A8"/>
    <w:rsid w:val="00D85DA6"/>
    <w:rsid w:val="00D91475"/>
    <w:rsid w:val="00D93FCC"/>
    <w:rsid w:val="00D96C95"/>
    <w:rsid w:val="00D979AE"/>
    <w:rsid w:val="00D97CF2"/>
    <w:rsid w:val="00DA1B43"/>
    <w:rsid w:val="00DB09A6"/>
    <w:rsid w:val="00DB32F9"/>
    <w:rsid w:val="00DB5121"/>
    <w:rsid w:val="00DC53C4"/>
    <w:rsid w:val="00DC6267"/>
    <w:rsid w:val="00DD6698"/>
    <w:rsid w:val="00DE06DC"/>
    <w:rsid w:val="00DE16DD"/>
    <w:rsid w:val="00DE3413"/>
    <w:rsid w:val="00DE513E"/>
    <w:rsid w:val="00E01614"/>
    <w:rsid w:val="00E030FD"/>
    <w:rsid w:val="00E044A7"/>
    <w:rsid w:val="00E04C57"/>
    <w:rsid w:val="00E070B3"/>
    <w:rsid w:val="00E10F83"/>
    <w:rsid w:val="00E12CE4"/>
    <w:rsid w:val="00E17BE4"/>
    <w:rsid w:val="00E21D35"/>
    <w:rsid w:val="00E22C4D"/>
    <w:rsid w:val="00E23A81"/>
    <w:rsid w:val="00E27607"/>
    <w:rsid w:val="00E332DE"/>
    <w:rsid w:val="00E41720"/>
    <w:rsid w:val="00E4508B"/>
    <w:rsid w:val="00E54717"/>
    <w:rsid w:val="00E63231"/>
    <w:rsid w:val="00E6671F"/>
    <w:rsid w:val="00E67665"/>
    <w:rsid w:val="00E724C6"/>
    <w:rsid w:val="00E77F91"/>
    <w:rsid w:val="00E807A7"/>
    <w:rsid w:val="00E826B3"/>
    <w:rsid w:val="00E8271C"/>
    <w:rsid w:val="00E85001"/>
    <w:rsid w:val="00E90339"/>
    <w:rsid w:val="00E9060C"/>
    <w:rsid w:val="00E90B56"/>
    <w:rsid w:val="00E9312E"/>
    <w:rsid w:val="00EA03F3"/>
    <w:rsid w:val="00EB218C"/>
    <w:rsid w:val="00EB2CDE"/>
    <w:rsid w:val="00EC0035"/>
    <w:rsid w:val="00EC1D37"/>
    <w:rsid w:val="00EC5E12"/>
    <w:rsid w:val="00EC5FBC"/>
    <w:rsid w:val="00EC704A"/>
    <w:rsid w:val="00ED24A6"/>
    <w:rsid w:val="00ED6F20"/>
    <w:rsid w:val="00EE0210"/>
    <w:rsid w:val="00EE2096"/>
    <w:rsid w:val="00EF2ABE"/>
    <w:rsid w:val="00EF55F5"/>
    <w:rsid w:val="00EF7D26"/>
    <w:rsid w:val="00F05BD3"/>
    <w:rsid w:val="00F06739"/>
    <w:rsid w:val="00F078BD"/>
    <w:rsid w:val="00F108AF"/>
    <w:rsid w:val="00F21445"/>
    <w:rsid w:val="00F23EAE"/>
    <w:rsid w:val="00F3300E"/>
    <w:rsid w:val="00F33FDC"/>
    <w:rsid w:val="00F35E9A"/>
    <w:rsid w:val="00F404E7"/>
    <w:rsid w:val="00F427CC"/>
    <w:rsid w:val="00F458A6"/>
    <w:rsid w:val="00F463E2"/>
    <w:rsid w:val="00F5062B"/>
    <w:rsid w:val="00F53ECF"/>
    <w:rsid w:val="00F54190"/>
    <w:rsid w:val="00F57175"/>
    <w:rsid w:val="00F67A4F"/>
    <w:rsid w:val="00F73953"/>
    <w:rsid w:val="00F77835"/>
    <w:rsid w:val="00F81113"/>
    <w:rsid w:val="00F85934"/>
    <w:rsid w:val="00F8628E"/>
    <w:rsid w:val="00F93EE6"/>
    <w:rsid w:val="00F96535"/>
    <w:rsid w:val="00F976B0"/>
    <w:rsid w:val="00FA4C1E"/>
    <w:rsid w:val="00FA4C87"/>
    <w:rsid w:val="00FA5405"/>
    <w:rsid w:val="00FA54A4"/>
    <w:rsid w:val="00FA7DD1"/>
    <w:rsid w:val="00FB51CE"/>
    <w:rsid w:val="00FB539F"/>
    <w:rsid w:val="00FB6A39"/>
    <w:rsid w:val="00FB6D32"/>
    <w:rsid w:val="00FC15DE"/>
    <w:rsid w:val="00FC22CD"/>
    <w:rsid w:val="00FC30E1"/>
    <w:rsid w:val="00FD1FDC"/>
    <w:rsid w:val="00FD535B"/>
    <w:rsid w:val="00FE2095"/>
    <w:rsid w:val="00FE2670"/>
    <w:rsid w:val="00FE44C3"/>
    <w:rsid w:val="00FE6286"/>
    <w:rsid w:val="00FF0274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64E7-DBEE-45CE-9536-C4EEDA50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2906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10</cp:revision>
  <cp:lastPrinted>2016-12-22T06:13:00Z</cp:lastPrinted>
  <dcterms:created xsi:type="dcterms:W3CDTF">2016-12-14T14:17:00Z</dcterms:created>
  <dcterms:modified xsi:type="dcterms:W3CDTF">2016-12-22T06:14:00Z</dcterms:modified>
</cp:coreProperties>
</file>