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516FB3">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1D2619" w:rsidRDefault="008A2DC6">
      <w:pPr>
        <w:pStyle w:val="Antrats"/>
        <w:jc w:val="center"/>
        <w:rPr>
          <w:b/>
          <w:bCs/>
          <w:sz w:val="24"/>
          <w:szCs w:val="24"/>
        </w:rPr>
      </w:pPr>
      <w:r>
        <w:rPr>
          <w:b/>
          <w:bCs/>
          <w:sz w:val="24"/>
          <w:szCs w:val="24"/>
        </w:rPr>
        <w:tab/>
      </w:r>
      <w:r>
        <w:rPr>
          <w:b/>
          <w:bCs/>
          <w:sz w:val="24"/>
          <w:szCs w:val="24"/>
        </w:rPr>
        <w:tab/>
      </w:r>
      <w:r w:rsidR="001D2619">
        <w:rPr>
          <w:b/>
          <w:bCs/>
          <w:sz w:val="24"/>
          <w:szCs w:val="24"/>
        </w:rPr>
        <w:t xml:space="preserve">                                               Projektas</w:t>
      </w:r>
    </w:p>
    <w:p w:rsidR="001D2619" w:rsidRDefault="001D2619">
      <w:pPr>
        <w:pStyle w:val="Antrats"/>
        <w:jc w:val="center"/>
      </w:pPr>
    </w:p>
    <w:p w:rsidR="001D2619" w:rsidRDefault="001D2619">
      <w:pPr>
        <w:pStyle w:val="Antrats"/>
        <w:jc w:val="center"/>
        <w:rPr>
          <w:b/>
          <w:caps/>
          <w:sz w:val="28"/>
        </w:rPr>
      </w:pPr>
      <w:r>
        <w:rPr>
          <w:b/>
          <w:caps/>
          <w:sz w:val="28"/>
        </w:rPr>
        <w:t>panevėžio rajono savivaldybės taryba</w:t>
      </w:r>
    </w:p>
    <w:p w:rsidR="001D2619" w:rsidRDefault="001D2619">
      <w:pPr>
        <w:pStyle w:val="Antrats"/>
        <w:rPr>
          <w:b/>
          <w:caps/>
          <w:sz w:val="24"/>
        </w:rPr>
      </w:pPr>
    </w:p>
    <w:p w:rsidR="001D2619" w:rsidRDefault="001D2619">
      <w:pPr>
        <w:pStyle w:val="Betarp"/>
        <w:jc w:val="center"/>
        <w:rPr>
          <w:b/>
          <w:sz w:val="24"/>
          <w:szCs w:val="24"/>
        </w:rPr>
      </w:pPr>
      <w:r>
        <w:rPr>
          <w:b/>
          <w:sz w:val="24"/>
          <w:szCs w:val="24"/>
        </w:rPr>
        <w:t>SPRENDIMAS</w:t>
      </w:r>
    </w:p>
    <w:p w:rsidR="001D2619" w:rsidRDefault="001D2619">
      <w:pPr>
        <w:pStyle w:val="Betarp"/>
        <w:jc w:val="center"/>
        <w:rPr>
          <w:b/>
          <w:bCs/>
          <w:sz w:val="24"/>
          <w:szCs w:val="24"/>
          <w:lang w:val="en-US"/>
        </w:rPr>
      </w:pPr>
      <w:bookmarkStart w:id="0" w:name="Pavadinimas"/>
      <w:r>
        <w:rPr>
          <w:b/>
          <w:bCs/>
          <w:sz w:val="24"/>
          <w:szCs w:val="24"/>
          <w:lang w:val="en-US"/>
        </w:rPr>
        <w:t xml:space="preserve">DĖL </w:t>
      </w:r>
      <w:bookmarkEnd w:id="0"/>
      <w:r>
        <w:rPr>
          <w:b/>
          <w:bCs/>
          <w:sz w:val="24"/>
          <w:szCs w:val="24"/>
          <w:lang w:val="en-US"/>
        </w:rPr>
        <w:t>U</w:t>
      </w:r>
      <w:r w:rsidR="00E32A45">
        <w:rPr>
          <w:b/>
          <w:bCs/>
          <w:sz w:val="24"/>
          <w:szCs w:val="24"/>
          <w:lang w:val="en-US"/>
        </w:rPr>
        <w:t xml:space="preserve">ŽDAROSIOS AKCINĖS BENDROVĖS </w:t>
      </w:r>
      <w:r>
        <w:rPr>
          <w:b/>
        </w:rPr>
        <w:t>„</w:t>
      </w:r>
      <w:r>
        <w:rPr>
          <w:b/>
          <w:bCs/>
          <w:sz w:val="24"/>
          <w:szCs w:val="24"/>
          <w:lang w:val="en-US"/>
        </w:rPr>
        <w:t xml:space="preserve">AUKŠTAITIJOS VANDENYS“ </w:t>
      </w:r>
      <w:r w:rsidR="003A571E">
        <w:rPr>
          <w:b/>
          <w:bCs/>
          <w:sz w:val="24"/>
          <w:szCs w:val="24"/>
          <w:lang w:val="en-US"/>
        </w:rPr>
        <w:t xml:space="preserve">PERSKAIČIUOTŲ </w:t>
      </w:r>
      <w:r>
        <w:rPr>
          <w:b/>
          <w:bCs/>
          <w:sz w:val="24"/>
          <w:szCs w:val="24"/>
          <w:lang w:val="en-US"/>
        </w:rPr>
        <w:t>GERIAMOJO VANDENS TIEKIMO IR NUOTEKŲ TVARKYMO P</w:t>
      </w:r>
      <w:r w:rsidRPr="0075485E">
        <w:rPr>
          <w:b/>
          <w:bCs/>
          <w:sz w:val="24"/>
          <w:szCs w:val="24"/>
          <w:lang w:val="en-US"/>
        </w:rPr>
        <w:t>ASLAUGŲ</w:t>
      </w:r>
      <w:r>
        <w:rPr>
          <w:b/>
          <w:bCs/>
          <w:sz w:val="24"/>
          <w:szCs w:val="24"/>
          <w:lang w:val="en-US"/>
        </w:rPr>
        <w:t xml:space="preserve"> BAZINIŲ KAINŲ NUSTATYMO</w:t>
      </w:r>
    </w:p>
    <w:p w:rsidR="001D2619" w:rsidRDefault="001D2619" w:rsidP="00FC155D">
      <w:pPr>
        <w:pStyle w:val="Betarp"/>
        <w:rPr>
          <w:sz w:val="24"/>
          <w:szCs w:val="24"/>
          <w:lang w:val="en-US"/>
        </w:rPr>
      </w:pPr>
    </w:p>
    <w:p w:rsidR="001D2619" w:rsidRPr="00D10B6E" w:rsidRDefault="001D2619" w:rsidP="00517C9F">
      <w:pPr>
        <w:jc w:val="center"/>
        <w:rPr>
          <w:sz w:val="24"/>
          <w:szCs w:val="24"/>
        </w:rPr>
      </w:pPr>
      <w:r w:rsidRPr="00D10B6E">
        <w:rPr>
          <w:sz w:val="24"/>
          <w:szCs w:val="24"/>
        </w:rPr>
        <w:t>201</w:t>
      </w:r>
      <w:r w:rsidR="003A571E" w:rsidRPr="00D10B6E">
        <w:rPr>
          <w:sz w:val="24"/>
          <w:szCs w:val="24"/>
        </w:rPr>
        <w:t>6</w:t>
      </w:r>
      <w:r w:rsidRPr="00D10B6E">
        <w:rPr>
          <w:sz w:val="24"/>
          <w:szCs w:val="24"/>
        </w:rPr>
        <w:t xml:space="preserve"> m. </w:t>
      </w:r>
      <w:r w:rsidR="00E73ACE">
        <w:rPr>
          <w:sz w:val="24"/>
          <w:szCs w:val="24"/>
        </w:rPr>
        <w:t>spalio 28</w:t>
      </w:r>
      <w:r w:rsidRPr="00D10B6E">
        <w:rPr>
          <w:sz w:val="24"/>
          <w:szCs w:val="24"/>
        </w:rPr>
        <w:t xml:space="preserve"> d. Nr. T-</w:t>
      </w:r>
    </w:p>
    <w:p w:rsidR="001D2619" w:rsidRPr="00D10B6E" w:rsidRDefault="001D2619" w:rsidP="00517C9F">
      <w:pPr>
        <w:pStyle w:val="Antrat1"/>
        <w:rPr>
          <w:szCs w:val="24"/>
        </w:rPr>
      </w:pPr>
      <w:r w:rsidRPr="00D10B6E">
        <w:rPr>
          <w:szCs w:val="24"/>
        </w:rPr>
        <w:t>Panevėžys</w:t>
      </w:r>
    </w:p>
    <w:p w:rsidR="001D2619" w:rsidRDefault="001D2619" w:rsidP="00517C9F">
      <w:pPr>
        <w:jc w:val="center"/>
        <w:rPr>
          <w:sz w:val="24"/>
          <w:szCs w:val="24"/>
        </w:rPr>
      </w:pPr>
    </w:p>
    <w:p w:rsidR="00A9028F" w:rsidRPr="00953CC3" w:rsidRDefault="00A9028F" w:rsidP="00517C9F">
      <w:pPr>
        <w:ind w:firstLine="432"/>
        <w:jc w:val="both"/>
        <w:rPr>
          <w:sz w:val="24"/>
          <w:szCs w:val="24"/>
          <w:lang w:eastAsia="en-US"/>
        </w:rPr>
      </w:pPr>
      <w:r w:rsidRPr="00953CC3">
        <w:rPr>
          <w:sz w:val="24"/>
          <w:szCs w:val="24"/>
        </w:rPr>
        <w:t xml:space="preserve">Vadovaudamasi Lietuvos Respublikos vietos savivaldos įstatymo 16 straipsnio 2 dalies </w:t>
      </w:r>
      <w:r w:rsidR="00FC155D">
        <w:rPr>
          <w:sz w:val="24"/>
          <w:szCs w:val="24"/>
        </w:rPr>
        <w:br/>
      </w:r>
      <w:r w:rsidRPr="00953CC3">
        <w:rPr>
          <w:sz w:val="24"/>
          <w:szCs w:val="24"/>
        </w:rPr>
        <w:t>37 punktu, Lietuvos Respublikos geriamojo vandens tiekimo ir nuotekų tvarkymo įstatymo</w:t>
      </w:r>
      <w:r w:rsidR="00677B2D" w:rsidRPr="00953CC3">
        <w:rPr>
          <w:sz w:val="24"/>
          <w:szCs w:val="24"/>
        </w:rPr>
        <w:t xml:space="preserve"> </w:t>
      </w:r>
      <w:r w:rsidR="00FC155D">
        <w:rPr>
          <w:sz w:val="24"/>
          <w:szCs w:val="24"/>
        </w:rPr>
        <w:br/>
      </w:r>
      <w:r w:rsidRPr="00953CC3">
        <w:rPr>
          <w:sz w:val="24"/>
          <w:szCs w:val="24"/>
        </w:rPr>
        <w:t>10 straipsnio 6 punktu, 34 straipsnio 2 ir 12 punktais ir Valstybinės kainų ir energetikos kontrolės komisijos 2016 m. spalio 7 d. nutarimu Nr. O3-298 „Dėl uždarosios akcinės bendrovės „Aukštaitijos vandenys“ perskaičiuotų geriamojo vandens tiekimo ir nuotekų tvarkymo paslaugų bazinių kainų derinimo“,</w:t>
      </w:r>
      <w:r w:rsidR="00677B2D" w:rsidRPr="00953CC3">
        <w:rPr>
          <w:sz w:val="24"/>
          <w:szCs w:val="24"/>
        </w:rPr>
        <w:t xml:space="preserve"> S</w:t>
      </w:r>
      <w:r w:rsidRPr="00953CC3">
        <w:rPr>
          <w:sz w:val="24"/>
          <w:szCs w:val="24"/>
        </w:rPr>
        <w:t>avivaldybės taryba n u s p r e n d ž i a:</w:t>
      </w:r>
    </w:p>
    <w:p w:rsidR="00A9028F" w:rsidRPr="00953CC3" w:rsidRDefault="00A9028F" w:rsidP="00517C9F">
      <w:pPr>
        <w:ind w:firstLine="432"/>
        <w:jc w:val="both"/>
        <w:rPr>
          <w:sz w:val="24"/>
          <w:szCs w:val="24"/>
          <w:lang w:eastAsia="lt-LT"/>
        </w:rPr>
      </w:pPr>
      <w:r w:rsidRPr="00953CC3">
        <w:rPr>
          <w:sz w:val="24"/>
          <w:szCs w:val="24"/>
          <w:lang w:eastAsia="lt-LT"/>
        </w:rPr>
        <w:t xml:space="preserve">1. Nustatyti </w:t>
      </w:r>
      <w:r w:rsidR="00E32A45" w:rsidRPr="00953CC3">
        <w:rPr>
          <w:sz w:val="24"/>
          <w:szCs w:val="24"/>
          <w:lang w:eastAsia="lt-LT"/>
        </w:rPr>
        <w:t xml:space="preserve">uždarosios akcinės bendrovės </w:t>
      </w:r>
      <w:r w:rsidRPr="00953CC3">
        <w:rPr>
          <w:sz w:val="24"/>
          <w:szCs w:val="24"/>
          <w:lang w:eastAsia="lt-LT"/>
        </w:rPr>
        <w:t xml:space="preserve">„Aukštaitijos vandenys“ perskaičiuotas </w:t>
      </w:r>
      <w:r w:rsidRPr="00953CC3">
        <w:rPr>
          <w:sz w:val="24"/>
          <w:szCs w:val="24"/>
        </w:rPr>
        <w:t xml:space="preserve">geriamojo vandens tiekimo ir nuotekų tvarkymo paslaugų bei atsiskaitomųjų apskaitos prietaisų priežiūros ir vartotojų aptarnavimo </w:t>
      </w:r>
      <w:r w:rsidRPr="0075485E">
        <w:rPr>
          <w:sz w:val="24"/>
          <w:szCs w:val="24"/>
        </w:rPr>
        <w:t xml:space="preserve">paslaugos </w:t>
      </w:r>
      <w:r w:rsidRPr="00953CC3">
        <w:rPr>
          <w:sz w:val="24"/>
          <w:szCs w:val="24"/>
        </w:rPr>
        <w:t>bazines kainas (be PVM):</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1.1. perskaičiuotą geriamojo vandens tiekimo ir nuotekų tvarkymo paslaugų bazinę kainą vartotojams, perkantiems geriamojo vandens tiekimo ir nuotekų tvarkymo paslaugas bute</w:t>
      </w:r>
      <w:r w:rsidR="00FC155D">
        <w:rPr>
          <w:position w:val="-6"/>
          <w:sz w:val="24"/>
          <w:szCs w:val="24"/>
          <w:lang w:eastAsia="lt-LT"/>
        </w:rPr>
        <w:t>,</w:t>
      </w:r>
      <w:r w:rsidRPr="00953CC3">
        <w:rPr>
          <w:position w:val="-6"/>
          <w:sz w:val="24"/>
          <w:szCs w:val="24"/>
          <w:lang w:eastAsia="lt-LT"/>
        </w:rPr>
        <w:t xml:space="preserve"> – </w:t>
      </w:r>
      <w:r w:rsidR="00FC155D">
        <w:rPr>
          <w:position w:val="-6"/>
          <w:sz w:val="24"/>
          <w:szCs w:val="24"/>
          <w:lang w:eastAsia="lt-LT"/>
        </w:rPr>
        <w:br/>
      </w:r>
      <w:r w:rsidRPr="00953CC3">
        <w:rPr>
          <w:position w:val="-6"/>
          <w:sz w:val="24"/>
          <w:szCs w:val="24"/>
          <w:lang w:eastAsia="lt-LT"/>
        </w:rPr>
        <w:t xml:space="preserve">1,38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 iš šio skaičiaus:</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 xml:space="preserve">1.1.1. geriamojo vandens tiekimo – 0,57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 xml:space="preserve">1.1.2. nuotekų tvarkymo – 0,81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 iš šio skaičiaus:</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 xml:space="preserve">1.1.2.1. nuotekų surinkimo – 0,29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 xml:space="preserve">1.1.2.2. nuotekų valymo – 0,34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 xml:space="preserve">1.1.2.3. nuotekų dumblo tvarkymo – 0,18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1.2. perskaičiuotą geriamojo vandens tiekimo ir nuotekų tvarkymo paslaugų bazinę kainą vartotojams, perkantiems geriamojo vandens tiekimo ir nuotekų tvarkymo paslaugas individualių gyvenamųjų namų ar kitų patalpų, skirtų asmeninėms, šeimos ar namų reikmėms, įvaduose</w:t>
      </w:r>
      <w:r w:rsidR="00FC155D">
        <w:rPr>
          <w:position w:val="-6"/>
          <w:sz w:val="24"/>
          <w:szCs w:val="24"/>
          <w:lang w:eastAsia="lt-LT"/>
        </w:rPr>
        <w:t>,</w:t>
      </w:r>
      <w:r w:rsidRPr="00953CC3">
        <w:rPr>
          <w:position w:val="-6"/>
          <w:sz w:val="24"/>
          <w:szCs w:val="24"/>
          <w:lang w:eastAsia="lt-LT"/>
        </w:rPr>
        <w:t xml:space="preserve"> – </w:t>
      </w:r>
      <w:r w:rsidR="00FC155D">
        <w:rPr>
          <w:position w:val="-6"/>
          <w:sz w:val="24"/>
          <w:szCs w:val="24"/>
          <w:lang w:eastAsia="lt-LT"/>
        </w:rPr>
        <w:br/>
      </w:r>
      <w:r w:rsidRPr="00953CC3">
        <w:rPr>
          <w:position w:val="-6"/>
          <w:sz w:val="24"/>
          <w:szCs w:val="24"/>
          <w:lang w:eastAsia="lt-LT"/>
        </w:rPr>
        <w:t xml:space="preserve">1,27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 iš šio skaičiaus:</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 xml:space="preserve">1.2.1. geriamojo vandens tiekimo – 0,53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 xml:space="preserve">1.2.2. nuotekų tvarkymo – 0,74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 iš šio skaičiaus:</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 xml:space="preserve">1.2.2.1. nuotekų surinkimo – 0,27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w:t>
      </w:r>
    </w:p>
    <w:p w:rsidR="00A9028F" w:rsidRPr="00953CC3" w:rsidRDefault="00A9028F" w:rsidP="00517C9F">
      <w:pPr>
        <w:ind w:firstLine="432"/>
        <w:jc w:val="both"/>
        <w:rPr>
          <w:b/>
          <w:i/>
          <w:iCs/>
          <w:position w:val="-6"/>
          <w:sz w:val="24"/>
          <w:szCs w:val="24"/>
          <w:lang w:eastAsia="lt-LT"/>
        </w:rPr>
      </w:pPr>
      <w:r w:rsidRPr="00953CC3">
        <w:rPr>
          <w:position w:val="-6"/>
          <w:sz w:val="24"/>
          <w:szCs w:val="24"/>
          <w:lang w:eastAsia="lt-LT"/>
        </w:rPr>
        <w:t xml:space="preserve">1.2.2.2. nuotekų valymo – 0,31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w:t>
      </w:r>
    </w:p>
    <w:p w:rsidR="00A9028F" w:rsidRDefault="00A9028F" w:rsidP="00517C9F">
      <w:pPr>
        <w:ind w:firstLine="432"/>
        <w:jc w:val="both"/>
        <w:rPr>
          <w:position w:val="-6"/>
          <w:sz w:val="24"/>
          <w:szCs w:val="24"/>
          <w:lang w:eastAsia="lt-LT"/>
        </w:rPr>
      </w:pPr>
      <w:r w:rsidRPr="00953CC3">
        <w:rPr>
          <w:position w:val="-6"/>
          <w:sz w:val="24"/>
          <w:szCs w:val="24"/>
          <w:lang w:eastAsia="lt-LT"/>
        </w:rPr>
        <w:t xml:space="preserve">1.2.2.3. nuotekų dumblo tvarkymo – 0,16 </w:t>
      </w:r>
      <w:proofErr w:type="spellStart"/>
      <w:r w:rsidRPr="00953CC3">
        <w:rPr>
          <w:position w:val="-6"/>
          <w:sz w:val="24"/>
          <w:szCs w:val="24"/>
          <w:lang w:eastAsia="lt-LT"/>
        </w:rPr>
        <w:t>Eur</w:t>
      </w:r>
      <w:proofErr w:type="spellEnd"/>
      <w:r w:rsidRPr="00953CC3">
        <w:rPr>
          <w:position w:val="-6"/>
          <w:sz w:val="24"/>
          <w:szCs w:val="24"/>
          <w:lang w:eastAsia="lt-LT"/>
        </w:rPr>
        <w:t>/m</w:t>
      </w:r>
      <w:r w:rsidRPr="00953CC3">
        <w:rPr>
          <w:position w:val="-6"/>
          <w:sz w:val="24"/>
          <w:szCs w:val="24"/>
          <w:vertAlign w:val="superscript"/>
          <w:lang w:eastAsia="lt-LT"/>
        </w:rPr>
        <w:t>3</w:t>
      </w:r>
      <w:r w:rsidRPr="00953CC3">
        <w:rPr>
          <w:position w:val="-6"/>
          <w:sz w:val="24"/>
          <w:szCs w:val="24"/>
          <w:lang w:eastAsia="lt-LT"/>
        </w:rPr>
        <w:t>;</w:t>
      </w:r>
    </w:p>
    <w:p w:rsidR="00A9028F" w:rsidRDefault="00953CC3" w:rsidP="00517C9F">
      <w:pPr>
        <w:ind w:firstLine="432"/>
        <w:jc w:val="both"/>
        <w:rPr>
          <w:position w:val="-6"/>
          <w:sz w:val="24"/>
          <w:szCs w:val="24"/>
          <w:lang w:eastAsia="lt-LT"/>
        </w:rPr>
      </w:pPr>
      <w:r>
        <w:rPr>
          <w:position w:val="-6"/>
          <w:sz w:val="24"/>
          <w:szCs w:val="24"/>
          <w:lang w:eastAsia="lt-LT"/>
        </w:rPr>
        <w:t xml:space="preserve">1.3. </w:t>
      </w:r>
      <w:r w:rsidR="00A9028F" w:rsidRPr="00953CC3">
        <w:rPr>
          <w:position w:val="-6"/>
          <w:sz w:val="24"/>
          <w:szCs w:val="24"/>
          <w:lang w:eastAsia="lt-LT"/>
        </w:rPr>
        <w:t>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FC155D">
        <w:rPr>
          <w:position w:val="-6"/>
          <w:sz w:val="24"/>
          <w:szCs w:val="24"/>
          <w:lang w:eastAsia="lt-LT"/>
        </w:rPr>
        <w:t>,</w:t>
      </w:r>
      <w:r w:rsidR="00A9028F" w:rsidRPr="00953CC3">
        <w:rPr>
          <w:position w:val="-6"/>
          <w:sz w:val="24"/>
          <w:szCs w:val="24"/>
          <w:lang w:eastAsia="lt-LT"/>
        </w:rPr>
        <w:t xml:space="preserve"> – 1,34 </w:t>
      </w:r>
      <w:proofErr w:type="spellStart"/>
      <w:r w:rsidR="00A9028F" w:rsidRPr="00953CC3">
        <w:rPr>
          <w:position w:val="-6"/>
          <w:sz w:val="24"/>
          <w:szCs w:val="24"/>
          <w:lang w:eastAsia="lt-LT"/>
        </w:rPr>
        <w:t>Eur</w:t>
      </w:r>
      <w:proofErr w:type="spellEnd"/>
      <w:r w:rsidR="00A9028F" w:rsidRPr="00953CC3">
        <w:rPr>
          <w:position w:val="-6"/>
          <w:sz w:val="24"/>
          <w:szCs w:val="24"/>
          <w:lang w:eastAsia="lt-LT"/>
        </w:rPr>
        <w:t>/m</w:t>
      </w:r>
      <w:r w:rsidR="00A9028F" w:rsidRPr="00953CC3">
        <w:rPr>
          <w:position w:val="-6"/>
          <w:sz w:val="24"/>
          <w:szCs w:val="24"/>
          <w:vertAlign w:val="superscript"/>
          <w:lang w:eastAsia="lt-LT"/>
        </w:rPr>
        <w:t>3</w:t>
      </w:r>
      <w:r w:rsidR="00A9028F" w:rsidRPr="00953CC3">
        <w:rPr>
          <w:position w:val="-6"/>
          <w:sz w:val="24"/>
          <w:szCs w:val="24"/>
          <w:lang w:eastAsia="lt-LT"/>
        </w:rPr>
        <w:t>, iš šio skaičiaus:</w:t>
      </w:r>
    </w:p>
    <w:p w:rsidR="00A9028F" w:rsidRDefault="00953CC3" w:rsidP="00517C9F">
      <w:pPr>
        <w:ind w:firstLine="432"/>
        <w:jc w:val="both"/>
        <w:rPr>
          <w:position w:val="-6"/>
          <w:sz w:val="24"/>
          <w:szCs w:val="24"/>
          <w:lang w:eastAsia="lt-LT"/>
        </w:rPr>
      </w:pPr>
      <w:r>
        <w:rPr>
          <w:position w:val="-6"/>
          <w:sz w:val="24"/>
          <w:szCs w:val="24"/>
          <w:lang w:eastAsia="lt-LT"/>
        </w:rPr>
        <w:t>1.3.1.</w:t>
      </w:r>
      <w:r w:rsidR="00A9028F" w:rsidRPr="00953CC3">
        <w:rPr>
          <w:position w:val="-6"/>
          <w:sz w:val="24"/>
          <w:szCs w:val="24"/>
          <w:lang w:eastAsia="lt-LT"/>
        </w:rPr>
        <w:t xml:space="preserve"> geriamojo vandens tiekimo – 0,60 </w:t>
      </w:r>
      <w:proofErr w:type="spellStart"/>
      <w:r w:rsidR="00A9028F" w:rsidRPr="00953CC3">
        <w:rPr>
          <w:position w:val="-6"/>
          <w:sz w:val="24"/>
          <w:szCs w:val="24"/>
          <w:lang w:eastAsia="lt-LT"/>
        </w:rPr>
        <w:t>Eur</w:t>
      </w:r>
      <w:proofErr w:type="spellEnd"/>
      <w:r w:rsidR="00A9028F" w:rsidRPr="00953CC3">
        <w:rPr>
          <w:position w:val="-6"/>
          <w:sz w:val="24"/>
          <w:szCs w:val="24"/>
          <w:lang w:eastAsia="lt-LT"/>
        </w:rPr>
        <w:t>/m</w:t>
      </w:r>
      <w:r w:rsidR="00A9028F" w:rsidRPr="00953CC3">
        <w:rPr>
          <w:position w:val="-6"/>
          <w:sz w:val="24"/>
          <w:szCs w:val="24"/>
          <w:vertAlign w:val="superscript"/>
          <w:lang w:eastAsia="lt-LT"/>
        </w:rPr>
        <w:t>3</w:t>
      </w:r>
      <w:r w:rsidR="00A9028F" w:rsidRPr="00953CC3">
        <w:rPr>
          <w:position w:val="-6"/>
          <w:sz w:val="24"/>
          <w:szCs w:val="24"/>
          <w:lang w:eastAsia="lt-LT"/>
        </w:rPr>
        <w:t>;</w:t>
      </w:r>
    </w:p>
    <w:p w:rsidR="00A9028F" w:rsidRDefault="00953CC3" w:rsidP="00517C9F">
      <w:pPr>
        <w:ind w:firstLine="432"/>
        <w:jc w:val="both"/>
        <w:rPr>
          <w:position w:val="-6"/>
          <w:sz w:val="24"/>
          <w:szCs w:val="24"/>
          <w:lang w:eastAsia="lt-LT"/>
        </w:rPr>
      </w:pPr>
      <w:r>
        <w:rPr>
          <w:position w:val="-6"/>
          <w:sz w:val="24"/>
          <w:szCs w:val="24"/>
          <w:lang w:eastAsia="lt-LT"/>
        </w:rPr>
        <w:t>1.3.2.</w:t>
      </w:r>
      <w:r w:rsidR="00A9028F" w:rsidRPr="00953CC3">
        <w:rPr>
          <w:position w:val="-6"/>
          <w:sz w:val="24"/>
          <w:szCs w:val="24"/>
          <w:lang w:eastAsia="lt-LT"/>
        </w:rPr>
        <w:t xml:space="preserve"> nuotekų tvarkymo – 0,74 </w:t>
      </w:r>
      <w:proofErr w:type="spellStart"/>
      <w:r w:rsidR="00A9028F" w:rsidRPr="00953CC3">
        <w:rPr>
          <w:position w:val="-6"/>
          <w:sz w:val="24"/>
          <w:szCs w:val="24"/>
          <w:lang w:eastAsia="lt-LT"/>
        </w:rPr>
        <w:t>Eur</w:t>
      </w:r>
      <w:proofErr w:type="spellEnd"/>
      <w:r w:rsidR="00A9028F" w:rsidRPr="00953CC3">
        <w:rPr>
          <w:position w:val="-6"/>
          <w:sz w:val="24"/>
          <w:szCs w:val="24"/>
          <w:lang w:eastAsia="lt-LT"/>
        </w:rPr>
        <w:t>/m</w:t>
      </w:r>
      <w:r w:rsidR="00A9028F" w:rsidRPr="00953CC3">
        <w:rPr>
          <w:position w:val="-6"/>
          <w:sz w:val="24"/>
          <w:szCs w:val="24"/>
          <w:vertAlign w:val="superscript"/>
          <w:lang w:eastAsia="lt-LT"/>
        </w:rPr>
        <w:t>3</w:t>
      </w:r>
      <w:r w:rsidR="00A9028F" w:rsidRPr="00953CC3">
        <w:rPr>
          <w:position w:val="-6"/>
          <w:sz w:val="24"/>
          <w:szCs w:val="24"/>
          <w:lang w:eastAsia="lt-LT"/>
        </w:rPr>
        <w:t>, iš šio skaičiaus:</w:t>
      </w:r>
    </w:p>
    <w:p w:rsidR="00A9028F" w:rsidRDefault="00953CC3" w:rsidP="00517C9F">
      <w:pPr>
        <w:ind w:firstLine="432"/>
        <w:jc w:val="both"/>
        <w:rPr>
          <w:position w:val="-6"/>
          <w:sz w:val="24"/>
          <w:szCs w:val="24"/>
          <w:lang w:eastAsia="lt-LT"/>
        </w:rPr>
      </w:pPr>
      <w:r>
        <w:rPr>
          <w:position w:val="-6"/>
          <w:sz w:val="24"/>
          <w:szCs w:val="24"/>
          <w:lang w:eastAsia="lt-LT"/>
        </w:rPr>
        <w:t xml:space="preserve">1.3.2.1. </w:t>
      </w:r>
      <w:r w:rsidR="00A9028F" w:rsidRPr="00953CC3">
        <w:rPr>
          <w:position w:val="-6"/>
          <w:sz w:val="24"/>
          <w:szCs w:val="24"/>
          <w:lang w:eastAsia="lt-LT"/>
        </w:rPr>
        <w:t xml:space="preserve">nuotekų surinkimo – 0,27 </w:t>
      </w:r>
      <w:proofErr w:type="spellStart"/>
      <w:r w:rsidR="00A9028F" w:rsidRPr="00953CC3">
        <w:rPr>
          <w:position w:val="-6"/>
          <w:sz w:val="24"/>
          <w:szCs w:val="24"/>
          <w:lang w:eastAsia="lt-LT"/>
        </w:rPr>
        <w:t>Eur</w:t>
      </w:r>
      <w:proofErr w:type="spellEnd"/>
      <w:r w:rsidR="00A9028F" w:rsidRPr="00953CC3">
        <w:rPr>
          <w:position w:val="-6"/>
          <w:sz w:val="24"/>
          <w:szCs w:val="24"/>
          <w:lang w:eastAsia="lt-LT"/>
        </w:rPr>
        <w:t>/m</w:t>
      </w:r>
      <w:r w:rsidR="00A9028F" w:rsidRPr="00953CC3">
        <w:rPr>
          <w:position w:val="-6"/>
          <w:sz w:val="24"/>
          <w:szCs w:val="24"/>
          <w:vertAlign w:val="superscript"/>
          <w:lang w:eastAsia="lt-LT"/>
        </w:rPr>
        <w:t>3</w:t>
      </w:r>
      <w:r w:rsidR="00A9028F" w:rsidRPr="00953CC3">
        <w:rPr>
          <w:position w:val="-6"/>
          <w:sz w:val="24"/>
          <w:szCs w:val="24"/>
          <w:lang w:eastAsia="lt-LT"/>
        </w:rPr>
        <w:t>;</w:t>
      </w:r>
    </w:p>
    <w:p w:rsidR="00A9028F" w:rsidRDefault="00953CC3" w:rsidP="00517C9F">
      <w:pPr>
        <w:ind w:firstLine="432"/>
        <w:jc w:val="both"/>
        <w:rPr>
          <w:position w:val="-6"/>
          <w:sz w:val="24"/>
          <w:szCs w:val="24"/>
          <w:lang w:eastAsia="lt-LT"/>
        </w:rPr>
      </w:pPr>
      <w:r>
        <w:rPr>
          <w:position w:val="-6"/>
          <w:sz w:val="24"/>
          <w:szCs w:val="24"/>
          <w:lang w:eastAsia="lt-LT"/>
        </w:rPr>
        <w:t>1.3.2.2.</w:t>
      </w:r>
      <w:r w:rsidR="00A9028F" w:rsidRPr="00953CC3">
        <w:rPr>
          <w:position w:val="-6"/>
          <w:sz w:val="24"/>
          <w:szCs w:val="24"/>
          <w:lang w:eastAsia="lt-LT"/>
        </w:rPr>
        <w:t xml:space="preserve"> nuotekų valymo – 0,31 </w:t>
      </w:r>
      <w:proofErr w:type="spellStart"/>
      <w:r w:rsidR="00A9028F" w:rsidRPr="00953CC3">
        <w:rPr>
          <w:position w:val="-6"/>
          <w:sz w:val="24"/>
          <w:szCs w:val="24"/>
          <w:lang w:eastAsia="lt-LT"/>
        </w:rPr>
        <w:t>Eur</w:t>
      </w:r>
      <w:proofErr w:type="spellEnd"/>
      <w:r w:rsidR="00A9028F" w:rsidRPr="00953CC3">
        <w:rPr>
          <w:position w:val="-6"/>
          <w:sz w:val="24"/>
          <w:szCs w:val="24"/>
          <w:lang w:eastAsia="lt-LT"/>
        </w:rPr>
        <w:t>/m</w:t>
      </w:r>
      <w:r w:rsidR="00A9028F" w:rsidRPr="00953CC3">
        <w:rPr>
          <w:position w:val="-6"/>
          <w:sz w:val="24"/>
          <w:szCs w:val="24"/>
          <w:vertAlign w:val="superscript"/>
          <w:lang w:eastAsia="lt-LT"/>
        </w:rPr>
        <w:t>3</w:t>
      </w:r>
      <w:r w:rsidR="00A9028F" w:rsidRPr="00953CC3">
        <w:rPr>
          <w:position w:val="-6"/>
          <w:sz w:val="24"/>
          <w:szCs w:val="24"/>
          <w:lang w:eastAsia="lt-LT"/>
        </w:rPr>
        <w:t>;</w:t>
      </w:r>
    </w:p>
    <w:p w:rsidR="00517C9F" w:rsidRDefault="00517C9F" w:rsidP="00517C9F">
      <w:pPr>
        <w:ind w:firstLine="432"/>
        <w:jc w:val="both"/>
        <w:rPr>
          <w:position w:val="-6"/>
          <w:sz w:val="24"/>
          <w:szCs w:val="24"/>
          <w:lang w:eastAsia="lt-LT"/>
        </w:rPr>
      </w:pPr>
      <w:r>
        <w:rPr>
          <w:position w:val="-6"/>
          <w:sz w:val="24"/>
          <w:szCs w:val="24"/>
          <w:lang w:eastAsia="lt-LT"/>
        </w:rPr>
        <w:t>1.3.2.3.</w:t>
      </w:r>
      <w:r w:rsidR="00A9028F" w:rsidRPr="00953CC3">
        <w:rPr>
          <w:position w:val="-6"/>
          <w:sz w:val="24"/>
          <w:szCs w:val="24"/>
          <w:lang w:eastAsia="lt-LT"/>
        </w:rPr>
        <w:t xml:space="preserve"> nuotekų dumblo tvarkymo – 0,16 </w:t>
      </w:r>
      <w:proofErr w:type="spellStart"/>
      <w:r w:rsidR="00A9028F" w:rsidRPr="00953CC3">
        <w:rPr>
          <w:position w:val="-6"/>
          <w:sz w:val="24"/>
          <w:szCs w:val="24"/>
          <w:lang w:eastAsia="lt-LT"/>
        </w:rPr>
        <w:t>Eur</w:t>
      </w:r>
      <w:proofErr w:type="spellEnd"/>
      <w:r w:rsidR="00A9028F" w:rsidRPr="00953CC3">
        <w:rPr>
          <w:position w:val="-6"/>
          <w:sz w:val="24"/>
          <w:szCs w:val="24"/>
          <w:lang w:eastAsia="lt-LT"/>
        </w:rPr>
        <w:t>/m</w:t>
      </w:r>
      <w:r w:rsidR="00A9028F" w:rsidRPr="00953CC3">
        <w:rPr>
          <w:position w:val="-6"/>
          <w:sz w:val="24"/>
          <w:szCs w:val="24"/>
          <w:vertAlign w:val="superscript"/>
          <w:lang w:eastAsia="lt-LT"/>
        </w:rPr>
        <w:t>3</w:t>
      </w:r>
      <w:r w:rsidR="00A9028F" w:rsidRPr="00953CC3">
        <w:rPr>
          <w:position w:val="-6"/>
          <w:sz w:val="24"/>
          <w:szCs w:val="24"/>
          <w:lang w:eastAsia="lt-LT"/>
        </w:rPr>
        <w:t>;</w:t>
      </w:r>
    </w:p>
    <w:p w:rsidR="007C4A3E" w:rsidRDefault="007C4A3E" w:rsidP="00517C9F">
      <w:pPr>
        <w:ind w:firstLine="432"/>
        <w:jc w:val="both"/>
        <w:rPr>
          <w:position w:val="-6"/>
          <w:sz w:val="24"/>
          <w:szCs w:val="24"/>
          <w:lang w:eastAsia="lt-LT"/>
        </w:rPr>
      </w:pPr>
    </w:p>
    <w:p w:rsidR="007C4A3E" w:rsidRDefault="007C4A3E" w:rsidP="00FC155D">
      <w:pPr>
        <w:pStyle w:val="Betarp"/>
        <w:ind w:firstLine="432"/>
        <w:jc w:val="both"/>
        <w:rPr>
          <w:sz w:val="24"/>
          <w:szCs w:val="24"/>
          <w:lang w:eastAsia="lt-LT"/>
        </w:rPr>
      </w:pPr>
    </w:p>
    <w:p w:rsidR="007C4A3E" w:rsidRDefault="007C4A3E" w:rsidP="007C4A3E">
      <w:pPr>
        <w:pStyle w:val="Betarp"/>
        <w:ind w:firstLine="432"/>
        <w:jc w:val="center"/>
        <w:rPr>
          <w:sz w:val="24"/>
          <w:szCs w:val="24"/>
          <w:lang w:eastAsia="lt-LT"/>
        </w:rPr>
      </w:pPr>
      <w:r>
        <w:rPr>
          <w:sz w:val="24"/>
          <w:szCs w:val="24"/>
          <w:lang w:eastAsia="lt-LT"/>
        </w:rPr>
        <w:lastRenderedPageBreak/>
        <w:t>2</w:t>
      </w:r>
    </w:p>
    <w:p w:rsidR="007C4A3E" w:rsidRDefault="00A9028F" w:rsidP="00FC155D">
      <w:pPr>
        <w:pStyle w:val="Betarp"/>
        <w:ind w:firstLine="432"/>
        <w:jc w:val="both"/>
        <w:rPr>
          <w:sz w:val="24"/>
          <w:szCs w:val="24"/>
          <w:lang w:eastAsia="lt-LT"/>
        </w:rPr>
      </w:pPr>
      <w:r w:rsidRPr="00FC155D">
        <w:rPr>
          <w:sz w:val="24"/>
          <w:szCs w:val="24"/>
          <w:lang w:eastAsia="lt-LT"/>
        </w:rPr>
        <w:t xml:space="preserve">1.4. perskaičiuotą geriamojo vandens tiekimo ir nuotekų tvarkymo paslaugų bazinę kainą abonentams, perkantiems geriamąjį vandenį, skirtą patalpoms šildyti ir tiekiamą vartotojams ir </w:t>
      </w:r>
    </w:p>
    <w:p w:rsidR="00A9028F" w:rsidRPr="00FC155D" w:rsidRDefault="00A9028F" w:rsidP="007C4A3E">
      <w:pPr>
        <w:pStyle w:val="Betarp"/>
        <w:jc w:val="both"/>
        <w:rPr>
          <w:b/>
          <w:i/>
          <w:iCs/>
          <w:sz w:val="24"/>
          <w:szCs w:val="24"/>
          <w:lang w:eastAsia="lt-LT"/>
        </w:rPr>
      </w:pPr>
      <w:r w:rsidRPr="00FC155D">
        <w:rPr>
          <w:sz w:val="24"/>
          <w:szCs w:val="24"/>
          <w:lang w:eastAsia="lt-LT"/>
        </w:rPr>
        <w:t>abonentams</w:t>
      </w:r>
      <w:r w:rsidR="00FC155D" w:rsidRPr="00FC155D">
        <w:rPr>
          <w:sz w:val="24"/>
          <w:szCs w:val="24"/>
          <w:lang w:eastAsia="lt-LT"/>
        </w:rPr>
        <w:t>,</w:t>
      </w:r>
      <w:r w:rsidRPr="00FC155D">
        <w:rPr>
          <w:sz w:val="24"/>
          <w:szCs w:val="24"/>
          <w:lang w:eastAsia="lt-LT"/>
        </w:rPr>
        <w:t xml:space="preserve"> bei geriamąjį vandenį, skirtą karštam vandeniui ruošti ir tiekiamą </w:t>
      </w:r>
      <w:r w:rsidRPr="003F53A9">
        <w:t>vartotojams, ir</w:t>
      </w:r>
      <w:r w:rsidRPr="00FC155D">
        <w:rPr>
          <w:sz w:val="24"/>
          <w:szCs w:val="24"/>
          <w:lang w:eastAsia="lt-LT"/>
        </w:rPr>
        <w:t xml:space="preserve"> vartotojų kategorijai, perkančiai paslaugas daugiabučių gyvenamųjų namų įvade</w:t>
      </w:r>
      <w:r w:rsidR="00FC155D" w:rsidRPr="00FC155D">
        <w:rPr>
          <w:sz w:val="24"/>
          <w:szCs w:val="24"/>
          <w:lang w:eastAsia="lt-LT"/>
        </w:rPr>
        <w:t>,</w:t>
      </w:r>
      <w:r w:rsidRPr="00FC155D">
        <w:rPr>
          <w:sz w:val="24"/>
          <w:szCs w:val="24"/>
          <w:lang w:eastAsia="lt-LT"/>
        </w:rPr>
        <w:t xml:space="preserve"> – 1,26 </w:t>
      </w:r>
      <w:proofErr w:type="spellStart"/>
      <w:r w:rsidRPr="00FC155D">
        <w:rPr>
          <w:sz w:val="24"/>
          <w:szCs w:val="24"/>
          <w:lang w:eastAsia="lt-LT"/>
        </w:rPr>
        <w:t>Eur</w:t>
      </w:r>
      <w:proofErr w:type="spellEnd"/>
      <w:r w:rsidRPr="00FC155D">
        <w:rPr>
          <w:sz w:val="24"/>
          <w:szCs w:val="24"/>
          <w:lang w:eastAsia="lt-LT"/>
        </w:rPr>
        <w:t>/m</w:t>
      </w:r>
      <w:r w:rsidRPr="00FC155D">
        <w:rPr>
          <w:sz w:val="24"/>
          <w:szCs w:val="24"/>
          <w:vertAlign w:val="superscript"/>
          <w:lang w:eastAsia="lt-LT"/>
        </w:rPr>
        <w:t>3</w:t>
      </w:r>
      <w:r w:rsidRPr="00FC155D">
        <w:rPr>
          <w:sz w:val="24"/>
          <w:szCs w:val="24"/>
          <w:lang w:eastAsia="lt-LT"/>
        </w:rPr>
        <w:t>, iš šio skaičiaus:</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 xml:space="preserve">1.4.1. geriamojo vandens tiekimo – 0,52 </w:t>
      </w:r>
      <w:proofErr w:type="spellStart"/>
      <w:r w:rsidRPr="00FC155D">
        <w:rPr>
          <w:sz w:val="24"/>
          <w:szCs w:val="24"/>
          <w:lang w:eastAsia="lt-LT"/>
        </w:rPr>
        <w:t>Eur</w:t>
      </w:r>
      <w:proofErr w:type="spellEnd"/>
      <w:r w:rsidRPr="00FC155D">
        <w:rPr>
          <w:sz w:val="24"/>
          <w:szCs w:val="24"/>
          <w:lang w:eastAsia="lt-LT"/>
        </w:rPr>
        <w:t>/m</w:t>
      </w:r>
      <w:r w:rsidRPr="00FC155D">
        <w:rPr>
          <w:sz w:val="24"/>
          <w:szCs w:val="24"/>
          <w:vertAlign w:val="superscript"/>
          <w:lang w:eastAsia="lt-LT"/>
        </w:rPr>
        <w:t>3</w:t>
      </w:r>
      <w:r w:rsidRPr="00FC155D">
        <w:rPr>
          <w:sz w:val="24"/>
          <w:szCs w:val="24"/>
          <w:lang w:eastAsia="lt-LT"/>
        </w:rPr>
        <w:t>;</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 xml:space="preserve">1.4.2. nuotekų tvarkymo – 0,74 </w:t>
      </w:r>
      <w:proofErr w:type="spellStart"/>
      <w:r w:rsidRPr="00FC155D">
        <w:rPr>
          <w:sz w:val="24"/>
          <w:szCs w:val="24"/>
          <w:lang w:eastAsia="lt-LT"/>
        </w:rPr>
        <w:t>Eur</w:t>
      </w:r>
      <w:proofErr w:type="spellEnd"/>
      <w:r w:rsidRPr="00FC155D">
        <w:rPr>
          <w:sz w:val="24"/>
          <w:szCs w:val="24"/>
          <w:lang w:eastAsia="lt-LT"/>
        </w:rPr>
        <w:t>/m</w:t>
      </w:r>
      <w:r w:rsidRPr="00FC155D">
        <w:rPr>
          <w:sz w:val="24"/>
          <w:szCs w:val="24"/>
          <w:vertAlign w:val="superscript"/>
          <w:lang w:eastAsia="lt-LT"/>
        </w:rPr>
        <w:t>3</w:t>
      </w:r>
      <w:r w:rsidRPr="00FC155D">
        <w:rPr>
          <w:sz w:val="24"/>
          <w:szCs w:val="24"/>
          <w:lang w:eastAsia="lt-LT"/>
        </w:rPr>
        <w:t>, iš šio skaičiaus:</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 xml:space="preserve">1.4.2.1. nuotekų surinkimo – 0,27 </w:t>
      </w:r>
      <w:proofErr w:type="spellStart"/>
      <w:r w:rsidRPr="00FC155D">
        <w:rPr>
          <w:sz w:val="24"/>
          <w:szCs w:val="24"/>
          <w:lang w:eastAsia="lt-LT"/>
        </w:rPr>
        <w:t>Eur</w:t>
      </w:r>
      <w:proofErr w:type="spellEnd"/>
      <w:r w:rsidRPr="00FC155D">
        <w:rPr>
          <w:sz w:val="24"/>
          <w:szCs w:val="24"/>
          <w:lang w:eastAsia="lt-LT"/>
        </w:rPr>
        <w:t>/m</w:t>
      </w:r>
      <w:r w:rsidRPr="00FC155D">
        <w:rPr>
          <w:sz w:val="24"/>
          <w:szCs w:val="24"/>
          <w:vertAlign w:val="superscript"/>
          <w:lang w:eastAsia="lt-LT"/>
        </w:rPr>
        <w:t>3</w:t>
      </w:r>
      <w:r w:rsidRPr="00FC155D">
        <w:rPr>
          <w:sz w:val="24"/>
          <w:szCs w:val="24"/>
          <w:lang w:eastAsia="lt-LT"/>
        </w:rPr>
        <w:t>;</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 xml:space="preserve">1.4.2.2. nuotekų valymo – 0,31 </w:t>
      </w:r>
      <w:proofErr w:type="spellStart"/>
      <w:r w:rsidRPr="00FC155D">
        <w:rPr>
          <w:sz w:val="24"/>
          <w:szCs w:val="24"/>
          <w:lang w:eastAsia="lt-LT"/>
        </w:rPr>
        <w:t>Eur</w:t>
      </w:r>
      <w:proofErr w:type="spellEnd"/>
      <w:r w:rsidRPr="00FC155D">
        <w:rPr>
          <w:sz w:val="24"/>
          <w:szCs w:val="24"/>
          <w:lang w:eastAsia="lt-LT"/>
        </w:rPr>
        <w:t>/m</w:t>
      </w:r>
      <w:r w:rsidRPr="00FC155D">
        <w:rPr>
          <w:sz w:val="24"/>
          <w:szCs w:val="24"/>
          <w:vertAlign w:val="superscript"/>
          <w:lang w:eastAsia="lt-LT"/>
        </w:rPr>
        <w:t>3</w:t>
      </w:r>
      <w:r w:rsidRPr="00FC155D">
        <w:rPr>
          <w:sz w:val="24"/>
          <w:szCs w:val="24"/>
          <w:lang w:eastAsia="lt-LT"/>
        </w:rPr>
        <w:t>;</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 xml:space="preserve">1.4.2.3. nuotekų dumblo tvarkymo – 0,16 </w:t>
      </w:r>
      <w:proofErr w:type="spellStart"/>
      <w:r w:rsidRPr="00FC155D">
        <w:rPr>
          <w:sz w:val="24"/>
          <w:szCs w:val="24"/>
          <w:lang w:eastAsia="lt-LT"/>
        </w:rPr>
        <w:t>Eur</w:t>
      </w:r>
      <w:proofErr w:type="spellEnd"/>
      <w:r w:rsidRPr="00FC155D">
        <w:rPr>
          <w:sz w:val="24"/>
          <w:szCs w:val="24"/>
          <w:lang w:eastAsia="lt-LT"/>
        </w:rPr>
        <w:t>/m</w:t>
      </w:r>
      <w:r w:rsidRPr="00FC155D">
        <w:rPr>
          <w:sz w:val="24"/>
          <w:szCs w:val="24"/>
          <w:vertAlign w:val="superscript"/>
          <w:lang w:eastAsia="lt-LT"/>
        </w:rPr>
        <w:t>3</w:t>
      </w:r>
      <w:r w:rsidRPr="00FC155D">
        <w:rPr>
          <w:sz w:val="24"/>
          <w:szCs w:val="24"/>
          <w:lang w:eastAsia="lt-LT"/>
        </w:rPr>
        <w:t>;</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1.5. perskaičiuotą atsiskaitomųjų apskaitos prietaisų priežiūros ir vartotojų aptarnavimo paslaugos bazinę kainą vartotojams, perkantiems geriamojo vandens tiekimo ir nuotekų tvarkymo paslaugas bute:</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1.5.1. kai įrengtas atsiskaitomasis apskaitos prietaisas</w:t>
      </w:r>
      <w:r w:rsidR="00FC155D">
        <w:rPr>
          <w:sz w:val="24"/>
          <w:szCs w:val="24"/>
          <w:lang w:eastAsia="lt-LT"/>
        </w:rPr>
        <w:t>,</w:t>
      </w:r>
      <w:r w:rsidRPr="00FC155D">
        <w:rPr>
          <w:sz w:val="24"/>
          <w:szCs w:val="24"/>
          <w:lang w:eastAsia="lt-LT"/>
        </w:rPr>
        <w:t xml:space="preserve"> – 0,83 </w:t>
      </w:r>
      <w:proofErr w:type="spellStart"/>
      <w:r w:rsidRPr="00FC155D">
        <w:rPr>
          <w:sz w:val="24"/>
          <w:szCs w:val="24"/>
          <w:lang w:eastAsia="lt-LT"/>
        </w:rPr>
        <w:t>Eur</w:t>
      </w:r>
      <w:proofErr w:type="spellEnd"/>
      <w:r w:rsidRPr="00FC155D">
        <w:rPr>
          <w:sz w:val="24"/>
          <w:szCs w:val="24"/>
          <w:lang w:eastAsia="lt-LT"/>
        </w:rPr>
        <w:t xml:space="preserve"> butui per mėn.;</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1.5.2. kai dėl techninių ar kitų priežasčių nėra galimybės įrengti atsiskaitomojo apskaitos prietaiso</w:t>
      </w:r>
      <w:r w:rsidR="00FC155D">
        <w:rPr>
          <w:sz w:val="24"/>
          <w:szCs w:val="24"/>
          <w:lang w:eastAsia="lt-LT"/>
        </w:rPr>
        <w:t>,</w:t>
      </w:r>
      <w:r w:rsidRPr="00FC155D">
        <w:rPr>
          <w:sz w:val="24"/>
          <w:szCs w:val="24"/>
          <w:lang w:eastAsia="lt-LT"/>
        </w:rPr>
        <w:t xml:space="preserve"> – 0,34 </w:t>
      </w:r>
      <w:proofErr w:type="spellStart"/>
      <w:r w:rsidRPr="00FC155D">
        <w:rPr>
          <w:sz w:val="24"/>
          <w:szCs w:val="24"/>
          <w:lang w:eastAsia="lt-LT"/>
        </w:rPr>
        <w:t>Eur</w:t>
      </w:r>
      <w:proofErr w:type="spellEnd"/>
      <w:r w:rsidRPr="00FC155D">
        <w:rPr>
          <w:sz w:val="24"/>
          <w:szCs w:val="24"/>
          <w:lang w:eastAsia="lt-LT"/>
        </w:rPr>
        <w:t xml:space="preserve"> butui per mėn.;</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1.6. perskaičiuotą atsiskaitomųjų apskaitos prietaisų priežiūros ir vartotojų aptarnavimo paslaugos bazinę kainą vartotojams, perkantiems geriamojo vandens tiekimo ir nuotekų tvarkymo paslaugas daugiabučio gyvenamojo namo įvade</w:t>
      </w:r>
      <w:r w:rsidR="00FC155D">
        <w:rPr>
          <w:sz w:val="24"/>
          <w:szCs w:val="24"/>
          <w:lang w:eastAsia="lt-LT"/>
        </w:rPr>
        <w:t>,</w:t>
      </w:r>
      <w:r w:rsidRPr="00FC155D">
        <w:rPr>
          <w:sz w:val="24"/>
          <w:szCs w:val="24"/>
          <w:lang w:eastAsia="lt-LT"/>
        </w:rPr>
        <w:t xml:space="preserve"> – 4,46 </w:t>
      </w:r>
      <w:proofErr w:type="spellStart"/>
      <w:r w:rsidRPr="00FC155D">
        <w:rPr>
          <w:sz w:val="24"/>
          <w:szCs w:val="24"/>
          <w:lang w:eastAsia="lt-LT"/>
        </w:rPr>
        <w:t>Eur</w:t>
      </w:r>
      <w:proofErr w:type="spellEnd"/>
      <w:r w:rsidRPr="00FC155D">
        <w:rPr>
          <w:sz w:val="24"/>
          <w:szCs w:val="24"/>
          <w:lang w:eastAsia="lt-LT"/>
        </w:rPr>
        <w:t xml:space="preserve"> namui per mėn.;</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1.7. perskaičiuotą atsiskaitomųjų apskaitos prietaisų priežiūros ir vartotojų aptarnavimo paslaugos bazinę kainą vartotojams, perkantiems geriamojo vandens tiekimo ir nuotekų tvarkymo paslaugas individualių gyvenamųjų namų ar kitų patalpų, skirtų asmeninėms, šeimos ar namų reikmėms, įvaduose:</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1.7.1. kai įrengtas atsiskaitomasis apskaitos prietaisas</w:t>
      </w:r>
      <w:r w:rsidR="00FC155D">
        <w:rPr>
          <w:sz w:val="24"/>
          <w:szCs w:val="24"/>
          <w:lang w:eastAsia="lt-LT"/>
        </w:rPr>
        <w:t>,</w:t>
      </w:r>
      <w:r w:rsidRPr="00FC155D">
        <w:rPr>
          <w:sz w:val="24"/>
          <w:szCs w:val="24"/>
          <w:lang w:eastAsia="lt-LT"/>
        </w:rPr>
        <w:t xml:space="preserve"> – 0,72 </w:t>
      </w:r>
      <w:proofErr w:type="spellStart"/>
      <w:r w:rsidRPr="00FC155D">
        <w:rPr>
          <w:sz w:val="24"/>
          <w:szCs w:val="24"/>
          <w:lang w:eastAsia="lt-LT"/>
        </w:rPr>
        <w:t>Eur</w:t>
      </w:r>
      <w:proofErr w:type="spellEnd"/>
      <w:r w:rsidRPr="00FC155D">
        <w:rPr>
          <w:sz w:val="24"/>
          <w:szCs w:val="24"/>
          <w:lang w:eastAsia="lt-LT"/>
        </w:rPr>
        <w:t xml:space="preserve"> apskaitos prietaisui per mėn.;</w:t>
      </w:r>
    </w:p>
    <w:p w:rsidR="00A9028F" w:rsidRPr="00FC155D" w:rsidRDefault="00A9028F" w:rsidP="00FC155D">
      <w:pPr>
        <w:pStyle w:val="Betarp"/>
        <w:ind w:firstLine="432"/>
        <w:jc w:val="both"/>
        <w:rPr>
          <w:b/>
          <w:i/>
          <w:iCs/>
          <w:sz w:val="24"/>
          <w:szCs w:val="24"/>
          <w:lang w:eastAsia="lt-LT"/>
        </w:rPr>
      </w:pPr>
      <w:r w:rsidRPr="00FC155D">
        <w:rPr>
          <w:sz w:val="24"/>
          <w:szCs w:val="24"/>
          <w:lang w:eastAsia="lt-LT"/>
        </w:rPr>
        <w:t>1.7.2. kai dėl techninių ar kitų priežasčių nėra galimybės įrengti atsiskaitomojo apskaitos prietaiso</w:t>
      </w:r>
      <w:r w:rsidR="00FC155D">
        <w:rPr>
          <w:sz w:val="24"/>
          <w:szCs w:val="24"/>
          <w:lang w:eastAsia="lt-LT"/>
        </w:rPr>
        <w:t>,</w:t>
      </w:r>
      <w:r w:rsidRPr="00FC155D">
        <w:rPr>
          <w:sz w:val="24"/>
          <w:szCs w:val="24"/>
          <w:lang w:eastAsia="lt-LT"/>
        </w:rPr>
        <w:t xml:space="preserve"> – 0,38 </w:t>
      </w:r>
      <w:proofErr w:type="spellStart"/>
      <w:r w:rsidRPr="00FC155D">
        <w:rPr>
          <w:sz w:val="24"/>
          <w:szCs w:val="24"/>
          <w:lang w:eastAsia="lt-LT"/>
        </w:rPr>
        <w:t>Eur</w:t>
      </w:r>
      <w:proofErr w:type="spellEnd"/>
      <w:r w:rsidRPr="00FC155D">
        <w:rPr>
          <w:sz w:val="24"/>
          <w:szCs w:val="24"/>
          <w:lang w:eastAsia="lt-LT"/>
        </w:rPr>
        <w:t xml:space="preserve"> apskaitos prietaisui per mėn.;</w:t>
      </w:r>
    </w:p>
    <w:p w:rsidR="00A9028F" w:rsidRPr="00FC155D" w:rsidRDefault="00A9028F" w:rsidP="00FC155D">
      <w:pPr>
        <w:pStyle w:val="Betarp"/>
        <w:ind w:firstLine="432"/>
        <w:jc w:val="both"/>
        <w:rPr>
          <w:color w:val="FF0000"/>
          <w:sz w:val="24"/>
          <w:szCs w:val="24"/>
          <w:lang w:eastAsia="lt-LT"/>
        </w:rPr>
      </w:pPr>
      <w:r w:rsidRPr="00FC155D">
        <w:rPr>
          <w:iCs/>
          <w:sz w:val="24"/>
          <w:szCs w:val="24"/>
        </w:rPr>
        <w:t>1.8. perskaičiuotą vidutinę atsiskaitomųjų apskaitos prietaisų priežiūros ir vartotojų aptarnavimo paslaugos kainą abonentams, perkantiems geriamojo vandens tiekimo ir nuotekų tvarkymo paslaugas</w:t>
      </w:r>
      <w:r w:rsidR="0075485E">
        <w:rPr>
          <w:iCs/>
          <w:sz w:val="24"/>
          <w:szCs w:val="24"/>
        </w:rPr>
        <w:t>,</w:t>
      </w:r>
      <w:r w:rsidRPr="00FC155D">
        <w:rPr>
          <w:iCs/>
          <w:sz w:val="24"/>
          <w:szCs w:val="24"/>
        </w:rPr>
        <w:t xml:space="preserve"> – 2,47 </w:t>
      </w:r>
      <w:proofErr w:type="spellStart"/>
      <w:r w:rsidRPr="00FC155D">
        <w:rPr>
          <w:iCs/>
          <w:sz w:val="24"/>
          <w:szCs w:val="24"/>
        </w:rPr>
        <w:t>Eur</w:t>
      </w:r>
      <w:proofErr w:type="spellEnd"/>
      <w:r w:rsidRPr="00FC155D">
        <w:rPr>
          <w:iCs/>
          <w:sz w:val="24"/>
          <w:szCs w:val="24"/>
        </w:rPr>
        <w:t xml:space="preserve"> apskaitos prietaisui per mėn.</w:t>
      </w:r>
      <w:r w:rsidRPr="00FC155D">
        <w:rPr>
          <w:sz w:val="24"/>
          <w:szCs w:val="24"/>
        </w:rPr>
        <w:t>:</w:t>
      </w:r>
    </w:p>
    <w:p w:rsidR="00A9028F" w:rsidRPr="00FC155D" w:rsidRDefault="00FC155D" w:rsidP="00FC155D">
      <w:pPr>
        <w:pStyle w:val="Betarp"/>
        <w:ind w:firstLine="432"/>
        <w:jc w:val="both"/>
        <w:rPr>
          <w:sz w:val="24"/>
          <w:szCs w:val="24"/>
        </w:rPr>
      </w:pPr>
      <w:r>
        <w:rPr>
          <w:sz w:val="24"/>
          <w:szCs w:val="24"/>
        </w:rPr>
        <w:t xml:space="preserve">1.8.1. </w:t>
      </w:r>
      <w:r w:rsidR="00A9028F" w:rsidRPr="00FC155D">
        <w:rPr>
          <w:sz w:val="24"/>
          <w:szCs w:val="24"/>
        </w:rPr>
        <w:t xml:space="preserve">Ø 15 mm – 0,72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FC155D" w:rsidP="00FC155D">
      <w:pPr>
        <w:pStyle w:val="Betarp"/>
        <w:ind w:firstLine="432"/>
        <w:jc w:val="both"/>
        <w:rPr>
          <w:sz w:val="24"/>
          <w:szCs w:val="24"/>
        </w:rPr>
      </w:pPr>
      <w:r>
        <w:rPr>
          <w:sz w:val="24"/>
          <w:szCs w:val="24"/>
        </w:rPr>
        <w:t xml:space="preserve">1.8.2. </w:t>
      </w:r>
      <w:r w:rsidR="00A9028F" w:rsidRPr="00FC155D">
        <w:rPr>
          <w:sz w:val="24"/>
          <w:szCs w:val="24"/>
        </w:rPr>
        <w:t xml:space="preserve">Ø 20 mm – 0,72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FC155D" w:rsidP="00FC155D">
      <w:pPr>
        <w:pStyle w:val="Betarp"/>
        <w:ind w:firstLine="432"/>
        <w:jc w:val="both"/>
        <w:rPr>
          <w:sz w:val="24"/>
          <w:szCs w:val="24"/>
        </w:rPr>
      </w:pPr>
      <w:r>
        <w:rPr>
          <w:sz w:val="24"/>
          <w:szCs w:val="24"/>
        </w:rPr>
        <w:t xml:space="preserve">1.8.3. </w:t>
      </w:r>
      <w:r w:rsidR="00A9028F" w:rsidRPr="00FC155D">
        <w:rPr>
          <w:sz w:val="24"/>
          <w:szCs w:val="24"/>
        </w:rPr>
        <w:t xml:space="preserve">Ø 25 mm – 4,62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D32F53" w:rsidP="00FC155D">
      <w:pPr>
        <w:pStyle w:val="Betarp"/>
        <w:ind w:firstLine="432"/>
        <w:jc w:val="both"/>
        <w:rPr>
          <w:sz w:val="24"/>
          <w:szCs w:val="24"/>
        </w:rPr>
      </w:pPr>
      <w:r w:rsidRPr="00FC155D">
        <w:rPr>
          <w:sz w:val="24"/>
          <w:szCs w:val="24"/>
        </w:rPr>
        <w:t>1.8.4.</w:t>
      </w:r>
      <w:r w:rsidR="00FC155D">
        <w:rPr>
          <w:sz w:val="24"/>
          <w:szCs w:val="24"/>
        </w:rPr>
        <w:t xml:space="preserve"> </w:t>
      </w:r>
      <w:r w:rsidR="00A9028F" w:rsidRPr="00FC155D">
        <w:rPr>
          <w:sz w:val="24"/>
          <w:szCs w:val="24"/>
        </w:rPr>
        <w:t xml:space="preserve">Ø 32 mm – 4,72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FC155D" w:rsidP="00FC155D">
      <w:pPr>
        <w:pStyle w:val="Betarp"/>
        <w:ind w:firstLine="432"/>
        <w:jc w:val="both"/>
        <w:rPr>
          <w:sz w:val="24"/>
          <w:szCs w:val="24"/>
        </w:rPr>
      </w:pPr>
      <w:r>
        <w:rPr>
          <w:sz w:val="24"/>
          <w:szCs w:val="24"/>
        </w:rPr>
        <w:t xml:space="preserve">1.8.5. </w:t>
      </w:r>
      <w:r w:rsidR="00A9028F" w:rsidRPr="00FC155D">
        <w:rPr>
          <w:sz w:val="24"/>
          <w:szCs w:val="24"/>
        </w:rPr>
        <w:t xml:space="preserve">Ø 40 mm – 5,15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FC155D" w:rsidP="00FC155D">
      <w:pPr>
        <w:pStyle w:val="Betarp"/>
        <w:ind w:firstLine="432"/>
        <w:jc w:val="both"/>
        <w:rPr>
          <w:sz w:val="24"/>
          <w:szCs w:val="24"/>
        </w:rPr>
      </w:pPr>
      <w:r>
        <w:rPr>
          <w:sz w:val="24"/>
          <w:szCs w:val="24"/>
        </w:rPr>
        <w:t xml:space="preserve">1.8.6. </w:t>
      </w:r>
      <w:r w:rsidR="00A9028F" w:rsidRPr="00FC155D">
        <w:rPr>
          <w:sz w:val="24"/>
          <w:szCs w:val="24"/>
        </w:rPr>
        <w:t xml:space="preserve">Ø 50 mm – 11,29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FC155D" w:rsidP="00FC155D">
      <w:pPr>
        <w:pStyle w:val="Betarp"/>
        <w:ind w:firstLine="432"/>
        <w:jc w:val="both"/>
        <w:rPr>
          <w:sz w:val="24"/>
          <w:szCs w:val="24"/>
        </w:rPr>
      </w:pPr>
      <w:r>
        <w:rPr>
          <w:sz w:val="24"/>
          <w:szCs w:val="24"/>
        </w:rPr>
        <w:t xml:space="preserve">1.8.7. </w:t>
      </w:r>
      <w:r w:rsidR="00A9028F" w:rsidRPr="00FC155D">
        <w:rPr>
          <w:sz w:val="24"/>
          <w:szCs w:val="24"/>
        </w:rPr>
        <w:t xml:space="preserve">Ø 65 mm – 11,53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FC155D" w:rsidP="00FC155D">
      <w:pPr>
        <w:pStyle w:val="Betarp"/>
        <w:ind w:firstLine="432"/>
        <w:jc w:val="both"/>
        <w:rPr>
          <w:sz w:val="24"/>
          <w:szCs w:val="24"/>
        </w:rPr>
      </w:pPr>
      <w:r>
        <w:rPr>
          <w:sz w:val="24"/>
          <w:szCs w:val="24"/>
        </w:rPr>
        <w:t xml:space="preserve">1.8.8. </w:t>
      </w:r>
      <w:r w:rsidR="00A9028F" w:rsidRPr="00FC155D">
        <w:rPr>
          <w:sz w:val="24"/>
          <w:szCs w:val="24"/>
        </w:rPr>
        <w:t xml:space="preserve">Ø 80 mm – 11,88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FC155D" w:rsidP="00FC155D">
      <w:pPr>
        <w:pStyle w:val="Betarp"/>
        <w:ind w:firstLine="432"/>
        <w:jc w:val="both"/>
        <w:rPr>
          <w:sz w:val="24"/>
          <w:szCs w:val="24"/>
        </w:rPr>
      </w:pPr>
      <w:r>
        <w:rPr>
          <w:sz w:val="24"/>
          <w:szCs w:val="24"/>
        </w:rPr>
        <w:t xml:space="preserve">1.8.9. </w:t>
      </w:r>
      <w:r w:rsidR="00A9028F" w:rsidRPr="00FC155D">
        <w:rPr>
          <w:sz w:val="24"/>
          <w:szCs w:val="24"/>
        </w:rPr>
        <w:t xml:space="preserve">Ø 100 mm – 12,07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33141A" w:rsidP="0033141A">
      <w:pPr>
        <w:pStyle w:val="Betarp"/>
        <w:ind w:firstLine="432"/>
        <w:jc w:val="both"/>
        <w:rPr>
          <w:sz w:val="24"/>
          <w:szCs w:val="24"/>
        </w:rPr>
      </w:pPr>
      <w:r>
        <w:rPr>
          <w:sz w:val="24"/>
          <w:szCs w:val="24"/>
        </w:rPr>
        <w:t>1.8.10.</w:t>
      </w:r>
      <w:r w:rsidR="00D32F53" w:rsidRPr="00FC155D">
        <w:rPr>
          <w:sz w:val="24"/>
          <w:szCs w:val="24"/>
        </w:rPr>
        <w:t xml:space="preserve"> </w:t>
      </w:r>
      <w:r w:rsidR="00A9028F" w:rsidRPr="00FC155D">
        <w:rPr>
          <w:sz w:val="24"/>
          <w:szCs w:val="24"/>
        </w:rPr>
        <w:t xml:space="preserve">Ø150 mm ≥ – 13,12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33141A" w:rsidP="0033141A">
      <w:pPr>
        <w:pStyle w:val="Betarp"/>
        <w:ind w:firstLine="432"/>
        <w:jc w:val="both"/>
        <w:rPr>
          <w:sz w:val="24"/>
          <w:szCs w:val="24"/>
        </w:rPr>
      </w:pPr>
      <w:r>
        <w:rPr>
          <w:sz w:val="24"/>
          <w:szCs w:val="24"/>
        </w:rPr>
        <w:t xml:space="preserve">1.8.11. </w:t>
      </w:r>
      <w:r w:rsidR="00A9028F" w:rsidRPr="00FC155D">
        <w:rPr>
          <w:sz w:val="24"/>
          <w:szCs w:val="24"/>
        </w:rPr>
        <w:t xml:space="preserve">elektromagnetiniai </w:t>
      </w:r>
      <w:proofErr w:type="spellStart"/>
      <w:r w:rsidR="00A9028F" w:rsidRPr="00FC155D">
        <w:rPr>
          <w:sz w:val="24"/>
          <w:szCs w:val="24"/>
        </w:rPr>
        <w:t>debitomačiai</w:t>
      </w:r>
      <w:proofErr w:type="spellEnd"/>
      <w:r w:rsidR="00A9028F" w:rsidRPr="00FC155D">
        <w:rPr>
          <w:sz w:val="24"/>
          <w:szCs w:val="24"/>
        </w:rPr>
        <w:t xml:space="preserve"> Ø 65 mm – 17,76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33141A" w:rsidP="0033141A">
      <w:pPr>
        <w:pStyle w:val="Betarp"/>
        <w:ind w:firstLine="432"/>
        <w:jc w:val="both"/>
        <w:rPr>
          <w:sz w:val="24"/>
          <w:szCs w:val="24"/>
        </w:rPr>
      </w:pPr>
      <w:r>
        <w:rPr>
          <w:sz w:val="24"/>
          <w:szCs w:val="24"/>
        </w:rPr>
        <w:t xml:space="preserve">1.8.12. </w:t>
      </w:r>
      <w:r w:rsidR="00A9028F" w:rsidRPr="00FC155D">
        <w:rPr>
          <w:sz w:val="24"/>
          <w:szCs w:val="24"/>
        </w:rPr>
        <w:t xml:space="preserve">elektromagnetiniai </w:t>
      </w:r>
      <w:proofErr w:type="spellStart"/>
      <w:r w:rsidR="00A9028F" w:rsidRPr="00FC155D">
        <w:rPr>
          <w:sz w:val="24"/>
          <w:szCs w:val="24"/>
        </w:rPr>
        <w:t>debitomačiai</w:t>
      </w:r>
      <w:proofErr w:type="spellEnd"/>
      <w:r w:rsidR="00A9028F" w:rsidRPr="00FC155D">
        <w:rPr>
          <w:sz w:val="24"/>
          <w:szCs w:val="24"/>
        </w:rPr>
        <w:t xml:space="preserve"> Ø 80 mm – 19,00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33141A" w:rsidP="0033141A">
      <w:pPr>
        <w:pStyle w:val="Betarp"/>
        <w:ind w:firstLine="432"/>
        <w:jc w:val="both"/>
        <w:rPr>
          <w:sz w:val="24"/>
          <w:szCs w:val="24"/>
        </w:rPr>
      </w:pPr>
      <w:r>
        <w:rPr>
          <w:sz w:val="24"/>
          <w:szCs w:val="24"/>
        </w:rPr>
        <w:t xml:space="preserve">1.8.13. </w:t>
      </w:r>
      <w:r w:rsidR="00A9028F" w:rsidRPr="00FC155D">
        <w:rPr>
          <w:sz w:val="24"/>
          <w:szCs w:val="24"/>
        </w:rPr>
        <w:t xml:space="preserve">elektromagnetiniai </w:t>
      </w:r>
      <w:proofErr w:type="spellStart"/>
      <w:r w:rsidR="00A9028F" w:rsidRPr="00FC155D">
        <w:rPr>
          <w:sz w:val="24"/>
          <w:szCs w:val="24"/>
        </w:rPr>
        <w:t>debitomačiai</w:t>
      </w:r>
      <w:proofErr w:type="spellEnd"/>
      <w:r w:rsidR="00A9028F" w:rsidRPr="00FC155D">
        <w:rPr>
          <w:sz w:val="24"/>
          <w:szCs w:val="24"/>
        </w:rPr>
        <w:t xml:space="preserve"> Ø 100 mm – 20,57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33141A" w:rsidP="0033141A">
      <w:pPr>
        <w:pStyle w:val="Betarp"/>
        <w:ind w:firstLine="432"/>
        <w:jc w:val="both"/>
        <w:rPr>
          <w:sz w:val="24"/>
          <w:szCs w:val="24"/>
        </w:rPr>
      </w:pPr>
      <w:r>
        <w:rPr>
          <w:sz w:val="24"/>
          <w:szCs w:val="24"/>
        </w:rPr>
        <w:t xml:space="preserve">1.8.14. </w:t>
      </w:r>
      <w:r w:rsidR="00A9028F" w:rsidRPr="00FC155D">
        <w:rPr>
          <w:sz w:val="24"/>
          <w:szCs w:val="24"/>
        </w:rPr>
        <w:t xml:space="preserve">elektromagnetiniai </w:t>
      </w:r>
      <w:proofErr w:type="spellStart"/>
      <w:r w:rsidR="00A9028F" w:rsidRPr="00FC155D">
        <w:rPr>
          <w:sz w:val="24"/>
          <w:szCs w:val="24"/>
        </w:rPr>
        <w:t>debitomačiai</w:t>
      </w:r>
      <w:proofErr w:type="spellEnd"/>
      <w:r w:rsidR="00A9028F" w:rsidRPr="00FC155D">
        <w:rPr>
          <w:sz w:val="24"/>
          <w:szCs w:val="24"/>
        </w:rPr>
        <w:t xml:space="preserve"> Ø 150 mm ≥ – 23,22 </w:t>
      </w:r>
      <w:proofErr w:type="spellStart"/>
      <w:r w:rsidR="00A9028F" w:rsidRPr="00FC155D">
        <w:rPr>
          <w:sz w:val="24"/>
          <w:szCs w:val="24"/>
        </w:rPr>
        <w:t>Eur</w:t>
      </w:r>
      <w:proofErr w:type="spellEnd"/>
      <w:r w:rsidR="00A9028F" w:rsidRPr="00FC155D">
        <w:rPr>
          <w:sz w:val="24"/>
          <w:szCs w:val="24"/>
        </w:rPr>
        <w:t xml:space="preserve"> apskaitos prietaisui per mėn.;</w:t>
      </w:r>
    </w:p>
    <w:p w:rsidR="00A9028F" w:rsidRPr="00FC155D" w:rsidRDefault="0033141A" w:rsidP="0033141A">
      <w:pPr>
        <w:pStyle w:val="Betarp"/>
        <w:ind w:firstLine="432"/>
        <w:jc w:val="both"/>
        <w:rPr>
          <w:sz w:val="24"/>
          <w:szCs w:val="24"/>
        </w:rPr>
      </w:pPr>
      <w:r>
        <w:rPr>
          <w:sz w:val="24"/>
          <w:szCs w:val="24"/>
        </w:rPr>
        <w:t xml:space="preserve">1.8.15. </w:t>
      </w:r>
      <w:r w:rsidR="00A9028F" w:rsidRPr="00FC155D">
        <w:rPr>
          <w:sz w:val="24"/>
          <w:szCs w:val="24"/>
        </w:rPr>
        <w:t xml:space="preserve">nuotekų matavimo latakai – 28,50 </w:t>
      </w:r>
      <w:proofErr w:type="spellStart"/>
      <w:r w:rsidR="00A9028F" w:rsidRPr="00FC155D">
        <w:rPr>
          <w:sz w:val="24"/>
          <w:szCs w:val="24"/>
        </w:rPr>
        <w:t>Eur</w:t>
      </w:r>
      <w:proofErr w:type="spellEnd"/>
      <w:r w:rsidR="00A9028F" w:rsidRPr="00FC155D">
        <w:rPr>
          <w:sz w:val="24"/>
          <w:szCs w:val="24"/>
        </w:rPr>
        <w:t xml:space="preserve"> apskaitos prietaisui per mėn.</w:t>
      </w:r>
    </w:p>
    <w:p w:rsidR="00D32F53" w:rsidRDefault="00D20FA4" w:rsidP="0033141A">
      <w:pPr>
        <w:pStyle w:val="Betarp"/>
        <w:ind w:firstLine="432"/>
        <w:jc w:val="both"/>
        <w:rPr>
          <w:sz w:val="24"/>
          <w:szCs w:val="24"/>
        </w:rPr>
      </w:pPr>
      <w:r w:rsidRPr="00FC155D">
        <w:rPr>
          <w:sz w:val="24"/>
          <w:szCs w:val="24"/>
        </w:rPr>
        <w:t>2. Nustatyti, kad nuotekų valymo k</w:t>
      </w:r>
      <w:r w:rsidR="0033141A">
        <w:rPr>
          <w:sz w:val="24"/>
          <w:szCs w:val="24"/>
        </w:rPr>
        <w:t>ainos abonentams už padidėjusią</w:t>
      </w:r>
      <w:r w:rsidRPr="00FC155D">
        <w:rPr>
          <w:sz w:val="24"/>
          <w:szCs w:val="24"/>
        </w:rPr>
        <w:t xml:space="preserve"> ir savitąją taršą bei nuotekų dumblo tvarkymo technologinėse grandyse kainos, nust</w:t>
      </w:r>
      <w:r w:rsidR="0033141A">
        <w:rPr>
          <w:sz w:val="24"/>
          <w:szCs w:val="24"/>
        </w:rPr>
        <w:t xml:space="preserve">atytos Savivaldybės tarybos </w:t>
      </w:r>
      <w:r w:rsidR="0033141A">
        <w:rPr>
          <w:sz w:val="24"/>
          <w:szCs w:val="24"/>
        </w:rPr>
        <w:br/>
      </w:r>
      <w:r w:rsidRPr="00FC155D">
        <w:rPr>
          <w:sz w:val="24"/>
          <w:szCs w:val="24"/>
        </w:rPr>
        <w:t xml:space="preserve">2015 m. birželio 11 d. sprendimu Nr. T-110 „Dėl UAB „Aukštaitijos vandenys“ geriamojo vandens tiekimo ir nuotekų tvarkymo paslaugų bazinių kainų nustatymo“, šiuo sprendimu </w:t>
      </w:r>
      <w:r w:rsidR="008A2DC6" w:rsidRPr="00FC155D">
        <w:rPr>
          <w:sz w:val="24"/>
          <w:szCs w:val="24"/>
        </w:rPr>
        <w:t>neperskaičiuojamos.</w:t>
      </w:r>
    </w:p>
    <w:p w:rsidR="007C4A3E" w:rsidRPr="00FC155D" w:rsidRDefault="007C4A3E" w:rsidP="0033141A">
      <w:pPr>
        <w:pStyle w:val="Betarp"/>
        <w:ind w:firstLine="432"/>
        <w:jc w:val="both"/>
        <w:rPr>
          <w:sz w:val="24"/>
          <w:szCs w:val="24"/>
        </w:rPr>
      </w:pPr>
    </w:p>
    <w:p w:rsidR="007C4A3E" w:rsidRDefault="007C4A3E" w:rsidP="0033141A">
      <w:pPr>
        <w:pStyle w:val="Betarp"/>
        <w:ind w:firstLine="432"/>
        <w:jc w:val="both"/>
        <w:rPr>
          <w:sz w:val="24"/>
          <w:szCs w:val="24"/>
          <w:lang w:val="en-US" w:eastAsia="lt-LT"/>
        </w:rPr>
      </w:pPr>
    </w:p>
    <w:p w:rsidR="007C4A3E" w:rsidRDefault="007C4A3E" w:rsidP="007C4A3E">
      <w:pPr>
        <w:pStyle w:val="Betarp"/>
        <w:ind w:firstLine="432"/>
        <w:jc w:val="center"/>
        <w:rPr>
          <w:sz w:val="24"/>
          <w:szCs w:val="24"/>
          <w:lang w:val="en-US" w:eastAsia="lt-LT"/>
        </w:rPr>
      </w:pPr>
      <w:r>
        <w:rPr>
          <w:sz w:val="24"/>
          <w:szCs w:val="24"/>
          <w:lang w:val="en-US" w:eastAsia="lt-LT"/>
        </w:rPr>
        <w:lastRenderedPageBreak/>
        <w:t>3</w:t>
      </w:r>
    </w:p>
    <w:p w:rsidR="00A9028F" w:rsidRPr="00FC155D" w:rsidRDefault="008A2DC6" w:rsidP="0033141A">
      <w:pPr>
        <w:pStyle w:val="Betarp"/>
        <w:ind w:firstLine="432"/>
        <w:jc w:val="both"/>
        <w:rPr>
          <w:sz w:val="24"/>
          <w:szCs w:val="24"/>
          <w:lang w:val="en-US" w:eastAsia="lt-LT"/>
        </w:rPr>
      </w:pPr>
      <w:r w:rsidRPr="00FC155D">
        <w:rPr>
          <w:sz w:val="24"/>
          <w:szCs w:val="24"/>
          <w:lang w:val="en-US" w:eastAsia="lt-LT"/>
        </w:rPr>
        <w:t>3</w:t>
      </w:r>
      <w:r w:rsidR="00A9028F" w:rsidRPr="00FC155D">
        <w:rPr>
          <w:sz w:val="24"/>
          <w:szCs w:val="24"/>
          <w:lang w:val="en-US" w:eastAsia="lt-LT"/>
        </w:rPr>
        <w:t xml:space="preserve">. </w:t>
      </w:r>
      <w:proofErr w:type="spellStart"/>
      <w:r w:rsidR="00A9028F" w:rsidRPr="00FC155D">
        <w:rPr>
          <w:sz w:val="24"/>
          <w:szCs w:val="24"/>
          <w:lang w:val="en-US" w:eastAsia="lt-LT"/>
        </w:rPr>
        <w:t>Nustatyti</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kad</w:t>
      </w:r>
      <w:proofErr w:type="spellEnd"/>
      <w:r w:rsidR="00A9028F" w:rsidRPr="00FC155D">
        <w:rPr>
          <w:sz w:val="24"/>
          <w:szCs w:val="24"/>
          <w:lang w:val="en-US" w:eastAsia="lt-LT"/>
        </w:rPr>
        <w:t xml:space="preserve"> 1</w:t>
      </w:r>
      <w:r w:rsidRPr="00FC155D">
        <w:rPr>
          <w:sz w:val="24"/>
          <w:szCs w:val="24"/>
          <w:lang w:val="en-US" w:eastAsia="lt-LT"/>
        </w:rPr>
        <w:t xml:space="preserve"> </w:t>
      </w:r>
      <w:proofErr w:type="spellStart"/>
      <w:r w:rsidRPr="00FC155D">
        <w:rPr>
          <w:sz w:val="24"/>
          <w:szCs w:val="24"/>
          <w:lang w:val="en-US" w:eastAsia="lt-LT"/>
        </w:rPr>
        <w:t>punkte</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nurodytos</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perskaičiuotos</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geriamojo</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vandens</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tiekimo</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ir</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nuotekų</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tvarkymo</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paslaugų</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bazinės</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kainos</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galioja</w:t>
      </w:r>
      <w:proofErr w:type="spellEnd"/>
      <w:r w:rsidR="00A9028F" w:rsidRPr="00FC155D">
        <w:rPr>
          <w:sz w:val="24"/>
          <w:szCs w:val="24"/>
          <w:lang w:val="en-US" w:eastAsia="lt-LT"/>
        </w:rPr>
        <w:t xml:space="preserve"> 12 </w:t>
      </w:r>
      <w:proofErr w:type="spellStart"/>
      <w:r w:rsidR="00A9028F" w:rsidRPr="00FC155D">
        <w:rPr>
          <w:sz w:val="24"/>
          <w:szCs w:val="24"/>
          <w:lang w:val="en-US" w:eastAsia="lt-LT"/>
        </w:rPr>
        <w:t>mėnesių</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nuo</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šių</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kainų</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įsigaliojimo</w:t>
      </w:r>
      <w:proofErr w:type="spellEnd"/>
      <w:r w:rsidR="00A9028F" w:rsidRPr="00FC155D">
        <w:rPr>
          <w:sz w:val="24"/>
          <w:szCs w:val="24"/>
          <w:lang w:val="en-US" w:eastAsia="lt-LT"/>
        </w:rPr>
        <w:t xml:space="preserve"> </w:t>
      </w:r>
      <w:proofErr w:type="spellStart"/>
      <w:r w:rsidR="00A9028F" w:rsidRPr="00FC155D">
        <w:rPr>
          <w:sz w:val="24"/>
          <w:szCs w:val="24"/>
          <w:lang w:val="en-US" w:eastAsia="lt-LT"/>
        </w:rPr>
        <w:t>dienos</w:t>
      </w:r>
      <w:proofErr w:type="spellEnd"/>
      <w:r w:rsidR="00A9028F" w:rsidRPr="00FC155D">
        <w:rPr>
          <w:sz w:val="24"/>
          <w:szCs w:val="24"/>
          <w:lang w:val="en-US" w:eastAsia="lt-LT"/>
        </w:rPr>
        <w:t>.</w:t>
      </w:r>
    </w:p>
    <w:p w:rsidR="00A9028F" w:rsidRDefault="008A2DC6" w:rsidP="0033141A">
      <w:pPr>
        <w:pStyle w:val="Betarp"/>
        <w:ind w:firstLine="432"/>
        <w:jc w:val="both"/>
        <w:rPr>
          <w:iCs/>
          <w:sz w:val="24"/>
          <w:szCs w:val="24"/>
          <w:lang w:val="en-US" w:eastAsia="lt-LT"/>
        </w:rPr>
      </w:pPr>
      <w:r w:rsidRPr="00FC155D">
        <w:rPr>
          <w:iCs/>
          <w:sz w:val="24"/>
          <w:szCs w:val="24"/>
          <w:lang w:val="en-US" w:eastAsia="lt-LT"/>
        </w:rPr>
        <w:t>4</w:t>
      </w:r>
      <w:r w:rsidR="00A9028F" w:rsidRPr="00FC155D">
        <w:rPr>
          <w:iCs/>
          <w:sz w:val="24"/>
          <w:szCs w:val="24"/>
          <w:lang w:val="en-US" w:eastAsia="lt-LT"/>
        </w:rPr>
        <w:t xml:space="preserve">. </w:t>
      </w:r>
      <w:proofErr w:type="spellStart"/>
      <w:r w:rsidR="00A9028F" w:rsidRPr="00FC155D">
        <w:rPr>
          <w:iCs/>
          <w:sz w:val="24"/>
          <w:szCs w:val="24"/>
          <w:lang w:val="en-US" w:eastAsia="lt-LT"/>
        </w:rPr>
        <w:t>Nustatyti</w:t>
      </w:r>
      <w:proofErr w:type="spellEnd"/>
      <w:r w:rsidR="00A9028F" w:rsidRPr="00FC155D">
        <w:rPr>
          <w:iCs/>
          <w:sz w:val="24"/>
          <w:szCs w:val="24"/>
          <w:lang w:val="en-US" w:eastAsia="lt-LT"/>
        </w:rPr>
        <w:t xml:space="preserve">, </w:t>
      </w:r>
      <w:proofErr w:type="spellStart"/>
      <w:r w:rsidR="00A9028F" w:rsidRPr="00FC155D">
        <w:rPr>
          <w:iCs/>
          <w:sz w:val="24"/>
          <w:szCs w:val="24"/>
          <w:lang w:val="en-US" w:eastAsia="lt-LT"/>
        </w:rPr>
        <w:t>kad</w:t>
      </w:r>
      <w:proofErr w:type="spellEnd"/>
      <w:r w:rsidR="00A9028F" w:rsidRPr="00FC155D">
        <w:rPr>
          <w:iCs/>
          <w:sz w:val="24"/>
          <w:szCs w:val="24"/>
          <w:lang w:val="en-US" w:eastAsia="lt-LT"/>
        </w:rPr>
        <w:t xml:space="preserve"> </w:t>
      </w:r>
      <w:proofErr w:type="spellStart"/>
      <w:r w:rsidR="00A9028F" w:rsidRPr="00FC155D">
        <w:rPr>
          <w:iCs/>
          <w:sz w:val="24"/>
          <w:szCs w:val="24"/>
          <w:lang w:val="en-US" w:eastAsia="lt-LT"/>
        </w:rPr>
        <w:t>šis</w:t>
      </w:r>
      <w:proofErr w:type="spellEnd"/>
      <w:r w:rsidR="00A9028F" w:rsidRPr="00FC155D">
        <w:rPr>
          <w:iCs/>
          <w:sz w:val="24"/>
          <w:szCs w:val="24"/>
          <w:lang w:val="en-US" w:eastAsia="lt-LT"/>
        </w:rPr>
        <w:t xml:space="preserve"> </w:t>
      </w:r>
      <w:proofErr w:type="spellStart"/>
      <w:r w:rsidR="00A9028F" w:rsidRPr="00FC155D">
        <w:rPr>
          <w:iCs/>
          <w:sz w:val="24"/>
          <w:szCs w:val="24"/>
          <w:lang w:val="en-US" w:eastAsia="lt-LT"/>
        </w:rPr>
        <w:t>sprendimas</w:t>
      </w:r>
      <w:proofErr w:type="spellEnd"/>
      <w:r w:rsidR="00A9028F" w:rsidRPr="00FC155D">
        <w:rPr>
          <w:iCs/>
          <w:sz w:val="24"/>
          <w:szCs w:val="24"/>
          <w:lang w:val="en-US" w:eastAsia="lt-LT"/>
        </w:rPr>
        <w:t xml:space="preserve"> </w:t>
      </w:r>
      <w:proofErr w:type="spellStart"/>
      <w:r w:rsidR="00A9028F" w:rsidRPr="00FC155D">
        <w:rPr>
          <w:iCs/>
          <w:sz w:val="24"/>
          <w:szCs w:val="24"/>
          <w:lang w:val="en-US" w:eastAsia="lt-LT"/>
        </w:rPr>
        <w:t>įsigalioja</w:t>
      </w:r>
      <w:proofErr w:type="spellEnd"/>
      <w:r w:rsidR="00A9028F" w:rsidRPr="00FC155D">
        <w:rPr>
          <w:iCs/>
          <w:sz w:val="24"/>
          <w:szCs w:val="24"/>
          <w:lang w:val="en-US" w:eastAsia="lt-LT"/>
        </w:rPr>
        <w:t xml:space="preserve"> 201</w:t>
      </w:r>
      <w:r w:rsidR="00E73ACE">
        <w:rPr>
          <w:iCs/>
          <w:sz w:val="24"/>
          <w:szCs w:val="24"/>
          <w:lang w:val="en-US" w:eastAsia="lt-LT"/>
        </w:rPr>
        <w:t>6</w:t>
      </w:r>
      <w:r w:rsidR="00A9028F" w:rsidRPr="00FC155D">
        <w:rPr>
          <w:iCs/>
          <w:sz w:val="24"/>
          <w:szCs w:val="24"/>
          <w:lang w:val="en-US" w:eastAsia="lt-LT"/>
        </w:rPr>
        <w:t xml:space="preserve"> m. </w:t>
      </w:r>
      <w:proofErr w:type="spellStart"/>
      <w:r w:rsidR="00E73ACE">
        <w:rPr>
          <w:iCs/>
          <w:sz w:val="24"/>
          <w:szCs w:val="24"/>
          <w:lang w:val="en-US" w:eastAsia="lt-LT"/>
        </w:rPr>
        <w:t>gruodžio</w:t>
      </w:r>
      <w:proofErr w:type="spellEnd"/>
      <w:r w:rsidR="00E73ACE">
        <w:rPr>
          <w:iCs/>
          <w:sz w:val="24"/>
          <w:szCs w:val="24"/>
          <w:lang w:val="en-US" w:eastAsia="lt-LT"/>
        </w:rPr>
        <w:t xml:space="preserve"> 1</w:t>
      </w:r>
      <w:r w:rsidR="00A9028F" w:rsidRPr="00FC155D">
        <w:rPr>
          <w:iCs/>
          <w:sz w:val="24"/>
          <w:szCs w:val="24"/>
          <w:lang w:val="en-US" w:eastAsia="lt-LT"/>
        </w:rPr>
        <w:t xml:space="preserve"> d.</w:t>
      </w:r>
    </w:p>
    <w:p w:rsidR="007C4A3E" w:rsidRPr="00FC155D" w:rsidRDefault="007C4A3E" w:rsidP="0033141A">
      <w:pPr>
        <w:pStyle w:val="Betarp"/>
        <w:ind w:firstLine="432"/>
        <w:jc w:val="both"/>
        <w:rPr>
          <w:iCs/>
          <w:sz w:val="24"/>
          <w:szCs w:val="24"/>
          <w:lang w:val="en-US" w:eastAsia="lt-LT"/>
        </w:rPr>
      </w:pPr>
    </w:p>
    <w:p w:rsidR="00517C9F" w:rsidRDefault="001D2619" w:rsidP="0033141A">
      <w:pPr>
        <w:pStyle w:val="Betarp"/>
        <w:ind w:firstLine="432"/>
        <w:jc w:val="both"/>
        <w:rPr>
          <w:sz w:val="24"/>
          <w:szCs w:val="24"/>
        </w:rPr>
      </w:pPr>
      <w:r w:rsidRPr="00FC155D">
        <w:rPr>
          <w:sz w:val="24"/>
          <w:szCs w:val="24"/>
        </w:rPr>
        <w:t>Šis sprendimas gali būti skundžiamas Lietuvos Respublikos administracinių bylų teisenos įstatymo nustatyta tvarka.</w:t>
      </w: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7C4A3E" w:rsidRPr="00517C9F" w:rsidRDefault="007C4A3E" w:rsidP="0033141A">
      <w:pPr>
        <w:pStyle w:val="Betarp"/>
        <w:ind w:firstLine="432"/>
        <w:jc w:val="both"/>
        <w:rPr>
          <w:sz w:val="24"/>
          <w:szCs w:val="24"/>
        </w:rPr>
      </w:pPr>
    </w:p>
    <w:p w:rsidR="001D2619" w:rsidRPr="00517C9F" w:rsidRDefault="001D2619" w:rsidP="00517C9F">
      <w:pPr>
        <w:ind w:right="-1185"/>
        <w:jc w:val="center"/>
        <w:rPr>
          <w:b/>
          <w:sz w:val="24"/>
          <w:szCs w:val="24"/>
        </w:rPr>
      </w:pPr>
      <w:r w:rsidRPr="00517C9F">
        <w:rPr>
          <w:b/>
          <w:sz w:val="24"/>
          <w:szCs w:val="24"/>
        </w:rPr>
        <w:lastRenderedPageBreak/>
        <w:t>PANEVĖŽIO RAJ</w:t>
      </w:r>
      <w:bookmarkStart w:id="1" w:name="_GoBack"/>
      <w:bookmarkEnd w:id="1"/>
      <w:r w:rsidRPr="00517C9F">
        <w:rPr>
          <w:b/>
          <w:sz w:val="24"/>
          <w:szCs w:val="24"/>
        </w:rPr>
        <w:t>ONO SAVIVALDYBĖS ADMINISTRACIJOS</w:t>
      </w:r>
    </w:p>
    <w:p w:rsidR="001D2619" w:rsidRPr="00517C9F" w:rsidRDefault="001D2619" w:rsidP="00517C9F">
      <w:pPr>
        <w:ind w:right="-1185"/>
        <w:jc w:val="center"/>
        <w:rPr>
          <w:b/>
          <w:sz w:val="24"/>
          <w:szCs w:val="24"/>
        </w:rPr>
      </w:pPr>
      <w:r w:rsidRPr="00517C9F">
        <w:rPr>
          <w:b/>
          <w:sz w:val="24"/>
          <w:szCs w:val="24"/>
        </w:rPr>
        <w:t>EKONOMIKOS IR TURTO VALDYMO SKYRIUS</w:t>
      </w:r>
    </w:p>
    <w:p w:rsidR="001D2619" w:rsidRPr="00517C9F" w:rsidRDefault="001D2619" w:rsidP="00517C9F">
      <w:pPr>
        <w:ind w:right="-1185"/>
        <w:jc w:val="both"/>
        <w:rPr>
          <w:sz w:val="24"/>
          <w:szCs w:val="24"/>
        </w:rPr>
      </w:pPr>
    </w:p>
    <w:p w:rsidR="001D2619" w:rsidRPr="00517C9F" w:rsidRDefault="001D2619" w:rsidP="0033141A">
      <w:pPr>
        <w:ind w:right="-1185"/>
        <w:jc w:val="both"/>
        <w:rPr>
          <w:sz w:val="24"/>
          <w:szCs w:val="24"/>
        </w:rPr>
      </w:pPr>
      <w:r w:rsidRPr="00517C9F">
        <w:rPr>
          <w:sz w:val="24"/>
          <w:szCs w:val="24"/>
        </w:rPr>
        <w:t>Panevėžio rajono savivaldybės tarybai</w:t>
      </w:r>
    </w:p>
    <w:p w:rsidR="001D2619" w:rsidRPr="00517C9F" w:rsidRDefault="001D2619" w:rsidP="00517C9F">
      <w:pPr>
        <w:ind w:right="-1185" w:firstLine="720"/>
        <w:jc w:val="both"/>
        <w:rPr>
          <w:sz w:val="24"/>
          <w:szCs w:val="24"/>
        </w:rPr>
      </w:pPr>
    </w:p>
    <w:p w:rsidR="001D2619" w:rsidRPr="00517C9F" w:rsidRDefault="001D2619" w:rsidP="0033141A">
      <w:pPr>
        <w:pStyle w:val="Antrat1"/>
        <w:numPr>
          <w:ilvl w:val="0"/>
          <w:numId w:val="0"/>
        </w:numPr>
        <w:ind w:left="432"/>
        <w:rPr>
          <w:b/>
          <w:bCs/>
          <w:szCs w:val="24"/>
        </w:rPr>
      </w:pPr>
      <w:r w:rsidRPr="00517C9F">
        <w:rPr>
          <w:b/>
          <w:bCs/>
          <w:szCs w:val="24"/>
        </w:rPr>
        <w:t>AIŠKINAMASIS RAŠTAS DĖL SPRENDIMO „</w:t>
      </w:r>
      <w:r w:rsidRPr="00517C9F">
        <w:rPr>
          <w:b/>
          <w:bCs/>
          <w:caps/>
          <w:szCs w:val="24"/>
        </w:rPr>
        <w:t>DĖL uAB „AUKŠTAITIJOS VANDENYS“</w:t>
      </w:r>
      <w:r w:rsidR="00F05716" w:rsidRPr="00517C9F">
        <w:rPr>
          <w:b/>
          <w:bCs/>
          <w:caps/>
          <w:szCs w:val="24"/>
        </w:rPr>
        <w:t xml:space="preserve"> PERSKAIČIUOTŲ </w:t>
      </w:r>
      <w:r w:rsidRPr="00517C9F">
        <w:rPr>
          <w:b/>
          <w:bCs/>
          <w:caps/>
          <w:szCs w:val="24"/>
        </w:rPr>
        <w:t>GERIAMOJO VANDENS TIEKIMO IR NUOTEKŲ TVARKYMO PASLAUGŲ BAZINIŲ KAINŲ NUSTATYMO</w:t>
      </w:r>
      <w:r w:rsidRPr="00517C9F">
        <w:rPr>
          <w:b/>
          <w:bCs/>
          <w:szCs w:val="24"/>
        </w:rPr>
        <w:t>“ PROJEKTO</w:t>
      </w:r>
    </w:p>
    <w:p w:rsidR="001D2619" w:rsidRPr="00517C9F" w:rsidRDefault="001D2619" w:rsidP="00517C9F">
      <w:pPr>
        <w:jc w:val="center"/>
        <w:rPr>
          <w:sz w:val="24"/>
          <w:szCs w:val="24"/>
        </w:rPr>
      </w:pPr>
      <w:r w:rsidRPr="00517C9F">
        <w:rPr>
          <w:sz w:val="24"/>
          <w:szCs w:val="24"/>
        </w:rPr>
        <w:t>201</w:t>
      </w:r>
      <w:r w:rsidR="00F05716" w:rsidRPr="00517C9F">
        <w:rPr>
          <w:sz w:val="24"/>
          <w:szCs w:val="24"/>
        </w:rPr>
        <w:t>6</w:t>
      </w:r>
      <w:r w:rsidRPr="00517C9F">
        <w:rPr>
          <w:sz w:val="24"/>
          <w:szCs w:val="24"/>
        </w:rPr>
        <w:t xml:space="preserve"> m. </w:t>
      </w:r>
      <w:r w:rsidR="00F05716" w:rsidRPr="00517C9F">
        <w:rPr>
          <w:sz w:val="24"/>
          <w:szCs w:val="24"/>
        </w:rPr>
        <w:t xml:space="preserve">spalio </w:t>
      </w:r>
      <w:r w:rsidR="008570AF">
        <w:rPr>
          <w:sz w:val="24"/>
          <w:szCs w:val="24"/>
        </w:rPr>
        <w:t>24</w:t>
      </w:r>
      <w:r w:rsidRPr="00517C9F">
        <w:rPr>
          <w:sz w:val="24"/>
          <w:szCs w:val="24"/>
        </w:rPr>
        <w:t xml:space="preserve"> d.</w:t>
      </w:r>
    </w:p>
    <w:p w:rsidR="001D2619" w:rsidRPr="00517C9F" w:rsidRDefault="001D2619" w:rsidP="00517C9F">
      <w:pPr>
        <w:jc w:val="center"/>
        <w:rPr>
          <w:sz w:val="24"/>
          <w:szCs w:val="24"/>
        </w:rPr>
      </w:pPr>
      <w:r w:rsidRPr="00517C9F">
        <w:rPr>
          <w:sz w:val="24"/>
          <w:szCs w:val="24"/>
        </w:rPr>
        <w:t>Panevėžys</w:t>
      </w:r>
    </w:p>
    <w:p w:rsidR="001D2619" w:rsidRPr="00517C9F" w:rsidRDefault="001D2619" w:rsidP="00517C9F">
      <w:pPr>
        <w:ind w:right="-1185"/>
        <w:jc w:val="both"/>
        <w:rPr>
          <w:sz w:val="24"/>
          <w:szCs w:val="24"/>
        </w:rPr>
      </w:pPr>
    </w:p>
    <w:p w:rsidR="001D2619" w:rsidRPr="00517C9F" w:rsidRDefault="001D2619" w:rsidP="0033141A">
      <w:pPr>
        <w:ind w:firstLine="1296"/>
        <w:jc w:val="both"/>
        <w:rPr>
          <w:b/>
          <w:bCs/>
          <w:sz w:val="24"/>
          <w:szCs w:val="24"/>
        </w:rPr>
      </w:pPr>
      <w:r w:rsidRPr="00517C9F">
        <w:rPr>
          <w:b/>
          <w:bCs/>
          <w:sz w:val="24"/>
          <w:szCs w:val="24"/>
        </w:rPr>
        <w:t xml:space="preserve">Projekto rengimą paskatinusios priežastys. </w:t>
      </w:r>
    </w:p>
    <w:p w:rsidR="001D2619" w:rsidRPr="00517C9F" w:rsidRDefault="001D2619" w:rsidP="00517C9F">
      <w:pPr>
        <w:jc w:val="both"/>
        <w:rPr>
          <w:sz w:val="24"/>
          <w:szCs w:val="24"/>
        </w:rPr>
      </w:pPr>
      <w:r w:rsidRPr="00517C9F">
        <w:rPr>
          <w:sz w:val="24"/>
          <w:szCs w:val="24"/>
        </w:rPr>
        <w:tab/>
        <w:t>Gautas UAB „Aukštaitijos vandenys“ 201</w:t>
      </w:r>
      <w:r w:rsidR="00F05716" w:rsidRPr="00517C9F">
        <w:rPr>
          <w:sz w:val="24"/>
          <w:szCs w:val="24"/>
        </w:rPr>
        <w:t>6-10</w:t>
      </w:r>
      <w:r w:rsidRPr="00517C9F">
        <w:rPr>
          <w:sz w:val="24"/>
          <w:szCs w:val="24"/>
        </w:rPr>
        <w:t>-</w:t>
      </w:r>
      <w:r w:rsidR="00F05716" w:rsidRPr="00517C9F">
        <w:rPr>
          <w:sz w:val="24"/>
          <w:szCs w:val="24"/>
        </w:rPr>
        <w:t>10</w:t>
      </w:r>
      <w:r w:rsidRPr="00517C9F">
        <w:rPr>
          <w:sz w:val="24"/>
          <w:szCs w:val="24"/>
        </w:rPr>
        <w:t xml:space="preserve"> raštas Nr. 2.1.-</w:t>
      </w:r>
      <w:r w:rsidR="00F05716" w:rsidRPr="00517C9F">
        <w:rPr>
          <w:sz w:val="24"/>
          <w:szCs w:val="24"/>
        </w:rPr>
        <w:t>891</w:t>
      </w:r>
      <w:r w:rsidRPr="00517C9F">
        <w:rPr>
          <w:sz w:val="24"/>
          <w:szCs w:val="24"/>
        </w:rPr>
        <w:t xml:space="preserve"> „Dėl </w:t>
      </w:r>
      <w:r w:rsidR="00E32A45" w:rsidRPr="00517C9F">
        <w:rPr>
          <w:sz w:val="24"/>
          <w:szCs w:val="24"/>
        </w:rPr>
        <w:t>uždarosios akcinės bendrovės</w:t>
      </w:r>
      <w:r w:rsidR="0033141A">
        <w:rPr>
          <w:sz w:val="24"/>
          <w:szCs w:val="24"/>
        </w:rPr>
        <w:t xml:space="preserve"> </w:t>
      </w:r>
      <w:r w:rsidRPr="00517C9F">
        <w:rPr>
          <w:sz w:val="24"/>
          <w:szCs w:val="24"/>
        </w:rPr>
        <w:t xml:space="preserve">„Aukštaitijos vandenys“ </w:t>
      </w:r>
      <w:r w:rsidR="00F05716" w:rsidRPr="00517C9F">
        <w:rPr>
          <w:sz w:val="24"/>
          <w:szCs w:val="24"/>
        </w:rPr>
        <w:t xml:space="preserve">perskaičiuotų </w:t>
      </w:r>
      <w:r w:rsidRPr="00517C9F">
        <w:rPr>
          <w:sz w:val="24"/>
          <w:szCs w:val="24"/>
        </w:rPr>
        <w:t>geriamojo vandens tiekimo ir nuotekų tvarkymo paslaugų bazinių kainų nustatymo“.</w:t>
      </w:r>
    </w:p>
    <w:p w:rsidR="001D2619" w:rsidRPr="00517C9F" w:rsidRDefault="001D2619" w:rsidP="00517C9F">
      <w:pPr>
        <w:jc w:val="both"/>
        <w:rPr>
          <w:b/>
          <w:bCs/>
          <w:sz w:val="24"/>
          <w:szCs w:val="24"/>
        </w:rPr>
      </w:pPr>
      <w:r w:rsidRPr="00517C9F">
        <w:rPr>
          <w:b/>
          <w:bCs/>
          <w:sz w:val="24"/>
          <w:szCs w:val="24"/>
        </w:rPr>
        <w:tab/>
        <w:t>Projekto rengimo esmė ir tikslai.</w:t>
      </w:r>
    </w:p>
    <w:p w:rsidR="00C47DE8" w:rsidRPr="00517C9F" w:rsidRDefault="00C47DE8" w:rsidP="0033141A">
      <w:pPr>
        <w:suppressAutoHyphens w:val="0"/>
        <w:ind w:firstLine="1296"/>
        <w:jc w:val="both"/>
        <w:rPr>
          <w:sz w:val="24"/>
          <w:szCs w:val="24"/>
          <w:lang w:val="sv-SE" w:eastAsia="en-US"/>
        </w:rPr>
      </w:pPr>
      <w:r w:rsidRPr="00517C9F">
        <w:rPr>
          <w:color w:val="000000"/>
          <w:sz w:val="24"/>
          <w:szCs w:val="24"/>
          <w:lang w:eastAsia="en-US"/>
        </w:rPr>
        <w:t xml:space="preserve">Valstybinės kainų ir energetikos kontrolės komisija 2016 m. spalio 7 d. nutarimu </w:t>
      </w:r>
      <w:r w:rsidR="0033141A">
        <w:rPr>
          <w:color w:val="000000"/>
          <w:sz w:val="24"/>
          <w:szCs w:val="24"/>
          <w:lang w:eastAsia="en-US"/>
        </w:rPr>
        <w:br/>
      </w:r>
      <w:r w:rsidRPr="00517C9F">
        <w:rPr>
          <w:sz w:val="24"/>
          <w:szCs w:val="24"/>
          <w:lang w:val="sv-SE" w:eastAsia="en-US"/>
        </w:rPr>
        <w:t>Nr. O3-298 „Dėl uždarosios akcinės bendrovės „Aukštaitijos vandenys“ perskaičiuotų geriamojo vandens tiekimo ir nuotekų tvarkymo paslaugų bazinių kainų derinimo“ suderin</w:t>
      </w:r>
      <w:r w:rsidR="0033141A">
        <w:rPr>
          <w:sz w:val="24"/>
          <w:szCs w:val="24"/>
          <w:lang w:val="sv-SE" w:eastAsia="en-US"/>
        </w:rPr>
        <w:t>t</w:t>
      </w:r>
      <w:r w:rsidRPr="00517C9F">
        <w:rPr>
          <w:sz w:val="24"/>
          <w:szCs w:val="24"/>
          <w:lang w:val="sv-SE" w:eastAsia="en-US"/>
        </w:rPr>
        <w:t>o</w:t>
      </w:r>
      <w:r w:rsidR="0033141A">
        <w:rPr>
          <w:sz w:val="24"/>
          <w:szCs w:val="24"/>
          <w:lang w:val="sv-SE" w:eastAsia="en-US"/>
        </w:rPr>
        <w:t>s</w:t>
      </w:r>
      <w:r w:rsidRPr="00517C9F">
        <w:rPr>
          <w:sz w:val="24"/>
          <w:szCs w:val="24"/>
          <w:lang w:val="sv-SE" w:eastAsia="en-US"/>
        </w:rPr>
        <w:t xml:space="preserve"> UAB „Aukš</w:t>
      </w:r>
      <w:r w:rsidR="0075485E">
        <w:rPr>
          <w:sz w:val="24"/>
          <w:szCs w:val="24"/>
          <w:lang w:val="sv-SE" w:eastAsia="en-US"/>
        </w:rPr>
        <w:t>taitijos vandenys“ perskaičiuoto</w:t>
      </w:r>
      <w:r w:rsidRPr="00517C9F">
        <w:rPr>
          <w:sz w:val="24"/>
          <w:szCs w:val="24"/>
          <w:lang w:val="sv-SE" w:eastAsia="en-US"/>
        </w:rPr>
        <w:t xml:space="preserve">s geriamojo vandens tiekimo ir nuotekų tvarkymo paslaugų bei atsiskaitomųjų apskaitos prietaisų priežiūros ir vartotojų aptarnavimo </w:t>
      </w:r>
      <w:r w:rsidRPr="0075485E">
        <w:rPr>
          <w:sz w:val="24"/>
          <w:szCs w:val="24"/>
          <w:lang w:val="sv-SE" w:eastAsia="en-US"/>
        </w:rPr>
        <w:t xml:space="preserve">paslaugos </w:t>
      </w:r>
      <w:r w:rsidR="0033141A">
        <w:rPr>
          <w:sz w:val="24"/>
          <w:szCs w:val="24"/>
          <w:lang w:val="sv-SE" w:eastAsia="en-US"/>
        </w:rPr>
        <w:t>bazinė</w:t>
      </w:r>
      <w:r w:rsidRPr="00517C9F">
        <w:rPr>
          <w:sz w:val="24"/>
          <w:szCs w:val="24"/>
          <w:lang w:val="sv-SE" w:eastAsia="en-US"/>
        </w:rPr>
        <w:t>s kai</w:t>
      </w:r>
      <w:r w:rsidR="0033141A">
        <w:rPr>
          <w:sz w:val="24"/>
          <w:szCs w:val="24"/>
          <w:lang w:val="sv-SE" w:eastAsia="en-US"/>
        </w:rPr>
        <w:t>no</w:t>
      </w:r>
      <w:r w:rsidRPr="00517C9F">
        <w:rPr>
          <w:sz w:val="24"/>
          <w:szCs w:val="24"/>
          <w:lang w:val="sv-SE" w:eastAsia="en-US"/>
        </w:rPr>
        <w:t>s (be PVM).</w:t>
      </w:r>
    </w:p>
    <w:p w:rsidR="00C47DE8" w:rsidRPr="00517C9F" w:rsidRDefault="00C47DE8" w:rsidP="0033141A">
      <w:pPr>
        <w:suppressAutoHyphens w:val="0"/>
        <w:ind w:firstLine="1296"/>
        <w:jc w:val="both"/>
        <w:rPr>
          <w:sz w:val="24"/>
          <w:szCs w:val="24"/>
          <w:lang w:eastAsia="en-US"/>
        </w:rPr>
      </w:pPr>
      <w:r w:rsidRPr="00517C9F">
        <w:rPr>
          <w:sz w:val="24"/>
          <w:szCs w:val="24"/>
          <w:lang w:val="sv-SE" w:eastAsia="en-US"/>
        </w:rPr>
        <w:t xml:space="preserve">Panevėžio </w:t>
      </w:r>
      <w:r w:rsidR="00842738" w:rsidRPr="00517C9F">
        <w:rPr>
          <w:sz w:val="24"/>
          <w:szCs w:val="24"/>
          <w:lang w:val="sv-SE" w:eastAsia="en-US"/>
        </w:rPr>
        <w:t>rajono sa</w:t>
      </w:r>
      <w:r w:rsidRPr="00517C9F">
        <w:rPr>
          <w:sz w:val="24"/>
          <w:szCs w:val="24"/>
          <w:lang w:val="sv-SE" w:eastAsia="en-US"/>
        </w:rPr>
        <w:t xml:space="preserve">vivaldybės tarybos 2015 m. birželio </w:t>
      </w:r>
      <w:r w:rsidR="00842738" w:rsidRPr="00517C9F">
        <w:rPr>
          <w:sz w:val="24"/>
          <w:szCs w:val="24"/>
          <w:lang w:val="sv-SE" w:eastAsia="en-US"/>
        </w:rPr>
        <w:t>11</w:t>
      </w:r>
      <w:r w:rsidRPr="00517C9F">
        <w:rPr>
          <w:sz w:val="24"/>
          <w:szCs w:val="24"/>
          <w:lang w:val="sv-SE" w:eastAsia="en-US"/>
        </w:rPr>
        <w:t xml:space="preserve"> d. sprendimu Nr.</w:t>
      </w:r>
      <w:r w:rsidR="0033141A">
        <w:rPr>
          <w:sz w:val="24"/>
          <w:szCs w:val="24"/>
          <w:lang w:val="sv-SE" w:eastAsia="en-US"/>
        </w:rPr>
        <w:t xml:space="preserve"> </w:t>
      </w:r>
      <w:r w:rsidR="00842738" w:rsidRPr="00517C9F">
        <w:rPr>
          <w:sz w:val="24"/>
          <w:szCs w:val="24"/>
          <w:lang w:val="sv-SE" w:eastAsia="en-US"/>
        </w:rPr>
        <w:t>T-110</w:t>
      </w:r>
      <w:r w:rsidR="0033141A">
        <w:rPr>
          <w:sz w:val="24"/>
          <w:szCs w:val="24"/>
          <w:lang w:val="sv-SE" w:eastAsia="en-US"/>
        </w:rPr>
        <w:t xml:space="preserve"> </w:t>
      </w:r>
      <w:r w:rsidRPr="00517C9F">
        <w:rPr>
          <w:sz w:val="24"/>
          <w:szCs w:val="24"/>
          <w:lang w:val="sv-SE" w:eastAsia="en-US"/>
        </w:rPr>
        <w:t>nustatytos</w:t>
      </w:r>
      <w:r w:rsidR="0033141A">
        <w:rPr>
          <w:sz w:val="24"/>
          <w:szCs w:val="24"/>
          <w:lang w:eastAsia="en-US"/>
        </w:rPr>
        <w:t xml:space="preserve"> b</w:t>
      </w:r>
      <w:r w:rsidRPr="00517C9F">
        <w:rPr>
          <w:sz w:val="24"/>
          <w:szCs w:val="24"/>
          <w:lang w:eastAsia="en-US"/>
        </w:rPr>
        <w:t>azinės kainos 3 metų laikotarpiui</w:t>
      </w:r>
      <w:r w:rsidRPr="00517C9F">
        <w:rPr>
          <w:sz w:val="24"/>
          <w:szCs w:val="24"/>
          <w:lang w:val="sv-SE" w:eastAsia="en-US"/>
        </w:rPr>
        <w:t>. Vadovaujantis Geriamojo vandens tiekimo ir nuotekų tvarkymo įstatymo 34 straipsnio 12 punktu</w:t>
      </w:r>
      <w:r w:rsidR="0075485E">
        <w:rPr>
          <w:sz w:val="24"/>
          <w:szCs w:val="24"/>
          <w:lang w:val="sv-SE" w:eastAsia="en-US"/>
        </w:rPr>
        <w:t>,</w:t>
      </w:r>
      <w:r w:rsidRPr="00517C9F">
        <w:rPr>
          <w:sz w:val="24"/>
          <w:szCs w:val="24"/>
          <w:lang w:val="sv-SE" w:eastAsia="en-US"/>
        </w:rPr>
        <w:t xml:space="preserve"> savivaldybių tarybų nustatytos bazinės kainos perskaičiuojamos kiekvienais metais ir perskaičiuotos geriamojo vandens tiekimo ir nuotekų tvarkymo paslaugų bazinės kainos galioja 12 mėnesių nuo šių kainų įsigaliojimo dienos.</w:t>
      </w:r>
    </w:p>
    <w:p w:rsidR="00C47DE8" w:rsidRPr="00517C9F" w:rsidRDefault="00C47DE8" w:rsidP="0033141A">
      <w:pPr>
        <w:suppressAutoHyphens w:val="0"/>
        <w:ind w:firstLine="1296"/>
        <w:jc w:val="both"/>
        <w:rPr>
          <w:sz w:val="24"/>
          <w:szCs w:val="24"/>
          <w:lang w:val="sv-SE" w:eastAsia="en-US"/>
        </w:rPr>
      </w:pPr>
      <w:r w:rsidRPr="00517C9F">
        <w:rPr>
          <w:sz w:val="24"/>
          <w:szCs w:val="24"/>
          <w:lang w:val="sv-SE" w:eastAsia="en-US"/>
        </w:rPr>
        <w:t xml:space="preserve">Sprendimo projektas parengtas atsižvelgiant į Valstybinės kainų ir energetikos kontrolės komisijos 2016 m. </w:t>
      </w:r>
      <w:r w:rsidR="0033141A">
        <w:rPr>
          <w:sz w:val="24"/>
          <w:szCs w:val="24"/>
          <w:lang w:val="sv-SE" w:eastAsia="en-US"/>
        </w:rPr>
        <w:t>spalio 7 d. nutarimu Nr. O3-298</w:t>
      </w:r>
      <w:r w:rsidRPr="00517C9F">
        <w:rPr>
          <w:sz w:val="24"/>
          <w:szCs w:val="24"/>
          <w:lang w:val="sv-SE" w:eastAsia="en-US"/>
        </w:rPr>
        <w:t xml:space="preserve"> „Dėl uždarosios akcinės bendrovės  „Aukštaitijos vandenys“ perskaičiuotų geriamojo vandens tiekimo ir nuotekų tvarkymo paslaugų bazinių kainų derinimo“ suderintas perskaičiuotas bazines kainas. Galiojančios bazinės ir Komis</w:t>
      </w:r>
      <w:r w:rsidR="0033141A">
        <w:rPr>
          <w:sz w:val="24"/>
          <w:szCs w:val="24"/>
          <w:lang w:val="sv-SE" w:eastAsia="en-US"/>
        </w:rPr>
        <w:t xml:space="preserve">ijos suderintos perskaičiuotos </w:t>
      </w:r>
      <w:r w:rsidRPr="00517C9F">
        <w:rPr>
          <w:sz w:val="24"/>
          <w:szCs w:val="24"/>
          <w:lang w:eastAsia="en-US"/>
        </w:rPr>
        <w:t>geriamojo vandens tiekimo ir nuotekų tvarkymo paslaugų bazinės kainos (be PVM) ir jų pokytis proc. pateikiamos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4"/>
        <w:gridCol w:w="1856"/>
        <w:gridCol w:w="1985"/>
        <w:gridCol w:w="1701"/>
      </w:tblGrid>
      <w:tr w:rsidR="00C47DE8" w:rsidRPr="00517C9F" w:rsidTr="00CD7D2C">
        <w:trPr>
          <w:trHeight w:val="835"/>
        </w:trPr>
        <w:tc>
          <w:tcPr>
            <w:tcW w:w="4064" w:type="dxa"/>
            <w:shd w:val="clear" w:color="auto" w:fill="auto"/>
          </w:tcPr>
          <w:p w:rsidR="00C47DE8" w:rsidRPr="0033141A" w:rsidRDefault="00C47DE8" w:rsidP="00517C9F">
            <w:pPr>
              <w:suppressAutoHyphens w:val="0"/>
              <w:jc w:val="both"/>
              <w:rPr>
                <w:sz w:val="24"/>
                <w:szCs w:val="24"/>
                <w:lang w:val="sv-SE" w:eastAsia="en-US"/>
              </w:rPr>
            </w:pPr>
            <w:r w:rsidRPr="00517C9F">
              <w:rPr>
                <w:sz w:val="24"/>
                <w:szCs w:val="24"/>
                <w:lang w:eastAsia="en-US"/>
              </w:rPr>
              <w:t>Rodiklis</w:t>
            </w:r>
          </w:p>
        </w:tc>
        <w:tc>
          <w:tcPr>
            <w:tcW w:w="1856"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 xml:space="preserve">Galiojanti </w:t>
            </w:r>
          </w:p>
          <w:p w:rsidR="00C47DE8" w:rsidRPr="00517C9F" w:rsidRDefault="00C47DE8" w:rsidP="00517C9F">
            <w:pPr>
              <w:suppressAutoHyphens w:val="0"/>
              <w:jc w:val="both"/>
              <w:rPr>
                <w:sz w:val="24"/>
                <w:szCs w:val="24"/>
                <w:lang w:eastAsia="en-US"/>
              </w:rPr>
            </w:pPr>
            <w:r w:rsidRPr="00517C9F">
              <w:rPr>
                <w:sz w:val="24"/>
                <w:szCs w:val="24"/>
                <w:lang w:eastAsia="en-US"/>
              </w:rPr>
              <w:t>Bazinė kaina</w:t>
            </w:r>
          </w:p>
        </w:tc>
        <w:tc>
          <w:tcPr>
            <w:tcW w:w="1985"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Suderinta perskaičiuota bazinė kaina</w:t>
            </w:r>
          </w:p>
        </w:tc>
        <w:tc>
          <w:tcPr>
            <w:tcW w:w="1701"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Padidėjimas, sumažėjimas proc.</w:t>
            </w:r>
          </w:p>
        </w:tc>
      </w:tr>
      <w:tr w:rsidR="00C47DE8" w:rsidRPr="00517C9F" w:rsidTr="00CD7D2C">
        <w:tc>
          <w:tcPr>
            <w:tcW w:w="4064" w:type="dxa"/>
            <w:shd w:val="clear" w:color="auto" w:fill="auto"/>
          </w:tcPr>
          <w:p w:rsidR="00C47DE8" w:rsidRPr="00517C9F" w:rsidRDefault="00C47DE8" w:rsidP="00517C9F">
            <w:pPr>
              <w:suppressAutoHyphens w:val="0"/>
              <w:jc w:val="both"/>
              <w:rPr>
                <w:b/>
                <w:sz w:val="24"/>
                <w:szCs w:val="24"/>
                <w:lang w:eastAsia="en-US"/>
              </w:rPr>
            </w:pPr>
            <w:r w:rsidRPr="00517C9F">
              <w:rPr>
                <w:color w:val="000000"/>
                <w:sz w:val="24"/>
                <w:szCs w:val="24"/>
                <w:lang w:eastAsia="lt-LT"/>
              </w:rPr>
              <w:t xml:space="preserve">Geriamojo vandens tiekimo ir nuotekų tvarkymo paslaugų kainos vartotojams, kuriems vanduo apskaitomas bute, </w:t>
            </w:r>
            <w:proofErr w:type="spellStart"/>
            <w:r w:rsidRPr="00517C9F">
              <w:rPr>
                <w:color w:val="000000"/>
                <w:sz w:val="24"/>
                <w:szCs w:val="24"/>
                <w:lang w:eastAsia="lt-LT"/>
              </w:rPr>
              <w:t>Eur</w:t>
            </w:r>
            <w:proofErr w:type="spellEnd"/>
            <w:r w:rsidRPr="00517C9F">
              <w:rPr>
                <w:color w:val="000000"/>
                <w:sz w:val="24"/>
                <w:szCs w:val="24"/>
                <w:lang w:eastAsia="lt-LT"/>
              </w:rPr>
              <w:t>/m</w:t>
            </w:r>
            <w:r w:rsidRPr="0033141A">
              <w:rPr>
                <w:color w:val="000000"/>
                <w:sz w:val="24"/>
                <w:szCs w:val="24"/>
                <w:vertAlign w:val="superscript"/>
                <w:lang w:eastAsia="lt-LT"/>
              </w:rPr>
              <w:t>3</w:t>
            </w:r>
            <w:r w:rsidRPr="00517C9F">
              <w:rPr>
                <w:color w:val="000000"/>
                <w:sz w:val="24"/>
                <w:szCs w:val="24"/>
                <w:lang w:eastAsia="lt-LT"/>
              </w:rPr>
              <w:t>:</w:t>
            </w:r>
          </w:p>
        </w:tc>
        <w:tc>
          <w:tcPr>
            <w:tcW w:w="1856" w:type="dxa"/>
            <w:shd w:val="clear" w:color="auto" w:fill="auto"/>
          </w:tcPr>
          <w:p w:rsidR="00C47DE8" w:rsidRPr="0033141A" w:rsidRDefault="00C47DE8" w:rsidP="00517C9F">
            <w:pPr>
              <w:suppressAutoHyphens w:val="0"/>
              <w:jc w:val="both"/>
              <w:rPr>
                <w:sz w:val="24"/>
                <w:szCs w:val="24"/>
                <w:lang w:eastAsia="en-US"/>
              </w:rPr>
            </w:pPr>
          </w:p>
          <w:p w:rsidR="00C47DE8" w:rsidRPr="0033141A" w:rsidRDefault="00C47DE8" w:rsidP="00517C9F">
            <w:pPr>
              <w:suppressAutoHyphens w:val="0"/>
              <w:jc w:val="both"/>
              <w:rPr>
                <w:sz w:val="24"/>
                <w:szCs w:val="24"/>
                <w:lang w:eastAsia="en-US"/>
              </w:rPr>
            </w:pPr>
            <w:r w:rsidRPr="0033141A">
              <w:rPr>
                <w:sz w:val="24"/>
                <w:szCs w:val="24"/>
                <w:lang w:eastAsia="en-US"/>
              </w:rPr>
              <w:t>1,40</w:t>
            </w:r>
          </w:p>
        </w:tc>
        <w:tc>
          <w:tcPr>
            <w:tcW w:w="1985" w:type="dxa"/>
            <w:shd w:val="clear" w:color="auto" w:fill="auto"/>
          </w:tcPr>
          <w:p w:rsidR="00C47DE8" w:rsidRPr="0033141A" w:rsidRDefault="00C47DE8" w:rsidP="00517C9F">
            <w:pPr>
              <w:suppressAutoHyphens w:val="0"/>
              <w:jc w:val="both"/>
              <w:rPr>
                <w:sz w:val="24"/>
                <w:szCs w:val="24"/>
                <w:lang w:eastAsia="en-US"/>
              </w:rPr>
            </w:pPr>
          </w:p>
          <w:p w:rsidR="00C47DE8" w:rsidRPr="0033141A" w:rsidRDefault="00C47DE8" w:rsidP="00517C9F">
            <w:pPr>
              <w:suppressAutoHyphens w:val="0"/>
              <w:jc w:val="both"/>
              <w:rPr>
                <w:sz w:val="24"/>
                <w:szCs w:val="24"/>
                <w:lang w:eastAsia="en-US"/>
              </w:rPr>
            </w:pPr>
            <w:r w:rsidRPr="0033141A">
              <w:rPr>
                <w:sz w:val="24"/>
                <w:szCs w:val="24"/>
                <w:lang w:eastAsia="en-US"/>
              </w:rPr>
              <w:t>1,38</w:t>
            </w:r>
          </w:p>
        </w:tc>
        <w:tc>
          <w:tcPr>
            <w:tcW w:w="1701" w:type="dxa"/>
            <w:shd w:val="clear" w:color="auto" w:fill="auto"/>
          </w:tcPr>
          <w:p w:rsidR="00C47DE8" w:rsidRPr="0033141A" w:rsidRDefault="00C47DE8" w:rsidP="00517C9F">
            <w:pPr>
              <w:suppressAutoHyphens w:val="0"/>
              <w:jc w:val="both"/>
              <w:rPr>
                <w:sz w:val="24"/>
                <w:szCs w:val="24"/>
                <w:lang w:eastAsia="en-US"/>
              </w:rPr>
            </w:pPr>
          </w:p>
          <w:p w:rsidR="00C47DE8" w:rsidRPr="0033141A" w:rsidRDefault="00C47DE8" w:rsidP="00517C9F">
            <w:pPr>
              <w:suppressAutoHyphens w:val="0"/>
              <w:jc w:val="both"/>
              <w:rPr>
                <w:sz w:val="24"/>
                <w:szCs w:val="24"/>
                <w:lang w:eastAsia="en-US"/>
              </w:rPr>
            </w:pPr>
            <w:r w:rsidRPr="0033141A">
              <w:rPr>
                <w:sz w:val="24"/>
                <w:szCs w:val="24"/>
                <w:lang w:eastAsia="en-US"/>
              </w:rPr>
              <w:t>-1,4</w:t>
            </w:r>
          </w:p>
        </w:tc>
      </w:tr>
      <w:tr w:rsidR="00C47DE8" w:rsidRPr="00517C9F" w:rsidTr="00CD7D2C">
        <w:tc>
          <w:tcPr>
            <w:tcW w:w="4064" w:type="dxa"/>
            <w:shd w:val="clear" w:color="auto" w:fill="auto"/>
          </w:tcPr>
          <w:p w:rsidR="00C47DE8" w:rsidRPr="00517C9F" w:rsidRDefault="00C47DE8" w:rsidP="00517C9F">
            <w:pPr>
              <w:suppressAutoHyphens w:val="0"/>
              <w:jc w:val="both"/>
              <w:rPr>
                <w:sz w:val="24"/>
                <w:szCs w:val="24"/>
                <w:lang w:eastAsia="en-US"/>
              </w:rPr>
            </w:pPr>
            <w:r w:rsidRPr="00517C9F">
              <w:rPr>
                <w:color w:val="000000"/>
                <w:sz w:val="24"/>
                <w:szCs w:val="24"/>
                <w:lang w:eastAsia="lt-LT"/>
              </w:rPr>
              <w:t>Geriamojo vandens tiekimo</w:t>
            </w:r>
          </w:p>
        </w:tc>
        <w:tc>
          <w:tcPr>
            <w:tcW w:w="1856"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0,56</w:t>
            </w:r>
          </w:p>
        </w:tc>
        <w:tc>
          <w:tcPr>
            <w:tcW w:w="1985"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0,57</w:t>
            </w:r>
          </w:p>
        </w:tc>
        <w:tc>
          <w:tcPr>
            <w:tcW w:w="1701"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+1,8</w:t>
            </w:r>
          </w:p>
        </w:tc>
      </w:tr>
      <w:tr w:rsidR="00C47DE8" w:rsidRPr="00517C9F" w:rsidTr="00CD7D2C">
        <w:tc>
          <w:tcPr>
            <w:tcW w:w="4064" w:type="dxa"/>
            <w:shd w:val="clear" w:color="auto" w:fill="auto"/>
          </w:tcPr>
          <w:p w:rsidR="00C47DE8" w:rsidRPr="00517C9F" w:rsidRDefault="007F7BFB" w:rsidP="00517C9F">
            <w:pPr>
              <w:suppressAutoHyphens w:val="0"/>
              <w:jc w:val="both"/>
              <w:rPr>
                <w:sz w:val="24"/>
                <w:szCs w:val="24"/>
                <w:lang w:eastAsia="en-US"/>
              </w:rPr>
            </w:pPr>
            <w:r>
              <w:rPr>
                <w:color w:val="000000"/>
                <w:sz w:val="24"/>
                <w:szCs w:val="24"/>
                <w:lang w:eastAsia="lt-LT"/>
              </w:rPr>
              <w:t>n</w:t>
            </w:r>
            <w:r w:rsidR="00C47DE8" w:rsidRPr="00517C9F">
              <w:rPr>
                <w:color w:val="000000"/>
                <w:sz w:val="24"/>
                <w:szCs w:val="24"/>
                <w:lang w:eastAsia="lt-LT"/>
              </w:rPr>
              <w:t>uotekų tvarkymo:</w:t>
            </w:r>
          </w:p>
        </w:tc>
        <w:tc>
          <w:tcPr>
            <w:tcW w:w="1856"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0,84</w:t>
            </w:r>
          </w:p>
        </w:tc>
        <w:tc>
          <w:tcPr>
            <w:tcW w:w="1985"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0,81</w:t>
            </w:r>
          </w:p>
        </w:tc>
        <w:tc>
          <w:tcPr>
            <w:tcW w:w="1701"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-3,6</w:t>
            </w:r>
          </w:p>
        </w:tc>
      </w:tr>
      <w:tr w:rsidR="00C47DE8" w:rsidRPr="00517C9F" w:rsidTr="00CD7D2C">
        <w:tc>
          <w:tcPr>
            <w:tcW w:w="4064" w:type="dxa"/>
            <w:shd w:val="clear" w:color="auto" w:fill="auto"/>
          </w:tcPr>
          <w:p w:rsidR="00C47DE8" w:rsidRPr="00517C9F" w:rsidRDefault="00C47DE8" w:rsidP="00517C9F">
            <w:pPr>
              <w:suppressAutoHyphens w:val="0"/>
              <w:autoSpaceDE w:val="0"/>
              <w:autoSpaceDN w:val="0"/>
              <w:adjustRightInd w:val="0"/>
              <w:jc w:val="both"/>
              <w:rPr>
                <w:color w:val="000000"/>
                <w:sz w:val="24"/>
                <w:szCs w:val="24"/>
                <w:lang w:eastAsia="lt-LT"/>
              </w:rPr>
            </w:pPr>
            <w:r w:rsidRPr="00517C9F">
              <w:rPr>
                <w:color w:val="000000"/>
                <w:sz w:val="24"/>
                <w:szCs w:val="24"/>
                <w:lang w:eastAsia="lt-LT"/>
              </w:rPr>
              <w:t xml:space="preserve">nuotekų surinkimo </w:t>
            </w:r>
          </w:p>
        </w:tc>
        <w:tc>
          <w:tcPr>
            <w:tcW w:w="1856"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0,27</w:t>
            </w:r>
          </w:p>
        </w:tc>
        <w:tc>
          <w:tcPr>
            <w:tcW w:w="1985"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0,29</w:t>
            </w:r>
          </w:p>
        </w:tc>
        <w:tc>
          <w:tcPr>
            <w:tcW w:w="1701"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+7,4</w:t>
            </w:r>
          </w:p>
        </w:tc>
      </w:tr>
      <w:tr w:rsidR="00C47DE8" w:rsidRPr="00517C9F" w:rsidTr="00CD7D2C">
        <w:tc>
          <w:tcPr>
            <w:tcW w:w="4064" w:type="dxa"/>
            <w:shd w:val="clear" w:color="auto" w:fill="auto"/>
          </w:tcPr>
          <w:p w:rsidR="00C47DE8" w:rsidRPr="00517C9F" w:rsidRDefault="00C47DE8" w:rsidP="00517C9F">
            <w:pPr>
              <w:suppressAutoHyphens w:val="0"/>
              <w:jc w:val="both"/>
              <w:rPr>
                <w:sz w:val="24"/>
                <w:szCs w:val="24"/>
                <w:lang w:eastAsia="en-US"/>
              </w:rPr>
            </w:pPr>
            <w:r w:rsidRPr="00517C9F">
              <w:rPr>
                <w:color w:val="000000"/>
                <w:sz w:val="24"/>
                <w:szCs w:val="24"/>
                <w:lang w:eastAsia="lt-LT"/>
              </w:rPr>
              <w:t>nuotekų valymo</w:t>
            </w:r>
          </w:p>
        </w:tc>
        <w:tc>
          <w:tcPr>
            <w:tcW w:w="1856"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0,34</w:t>
            </w:r>
          </w:p>
        </w:tc>
        <w:tc>
          <w:tcPr>
            <w:tcW w:w="1985"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0,34</w:t>
            </w:r>
          </w:p>
        </w:tc>
        <w:tc>
          <w:tcPr>
            <w:tcW w:w="1701"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w:t>
            </w:r>
          </w:p>
        </w:tc>
      </w:tr>
      <w:tr w:rsidR="00C47DE8" w:rsidRPr="00517C9F" w:rsidTr="00CD7D2C">
        <w:tc>
          <w:tcPr>
            <w:tcW w:w="4064" w:type="dxa"/>
            <w:shd w:val="clear" w:color="auto" w:fill="auto"/>
          </w:tcPr>
          <w:p w:rsidR="00C47DE8" w:rsidRPr="00517C9F" w:rsidRDefault="00C47DE8" w:rsidP="00517C9F">
            <w:pPr>
              <w:suppressAutoHyphens w:val="0"/>
              <w:jc w:val="both"/>
              <w:rPr>
                <w:sz w:val="24"/>
                <w:szCs w:val="24"/>
                <w:lang w:eastAsia="en-US"/>
              </w:rPr>
            </w:pPr>
            <w:r w:rsidRPr="00517C9F">
              <w:rPr>
                <w:color w:val="000000"/>
                <w:sz w:val="24"/>
                <w:szCs w:val="24"/>
                <w:lang w:eastAsia="lt-LT"/>
              </w:rPr>
              <w:t>dumblo tvarkymo</w:t>
            </w:r>
          </w:p>
        </w:tc>
        <w:tc>
          <w:tcPr>
            <w:tcW w:w="1856"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0,23</w:t>
            </w:r>
          </w:p>
        </w:tc>
        <w:tc>
          <w:tcPr>
            <w:tcW w:w="1985"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0,18</w:t>
            </w:r>
          </w:p>
        </w:tc>
        <w:tc>
          <w:tcPr>
            <w:tcW w:w="1701" w:type="dxa"/>
            <w:shd w:val="clear" w:color="auto" w:fill="auto"/>
          </w:tcPr>
          <w:p w:rsidR="00C47DE8" w:rsidRPr="00517C9F" w:rsidRDefault="00C47DE8" w:rsidP="00517C9F">
            <w:pPr>
              <w:suppressAutoHyphens w:val="0"/>
              <w:jc w:val="both"/>
              <w:rPr>
                <w:sz w:val="24"/>
                <w:szCs w:val="24"/>
                <w:lang w:eastAsia="en-US"/>
              </w:rPr>
            </w:pPr>
            <w:r w:rsidRPr="00517C9F">
              <w:rPr>
                <w:sz w:val="24"/>
                <w:szCs w:val="24"/>
                <w:lang w:eastAsia="en-US"/>
              </w:rPr>
              <w:t>-21,7</w:t>
            </w:r>
          </w:p>
        </w:tc>
      </w:tr>
      <w:tr w:rsidR="00C47DE8" w:rsidRPr="00517C9F" w:rsidTr="00CD7D2C">
        <w:tc>
          <w:tcPr>
            <w:tcW w:w="4064" w:type="dxa"/>
            <w:shd w:val="clear" w:color="auto" w:fill="auto"/>
          </w:tcPr>
          <w:p w:rsidR="00C47DE8" w:rsidRPr="00517C9F" w:rsidRDefault="00C47DE8" w:rsidP="00517C9F">
            <w:pPr>
              <w:suppressAutoHyphens w:val="0"/>
              <w:jc w:val="both"/>
              <w:rPr>
                <w:b/>
                <w:sz w:val="24"/>
                <w:szCs w:val="24"/>
                <w:lang w:eastAsia="en-US"/>
              </w:rPr>
            </w:pPr>
            <w:r w:rsidRPr="00517C9F">
              <w:rPr>
                <w:color w:val="000000"/>
                <w:sz w:val="24"/>
                <w:szCs w:val="24"/>
                <w:lang w:eastAsia="lt-LT"/>
              </w:rPr>
              <w:t xml:space="preserve">Geriamojo vandens tiekimo ir nuotekų tvarkymo paslaugų kainos vartotojams, perkantiems individualių gyvenamųjų namų ar kitų patalpų, skirtų asmeninėms, šeimos ar namų reikmėms, įvaduose, </w:t>
            </w:r>
            <w:proofErr w:type="spellStart"/>
            <w:r w:rsidRPr="00517C9F">
              <w:rPr>
                <w:color w:val="000000"/>
                <w:sz w:val="24"/>
                <w:szCs w:val="24"/>
                <w:lang w:eastAsia="lt-LT"/>
              </w:rPr>
              <w:t>Eur</w:t>
            </w:r>
            <w:proofErr w:type="spellEnd"/>
            <w:r w:rsidRPr="00517C9F">
              <w:rPr>
                <w:color w:val="000000"/>
                <w:sz w:val="24"/>
                <w:szCs w:val="24"/>
                <w:lang w:eastAsia="lt-LT"/>
              </w:rPr>
              <w:t>/m</w:t>
            </w:r>
            <w:r w:rsidRPr="007F7BFB">
              <w:rPr>
                <w:color w:val="000000"/>
                <w:sz w:val="24"/>
                <w:szCs w:val="24"/>
                <w:vertAlign w:val="superscript"/>
                <w:lang w:eastAsia="lt-LT"/>
              </w:rPr>
              <w:t>3</w:t>
            </w:r>
            <w:r w:rsidRPr="00517C9F">
              <w:rPr>
                <w:color w:val="000000"/>
                <w:sz w:val="24"/>
                <w:szCs w:val="24"/>
                <w:lang w:eastAsia="lt-LT"/>
              </w:rPr>
              <w:t>:</w:t>
            </w:r>
          </w:p>
        </w:tc>
        <w:tc>
          <w:tcPr>
            <w:tcW w:w="1856" w:type="dxa"/>
            <w:shd w:val="clear" w:color="auto" w:fill="auto"/>
          </w:tcPr>
          <w:p w:rsidR="00C47DE8" w:rsidRPr="0033141A" w:rsidRDefault="00C47DE8" w:rsidP="00517C9F">
            <w:pPr>
              <w:suppressAutoHyphens w:val="0"/>
              <w:jc w:val="both"/>
              <w:rPr>
                <w:sz w:val="24"/>
                <w:szCs w:val="24"/>
                <w:lang w:eastAsia="en-US"/>
              </w:rPr>
            </w:pPr>
          </w:p>
          <w:p w:rsidR="00C47DE8" w:rsidRPr="0033141A" w:rsidRDefault="00C47DE8" w:rsidP="00517C9F">
            <w:pPr>
              <w:suppressAutoHyphens w:val="0"/>
              <w:jc w:val="both"/>
              <w:rPr>
                <w:sz w:val="24"/>
                <w:szCs w:val="24"/>
                <w:lang w:eastAsia="en-US"/>
              </w:rPr>
            </w:pPr>
            <w:r w:rsidRPr="0033141A">
              <w:rPr>
                <w:sz w:val="24"/>
                <w:szCs w:val="24"/>
                <w:lang w:eastAsia="en-US"/>
              </w:rPr>
              <w:t>1,29</w:t>
            </w:r>
          </w:p>
        </w:tc>
        <w:tc>
          <w:tcPr>
            <w:tcW w:w="1985" w:type="dxa"/>
            <w:shd w:val="clear" w:color="auto" w:fill="auto"/>
          </w:tcPr>
          <w:p w:rsidR="00C47DE8" w:rsidRPr="0033141A" w:rsidRDefault="00C47DE8" w:rsidP="00517C9F">
            <w:pPr>
              <w:suppressAutoHyphens w:val="0"/>
              <w:jc w:val="both"/>
              <w:rPr>
                <w:sz w:val="24"/>
                <w:szCs w:val="24"/>
                <w:lang w:eastAsia="en-US"/>
              </w:rPr>
            </w:pPr>
          </w:p>
          <w:p w:rsidR="00C47DE8" w:rsidRPr="0033141A" w:rsidRDefault="00C47DE8" w:rsidP="00517C9F">
            <w:pPr>
              <w:suppressAutoHyphens w:val="0"/>
              <w:jc w:val="both"/>
              <w:rPr>
                <w:sz w:val="24"/>
                <w:szCs w:val="24"/>
                <w:lang w:eastAsia="en-US"/>
              </w:rPr>
            </w:pPr>
            <w:r w:rsidRPr="0033141A">
              <w:rPr>
                <w:sz w:val="24"/>
                <w:szCs w:val="24"/>
                <w:lang w:eastAsia="en-US"/>
              </w:rPr>
              <w:t>1,27</w:t>
            </w:r>
          </w:p>
        </w:tc>
        <w:tc>
          <w:tcPr>
            <w:tcW w:w="1701" w:type="dxa"/>
            <w:shd w:val="clear" w:color="auto" w:fill="auto"/>
          </w:tcPr>
          <w:p w:rsidR="00C47DE8" w:rsidRPr="0033141A" w:rsidRDefault="00C47DE8" w:rsidP="00517C9F">
            <w:pPr>
              <w:suppressAutoHyphens w:val="0"/>
              <w:jc w:val="both"/>
              <w:rPr>
                <w:sz w:val="24"/>
                <w:szCs w:val="24"/>
                <w:lang w:eastAsia="en-US"/>
              </w:rPr>
            </w:pPr>
          </w:p>
          <w:p w:rsidR="00C47DE8" w:rsidRPr="0033141A" w:rsidRDefault="00C47DE8" w:rsidP="00517C9F">
            <w:pPr>
              <w:suppressAutoHyphens w:val="0"/>
              <w:jc w:val="both"/>
              <w:rPr>
                <w:sz w:val="24"/>
                <w:szCs w:val="24"/>
                <w:lang w:eastAsia="en-US"/>
              </w:rPr>
            </w:pPr>
            <w:r w:rsidRPr="0033141A">
              <w:rPr>
                <w:sz w:val="24"/>
                <w:szCs w:val="24"/>
                <w:lang w:eastAsia="en-US"/>
              </w:rPr>
              <w:t>-1,6</w:t>
            </w:r>
          </w:p>
        </w:tc>
      </w:tr>
      <w:tr w:rsidR="00C47DE8" w:rsidRPr="00953CC3" w:rsidTr="00CD7D2C">
        <w:tc>
          <w:tcPr>
            <w:tcW w:w="4064" w:type="dxa"/>
            <w:shd w:val="clear" w:color="auto" w:fill="auto"/>
          </w:tcPr>
          <w:p w:rsidR="00C47DE8" w:rsidRPr="00953CC3" w:rsidRDefault="00C47DE8" w:rsidP="00517C9F">
            <w:pPr>
              <w:suppressAutoHyphens w:val="0"/>
              <w:jc w:val="both"/>
              <w:rPr>
                <w:sz w:val="24"/>
                <w:szCs w:val="24"/>
                <w:lang w:eastAsia="en-US"/>
              </w:rPr>
            </w:pPr>
            <w:r w:rsidRPr="00953CC3">
              <w:rPr>
                <w:color w:val="000000"/>
                <w:sz w:val="24"/>
                <w:szCs w:val="24"/>
                <w:lang w:eastAsia="lt-LT"/>
              </w:rPr>
              <w:t>Geriamojo vandens tiekimo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0,52</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0,53</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+1,9</w:t>
            </w:r>
          </w:p>
        </w:tc>
      </w:tr>
      <w:tr w:rsidR="00C47DE8" w:rsidRPr="00953CC3" w:rsidTr="00CD7D2C">
        <w:tc>
          <w:tcPr>
            <w:tcW w:w="4064" w:type="dxa"/>
            <w:shd w:val="clear" w:color="auto" w:fill="auto"/>
          </w:tcPr>
          <w:p w:rsidR="00C47DE8" w:rsidRPr="00953CC3" w:rsidRDefault="00D301B5" w:rsidP="00517C9F">
            <w:pPr>
              <w:suppressAutoHyphens w:val="0"/>
              <w:jc w:val="both"/>
              <w:rPr>
                <w:sz w:val="24"/>
                <w:szCs w:val="24"/>
                <w:lang w:eastAsia="en-US"/>
              </w:rPr>
            </w:pPr>
            <w:r>
              <w:rPr>
                <w:color w:val="000000"/>
                <w:sz w:val="24"/>
                <w:szCs w:val="24"/>
                <w:lang w:eastAsia="lt-LT"/>
              </w:rPr>
              <w:lastRenderedPageBreak/>
              <w:t>n</w:t>
            </w:r>
            <w:r w:rsidR="00C47DE8" w:rsidRPr="00953CC3">
              <w:rPr>
                <w:color w:val="000000"/>
                <w:sz w:val="24"/>
                <w:szCs w:val="24"/>
                <w:lang w:eastAsia="lt-LT"/>
              </w:rPr>
              <w:t>uotekų tvarkymo: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0,77</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0,74</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-3,9</w:t>
            </w:r>
          </w:p>
        </w:tc>
      </w:tr>
      <w:tr w:rsidR="00C47DE8" w:rsidRPr="00953CC3" w:rsidTr="00CD7D2C">
        <w:tc>
          <w:tcPr>
            <w:tcW w:w="4064" w:type="dxa"/>
            <w:shd w:val="clear" w:color="auto" w:fill="auto"/>
          </w:tcPr>
          <w:p w:rsidR="00C47DE8" w:rsidRPr="00953CC3" w:rsidRDefault="00C47DE8" w:rsidP="00517C9F">
            <w:pPr>
              <w:suppressAutoHyphens w:val="0"/>
              <w:autoSpaceDE w:val="0"/>
              <w:autoSpaceDN w:val="0"/>
              <w:adjustRightInd w:val="0"/>
              <w:jc w:val="both"/>
              <w:rPr>
                <w:color w:val="000000"/>
                <w:sz w:val="24"/>
                <w:szCs w:val="24"/>
                <w:lang w:eastAsia="lt-LT"/>
              </w:rPr>
            </w:pPr>
            <w:r w:rsidRPr="00953CC3">
              <w:rPr>
                <w:color w:val="000000"/>
                <w:sz w:val="24"/>
                <w:szCs w:val="24"/>
                <w:lang w:eastAsia="lt-LT"/>
              </w:rPr>
              <w:t xml:space="preserve">nuotekų surinkimo </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0,25</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0,27</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+8,0</w:t>
            </w:r>
          </w:p>
        </w:tc>
      </w:tr>
      <w:tr w:rsidR="00C47DE8" w:rsidRPr="00953CC3" w:rsidTr="00CD7D2C">
        <w:tc>
          <w:tcPr>
            <w:tcW w:w="4064" w:type="dxa"/>
            <w:shd w:val="clear" w:color="auto" w:fill="auto"/>
          </w:tcPr>
          <w:p w:rsidR="00C47DE8" w:rsidRPr="00953CC3" w:rsidRDefault="00C47DE8" w:rsidP="00517C9F">
            <w:pPr>
              <w:suppressAutoHyphens w:val="0"/>
              <w:jc w:val="both"/>
              <w:rPr>
                <w:sz w:val="24"/>
                <w:szCs w:val="24"/>
                <w:lang w:eastAsia="en-US"/>
              </w:rPr>
            </w:pPr>
            <w:r w:rsidRPr="00953CC3">
              <w:rPr>
                <w:color w:val="000000"/>
                <w:sz w:val="24"/>
                <w:szCs w:val="24"/>
                <w:lang w:eastAsia="lt-LT"/>
              </w:rPr>
              <w:t>nuotekų valymo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0,31</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0,31</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w:t>
            </w:r>
          </w:p>
        </w:tc>
      </w:tr>
      <w:tr w:rsidR="00C47DE8" w:rsidRPr="00953CC3" w:rsidTr="00CD7D2C">
        <w:tc>
          <w:tcPr>
            <w:tcW w:w="4064" w:type="dxa"/>
            <w:shd w:val="clear" w:color="auto" w:fill="auto"/>
          </w:tcPr>
          <w:p w:rsidR="00C47DE8" w:rsidRPr="00953CC3" w:rsidRDefault="00C47DE8" w:rsidP="00517C9F">
            <w:pPr>
              <w:suppressAutoHyphens w:val="0"/>
              <w:jc w:val="both"/>
              <w:rPr>
                <w:sz w:val="24"/>
                <w:szCs w:val="24"/>
                <w:lang w:eastAsia="en-US"/>
              </w:rPr>
            </w:pPr>
            <w:r w:rsidRPr="00953CC3">
              <w:rPr>
                <w:color w:val="000000"/>
                <w:sz w:val="24"/>
                <w:szCs w:val="24"/>
                <w:lang w:eastAsia="lt-LT"/>
              </w:rPr>
              <w:t>dumblo tvarkymo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0,21</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0,16</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-23,8</w:t>
            </w:r>
          </w:p>
        </w:tc>
      </w:tr>
      <w:tr w:rsidR="00C47DE8" w:rsidRPr="00953CC3" w:rsidTr="00CD7D2C">
        <w:tc>
          <w:tcPr>
            <w:tcW w:w="4064" w:type="dxa"/>
            <w:shd w:val="clear" w:color="auto" w:fill="auto"/>
          </w:tcPr>
          <w:p w:rsidR="00C47DE8" w:rsidRPr="00953CC3" w:rsidRDefault="00C47DE8" w:rsidP="00517C9F">
            <w:pPr>
              <w:suppressAutoHyphens w:val="0"/>
              <w:jc w:val="both"/>
              <w:rPr>
                <w:b/>
                <w:sz w:val="24"/>
                <w:szCs w:val="24"/>
                <w:lang w:eastAsia="en-US"/>
              </w:rPr>
            </w:pPr>
            <w:r w:rsidRPr="00953CC3">
              <w:rPr>
                <w:color w:val="000000"/>
                <w:sz w:val="24"/>
                <w:szCs w:val="24"/>
                <w:lang w:eastAsia="lt-LT"/>
              </w:rPr>
              <w:t xml:space="preserve">Geriamojo vandens tiekimo ir nuotekų tvarkymo paslaugų kainos abonentams, perkantiems geriamojo vandens tiekimo ir nuotekų tvarkymo paslaugas buities ir komerciniams poreikiams bei perkantiems geriamąjį vandenį, skirtą karštam vandeniui ruošti ir tiekiamą abonentams </w:t>
            </w:r>
            <w:proofErr w:type="spellStart"/>
            <w:r w:rsidRPr="00953CC3">
              <w:rPr>
                <w:color w:val="000000"/>
                <w:sz w:val="24"/>
                <w:szCs w:val="24"/>
                <w:lang w:eastAsia="lt-LT"/>
              </w:rPr>
              <w:t>Eur</w:t>
            </w:r>
            <w:proofErr w:type="spellEnd"/>
            <w:r w:rsidRPr="00953CC3">
              <w:rPr>
                <w:color w:val="000000"/>
                <w:sz w:val="24"/>
                <w:szCs w:val="24"/>
                <w:lang w:eastAsia="lt-LT"/>
              </w:rPr>
              <w:t>/m</w:t>
            </w:r>
            <w:r w:rsidRPr="00D301B5">
              <w:rPr>
                <w:color w:val="000000"/>
                <w:sz w:val="24"/>
                <w:szCs w:val="24"/>
                <w:vertAlign w:val="superscript"/>
                <w:lang w:eastAsia="lt-LT"/>
              </w:rPr>
              <w:t>3</w:t>
            </w:r>
            <w:r w:rsidRPr="00953CC3">
              <w:rPr>
                <w:color w:val="000000"/>
                <w:sz w:val="24"/>
                <w:szCs w:val="24"/>
                <w:lang w:eastAsia="lt-LT"/>
              </w:rPr>
              <w:t>:</w:t>
            </w:r>
          </w:p>
        </w:tc>
        <w:tc>
          <w:tcPr>
            <w:tcW w:w="1856" w:type="dxa"/>
            <w:shd w:val="clear" w:color="auto" w:fill="auto"/>
          </w:tcPr>
          <w:p w:rsidR="00C47DE8" w:rsidRPr="00D301B5" w:rsidRDefault="00C47DE8" w:rsidP="00517C9F">
            <w:pPr>
              <w:suppressAutoHyphens w:val="0"/>
              <w:jc w:val="both"/>
              <w:rPr>
                <w:sz w:val="24"/>
                <w:szCs w:val="24"/>
                <w:lang w:eastAsia="en-US"/>
              </w:rPr>
            </w:pPr>
          </w:p>
          <w:p w:rsidR="00C47DE8" w:rsidRPr="00D301B5" w:rsidRDefault="00C47DE8" w:rsidP="00517C9F">
            <w:pPr>
              <w:suppressAutoHyphens w:val="0"/>
              <w:jc w:val="both"/>
              <w:rPr>
                <w:sz w:val="24"/>
                <w:szCs w:val="24"/>
                <w:lang w:eastAsia="en-US"/>
              </w:rPr>
            </w:pPr>
            <w:r w:rsidRPr="00D301B5">
              <w:rPr>
                <w:sz w:val="24"/>
                <w:szCs w:val="24"/>
                <w:lang w:eastAsia="en-US"/>
              </w:rPr>
              <w:t>1,36</w:t>
            </w:r>
          </w:p>
        </w:tc>
        <w:tc>
          <w:tcPr>
            <w:tcW w:w="1985" w:type="dxa"/>
            <w:shd w:val="clear" w:color="auto" w:fill="auto"/>
          </w:tcPr>
          <w:p w:rsidR="00C47DE8" w:rsidRPr="00D301B5" w:rsidRDefault="00C47DE8" w:rsidP="00517C9F">
            <w:pPr>
              <w:suppressAutoHyphens w:val="0"/>
              <w:jc w:val="both"/>
              <w:rPr>
                <w:sz w:val="24"/>
                <w:szCs w:val="24"/>
                <w:lang w:eastAsia="en-US"/>
              </w:rPr>
            </w:pPr>
          </w:p>
          <w:p w:rsidR="00C47DE8" w:rsidRPr="00D301B5" w:rsidRDefault="00C47DE8" w:rsidP="00517C9F">
            <w:pPr>
              <w:suppressAutoHyphens w:val="0"/>
              <w:jc w:val="both"/>
              <w:rPr>
                <w:sz w:val="24"/>
                <w:szCs w:val="24"/>
                <w:lang w:eastAsia="en-US"/>
              </w:rPr>
            </w:pPr>
            <w:r w:rsidRPr="00D301B5">
              <w:rPr>
                <w:sz w:val="24"/>
                <w:szCs w:val="24"/>
                <w:lang w:eastAsia="en-US"/>
              </w:rPr>
              <w:t>1,34</w:t>
            </w:r>
          </w:p>
        </w:tc>
        <w:tc>
          <w:tcPr>
            <w:tcW w:w="1701" w:type="dxa"/>
            <w:shd w:val="clear" w:color="auto" w:fill="auto"/>
          </w:tcPr>
          <w:p w:rsidR="00C47DE8" w:rsidRPr="00D301B5" w:rsidRDefault="00C47DE8" w:rsidP="00517C9F">
            <w:pPr>
              <w:suppressAutoHyphens w:val="0"/>
              <w:jc w:val="both"/>
              <w:rPr>
                <w:sz w:val="24"/>
                <w:szCs w:val="24"/>
                <w:lang w:eastAsia="en-US"/>
              </w:rPr>
            </w:pPr>
          </w:p>
          <w:p w:rsidR="00C47DE8" w:rsidRPr="00D301B5" w:rsidRDefault="00C47DE8" w:rsidP="00517C9F">
            <w:pPr>
              <w:suppressAutoHyphens w:val="0"/>
              <w:jc w:val="both"/>
              <w:rPr>
                <w:sz w:val="24"/>
                <w:szCs w:val="24"/>
                <w:lang w:eastAsia="en-US"/>
              </w:rPr>
            </w:pPr>
            <w:r w:rsidRPr="00D301B5">
              <w:rPr>
                <w:sz w:val="24"/>
                <w:szCs w:val="24"/>
                <w:lang w:eastAsia="en-US"/>
              </w:rPr>
              <w:t>-1,5</w:t>
            </w:r>
          </w:p>
        </w:tc>
      </w:tr>
      <w:tr w:rsidR="00C47DE8" w:rsidRPr="00953CC3" w:rsidTr="00CD7D2C">
        <w:tc>
          <w:tcPr>
            <w:tcW w:w="4064" w:type="dxa"/>
            <w:shd w:val="clear" w:color="auto" w:fill="auto"/>
          </w:tcPr>
          <w:p w:rsidR="00C47DE8" w:rsidRPr="00953CC3" w:rsidRDefault="00C47DE8" w:rsidP="00517C9F">
            <w:pPr>
              <w:suppressAutoHyphens w:val="0"/>
              <w:jc w:val="both"/>
              <w:rPr>
                <w:sz w:val="24"/>
                <w:szCs w:val="24"/>
                <w:lang w:eastAsia="en-US"/>
              </w:rPr>
            </w:pPr>
            <w:r w:rsidRPr="00953CC3">
              <w:rPr>
                <w:color w:val="000000"/>
                <w:sz w:val="24"/>
                <w:szCs w:val="24"/>
                <w:lang w:eastAsia="lt-LT"/>
              </w:rPr>
              <w:t>Geriamojo vandens tiekimo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0,59</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0,60</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+1,7</w:t>
            </w:r>
          </w:p>
        </w:tc>
      </w:tr>
      <w:tr w:rsidR="00C47DE8" w:rsidRPr="00953CC3" w:rsidTr="00CD7D2C">
        <w:tc>
          <w:tcPr>
            <w:tcW w:w="4064" w:type="dxa"/>
            <w:shd w:val="clear" w:color="auto" w:fill="auto"/>
          </w:tcPr>
          <w:p w:rsidR="00C47DE8" w:rsidRPr="00953CC3" w:rsidRDefault="00D301B5" w:rsidP="00517C9F">
            <w:pPr>
              <w:suppressAutoHyphens w:val="0"/>
              <w:jc w:val="both"/>
              <w:rPr>
                <w:sz w:val="24"/>
                <w:szCs w:val="24"/>
                <w:lang w:eastAsia="en-US"/>
              </w:rPr>
            </w:pPr>
            <w:r>
              <w:rPr>
                <w:color w:val="000000"/>
                <w:sz w:val="24"/>
                <w:szCs w:val="24"/>
                <w:lang w:eastAsia="lt-LT"/>
              </w:rPr>
              <w:t>n</w:t>
            </w:r>
            <w:r w:rsidR="00C47DE8" w:rsidRPr="00953CC3">
              <w:rPr>
                <w:color w:val="000000"/>
                <w:sz w:val="24"/>
                <w:szCs w:val="24"/>
                <w:lang w:eastAsia="lt-LT"/>
              </w:rPr>
              <w:t>uotekų tvarkymo: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0,77</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0,74</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-3,9</w:t>
            </w:r>
          </w:p>
        </w:tc>
      </w:tr>
      <w:tr w:rsidR="00C47DE8" w:rsidRPr="00953CC3" w:rsidTr="00CD7D2C">
        <w:tc>
          <w:tcPr>
            <w:tcW w:w="4064" w:type="dxa"/>
            <w:shd w:val="clear" w:color="auto" w:fill="auto"/>
          </w:tcPr>
          <w:p w:rsidR="00C47DE8" w:rsidRPr="00953CC3" w:rsidRDefault="00C47DE8" w:rsidP="00517C9F">
            <w:pPr>
              <w:suppressAutoHyphens w:val="0"/>
              <w:autoSpaceDE w:val="0"/>
              <w:autoSpaceDN w:val="0"/>
              <w:adjustRightInd w:val="0"/>
              <w:jc w:val="both"/>
              <w:rPr>
                <w:color w:val="000000"/>
                <w:sz w:val="24"/>
                <w:szCs w:val="24"/>
                <w:lang w:eastAsia="lt-LT"/>
              </w:rPr>
            </w:pPr>
            <w:r w:rsidRPr="00953CC3">
              <w:rPr>
                <w:color w:val="000000"/>
                <w:sz w:val="24"/>
                <w:szCs w:val="24"/>
                <w:lang w:eastAsia="lt-LT"/>
              </w:rPr>
              <w:t xml:space="preserve">nuotekų surinkimo </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0,25</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0,27</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+8,0</w:t>
            </w:r>
          </w:p>
        </w:tc>
      </w:tr>
      <w:tr w:rsidR="00C47DE8" w:rsidRPr="00953CC3" w:rsidTr="00CD7D2C">
        <w:tc>
          <w:tcPr>
            <w:tcW w:w="4064" w:type="dxa"/>
            <w:shd w:val="clear" w:color="auto" w:fill="auto"/>
          </w:tcPr>
          <w:p w:rsidR="00C47DE8" w:rsidRPr="00953CC3" w:rsidRDefault="00C47DE8" w:rsidP="00517C9F">
            <w:pPr>
              <w:suppressAutoHyphens w:val="0"/>
              <w:jc w:val="both"/>
              <w:rPr>
                <w:sz w:val="24"/>
                <w:szCs w:val="24"/>
                <w:lang w:eastAsia="en-US"/>
              </w:rPr>
            </w:pPr>
            <w:r w:rsidRPr="00953CC3">
              <w:rPr>
                <w:color w:val="000000"/>
                <w:sz w:val="24"/>
                <w:szCs w:val="24"/>
                <w:lang w:eastAsia="lt-LT"/>
              </w:rPr>
              <w:t>nuotekų valymo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0,31</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0,31</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w:t>
            </w:r>
          </w:p>
        </w:tc>
      </w:tr>
      <w:tr w:rsidR="00C47DE8" w:rsidRPr="00953CC3" w:rsidTr="00CD7D2C">
        <w:tc>
          <w:tcPr>
            <w:tcW w:w="4064" w:type="dxa"/>
            <w:shd w:val="clear" w:color="auto" w:fill="auto"/>
          </w:tcPr>
          <w:p w:rsidR="00C47DE8" w:rsidRPr="00953CC3" w:rsidRDefault="00C47DE8" w:rsidP="00517C9F">
            <w:pPr>
              <w:suppressAutoHyphens w:val="0"/>
              <w:jc w:val="both"/>
              <w:rPr>
                <w:sz w:val="24"/>
                <w:szCs w:val="24"/>
                <w:lang w:eastAsia="en-US"/>
              </w:rPr>
            </w:pPr>
            <w:r w:rsidRPr="00953CC3">
              <w:rPr>
                <w:color w:val="000000"/>
                <w:sz w:val="24"/>
                <w:szCs w:val="24"/>
                <w:lang w:eastAsia="lt-LT"/>
              </w:rPr>
              <w:t>dumblo tvarkymo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0,21</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0,16</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-23,8</w:t>
            </w:r>
          </w:p>
        </w:tc>
      </w:tr>
      <w:tr w:rsidR="00C47DE8" w:rsidRPr="00953CC3" w:rsidTr="00CD7D2C">
        <w:tc>
          <w:tcPr>
            <w:tcW w:w="4064" w:type="dxa"/>
            <w:shd w:val="clear" w:color="auto" w:fill="auto"/>
          </w:tcPr>
          <w:p w:rsidR="00C47DE8" w:rsidRPr="00953CC3" w:rsidRDefault="00C47DE8" w:rsidP="00517C9F">
            <w:pPr>
              <w:suppressAutoHyphens w:val="0"/>
              <w:jc w:val="both"/>
              <w:rPr>
                <w:b/>
                <w:sz w:val="24"/>
                <w:szCs w:val="24"/>
                <w:lang w:eastAsia="en-US"/>
              </w:rPr>
            </w:pPr>
            <w:r w:rsidRPr="00953CC3">
              <w:rPr>
                <w:color w:val="000000"/>
                <w:sz w:val="24"/>
                <w:szCs w:val="24"/>
                <w:lang w:eastAsia="lt-LT"/>
              </w:rPr>
              <w:t>Geriamojo vandens tiekimo ir nuotekų tvarkymo paslaugų kainos abonentams, perkantiems geriamąjį vandenį patalpoms šildyti ir karštam vandeniui ruošti</w:t>
            </w:r>
            <w:r w:rsidR="00D301B5">
              <w:rPr>
                <w:color w:val="000000"/>
                <w:sz w:val="24"/>
                <w:szCs w:val="24"/>
                <w:lang w:eastAsia="lt-LT"/>
              </w:rPr>
              <w:t>,</w:t>
            </w:r>
            <w:r w:rsidRPr="00953CC3">
              <w:rPr>
                <w:color w:val="000000"/>
                <w:sz w:val="24"/>
                <w:szCs w:val="24"/>
                <w:lang w:eastAsia="lt-LT"/>
              </w:rPr>
              <w:t xml:space="preserve"> ir vartotojų grupei, atsiskaitančiai daugiabučio namo įvade, </w:t>
            </w:r>
            <w:proofErr w:type="spellStart"/>
            <w:r w:rsidRPr="00953CC3">
              <w:rPr>
                <w:color w:val="000000"/>
                <w:sz w:val="24"/>
                <w:szCs w:val="24"/>
                <w:lang w:eastAsia="lt-LT"/>
              </w:rPr>
              <w:t>Eur</w:t>
            </w:r>
            <w:proofErr w:type="spellEnd"/>
            <w:r w:rsidRPr="00953CC3">
              <w:rPr>
                <w:color w:val="000000"/>
                <w:sz w:val="24"/>
                <w:szCs w:val="24"/>
                <w:lang w:eastAsia="lt-LT"/>
              </w:rPr>
              <w:t>/m</w:t>
            </w:r>
            <w:r w:rsidRPr="00D301B5">
              <w:rPr>
                <w:color w:val="000000"/>
                <w:sz w:val="24"/>
                <w:szCs w:val="24"/>
                <w:vertAlign w:val="superscript"/>
                <w:lang w:eastAsia="lt-LT"/>
              </w:rPr>
              <w:t>3</w:t>
            </w:r>
            <w:r w:rsidRPr="00953CC3">
              <w:rPr>
                <w:color w:val="000000"/>
                <w:sz w:val="24"/>
                <w:szCs w:val="24"/>
                <w:lang w:eastAsia="lt-LT"/>
              </w:rPr>
              <w:t>:</w:t>
            </w:r>
          </w:p>
        </w:tc>
        <w:tc>
          <w:tcPr>
            <w:tcW w:w="1856" w:type="dxa"/>
            <w:shd w:val="clear" w:color="auto" w:fill="auto"/>
          </w:tcPr>
          <w:p w:rsidR="00C47DE8" w:rsidRPr="00D301B5" w:rsidRDefault="00C47DE8" w:rsidP="00517C9F">
            <w:pPr>
              <w:suppressAutoHyphens w:val="0"/>
              <w:jc w:val="both"/>
              <w:rPr>
                <w:sz w:val="24"/>
                <w:szCs w:val="24"/>
                <w:lang w:eastAsia="en-US"/>
              </w:rPr>
            </w:pPr>
          </w:p>
          <w:p w:rsidR="00C47DE8" w:rsidRPr="00D301B5" w:rsidRDefault="00C47DE8" w:rsidP="00517C9F">
            <w:pPr>
              <w:suppressAutoHyphens w:val="0"/>
              <w:jc w:val="both"/>
              <w:rPr>
                <w:sz w:val="24"/>
                <w:szCs w:val="24"/>
                <w:lang w:eastAsia="en-US"/>
              </w:rPr>
            </w:pPr>
            <w:r w:rsidRPr="00D301B5">
              <w:rPr>
                <w:sz w:val="24"/>
                <w:szCs w:val="24"/>
                <w:lang w:eastAsia="en-US"/>
              </w:rPr>
              <w:t>1,28</w:t>
            </w:r>
          </w:p>
          <w:p w:rsidR="00C47DE8" w:rsidRPr="00D301B5" w:rsidRDefault="00C47DE8" w:rsidP="00517C9F">
            <w:pPr>
              <w:suppressAutoHyphens w:val="0"/>
              <w:jc w:val="both"/>
              <w:rPr>
                <w:sz w:val="24"/>
                <w:szCs w:val="24"/>
                <w:lang w:eastAsia="en-US"/>
              </w:rPr>
            </w:pPr>
          </w:p>
        </w:tc>
        <w:tc>
          <w:tcPr>
            <w:tcW w:w="1985" w:type="dxa"/>
            <w:shd w:val="clear" w:color="auto" w:fill="auto"/>
          </w:tcPr>
          <w:p w:rsidR="00C47DE8" w:rsidRPr="00D301B5" w:rsidRDefault="00C47DE8" w:rsidP="00517C9F">
            <w:pPr>
              <w:suppressAutoHyphens w:val="0"/>
              <w:jc w:val="both"/>
              <w:rPr>
                <w:sz w:val="24"/>
                <w:szCs w:val="24"/>
                <w:lang w:eastAsia="en-US"/>
              </w:rPr>
            </w:pPr>
          </w:p>
          <w:p w:rsidR="00C47DE8" w:rsidRPr="00D301B5" w:rsidRDefault="00C47DE8" w:rsidP="00517C9F">
            <w:pPr>
              <w:suppressAutoHyphens w:val="0"/>
              <w:jc w:val="both"/>
              <w:rPr>
                <w:sz w:val="24"/>
                <w:szCs w:val="24"/>
                <w:lang w:eastAsia="en-US"/>
              </w:rPr>
            </w:pPr>
            <w:r w:rsidRPr="00D301B5">
              <w:rPr>
                <w:sz w:val="24"/>
                <w:szCs w:val="24"/>
                <w:lang w:eastAsia="en-US"/>
              </w:rPr>
              <w:t>1,26</w:t>
            </w:r>
          </w:p>
        </w:tc>
        <w:tc>
          <w:tcPr>
            <w:tcW w:w="1701" w:type="dxa"/>
            <w:shd w:val="clear" w:color="auto" w:fill="auto"/>
          </w:tcPr>
          <w:p w:rsidR="00C47DE8" w:rsidRPr="00D301B5" w:rsidRDefault="00C47DE8" w:rsidP="00517C9F">
            <w:pPr>
              <w:suppressAutoHyphens w:val="0"/>
              <w:jc w:val="both"/>
              <w:rPr>
                <w:sz w:val="24"/>
                <w:szCs w:val="24"/>
                <w:lang w:eastAsia="en-US"/>
              </w:rPr>
            </w:pPr>
          </w:p>
          <w:p w:rsidR="00C47DE8" w:rsidRPr="00D301B5" w:rsidRDefault="00C47DE8" w:rsidP="00517C9F">
            <w:pPr>
              <w:suppressAutoHyphens w:val="0"/>
              <w:jc w:val="both"/>
              <w:rPr>
                <w:sz w:val="24"/>
                <w:szCs w:val="24"/>
                <w:lang w:eastAsia="en-US"/>
              </w:rPr>
            </w:pPr>
            <w:r w:rsidRPr="00D301B5">
              <w:rPr>
                <w:sz w:val="24"/>
                <w:szCs w:val="24"/>
                <w:lang w:eastAsia="en-US"/>
              </w:rPr>
              <w:t>-1,6</w:t>
            </w:r>
          </w:p>
        </w:tc>
      </w:tr>
      <w:tr w:rsidR="00C47DE8" w:rsidRPr="00953CC3" w:rsidTr="00CD7D2C">
        <w:tc>
          <w:tcPr>
            <w:tcW w:w="4064" w:type="dxa"/>
            <w:shd w:val="clear" w:color="auto" w:fill="auto"/>
          </w:tcPr>
          <w:p w:rsidR="00C47DE8" w:rsidRPr="00953CC3" w:rsidRDefault="00C47DE8" w:rsidP="00517C9F">
            <w:pPr>
              <w:suppressAutoHyphens w:val="0"/>
              <w:jc w:val="both"/>
              <w:rPr>
                <w:sz w:val="24"/>
                <w:szCs w:val="24"/>
                <w:lang w:eastAsia="en-US"/>
              </w:rPr>
            </w:pPr>
            <w:r w:rsidRPr="00953CC3">
              <w:rPr>
                <w:color w:val="000000"/>
                <w:sz w:val="24"/>
                <w:szCs w:val="24"/>
                <w:lang w:eastAsia="lt-LT"/>
              </w:rPr>
              <w:t>Geriamojo vandens tiekimo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0,51</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0,52</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-1,6</w:t>
            </w:r>
          </w:p>
        </w:tc>
      </w:tr>
      <w:tr w:rsidR="00C47DE8" w:rsidRPr="00953CC3" w:rsidTr="00CD7D2C">
        <w:tc>
          <w:tcPr>
            <w:tcW w:w="4064" w:type="dxa"/>
            <w:shd w:val="clear" w:color="auto" w:fill="auto"/>
          </w:tcPr>
          <w:p w:rsidR="00C47DE8" w:rsidRPr="00953CC3" w:rsidRDefault="00D301B5" w:rsidP="00517C9F">
            <w:pPr>
              <w:suppressAutoHyphens w:val="0"/>
              <w:jc w:val="both"/>
              <w:rPr>
                <w:sz w:val="24"/>
                <w:szCs w:val="24"/>
                <w:lang w:eastAsia="en-US"/>
              </w:rPr>
            </w:pPr>
            <w:r>
              <w:rPr>
                <w:color w:val="000000"/>
                <w:sz w:val="24"/>
                <w:szCs w:val="24"/>
                <w:lang w:eastAsia="lt-LT"/>
              </w:rPr>
              <w:t>n</w:t>
            </w:r>
            <w:r w:rsidR="00C47DE8" w:rsidRPr="00953CC3">
              <w:rPr>
                <w:color w:val="000000"/>
                <w:sz w:val="24"/>
                <w:szCs w:val="24"/>
                <w:lang w:eastAsia="lt-LT"/>
              </w:rPr>
              <w:t>uotekų tvarkymo: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0,77</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0,74</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-3,9</w:t>
            </w:r>
          </w:p>
        </w:tc>
      </w:tr>
      <w:tr w:rsidR="00C47DE8" w:rsidRPr="00953CC3" w:rsidTr="00CD7D2C">
        <w:tc>
          <w:tcPr>
            <w:tcW w:w="4064" w:type="dxa"/>
            <w:shd w:val="clear" w:color="auto" w:fill="auto"/>
          </w:tcPr>
          <w:p w:rsidR="00C47DE8" w:rsidRPr="00953CC3" w:rsidRDefault="00C47DE8" w:rsidP="00517C9F">
            <w:pPr>
              <w:suppressAutoHyphens w:val="0"/>
              <w:autoSpaceDE w:val="0"/>
              <w:autoSpaceDN w:val="0"/>
              <w:adjustRightInd w:val="0"/>
              <w:jc w:val="both"/>
              <w:rPr>
                <w:color w:val="000000"/>
                <w:sz w:val="24"/>
                <w:szCs w:val="24"/>
                <w:lang w:eastAsia="lt-LT"/>
              </w:rPr>
            </w:pPr>
            <w:r w:rsidRPr="00953CC3">
              <w:rPr>
                <w:color w:val="000000"/>
                <w:sz w:val="24"/>
                <w:szCs w:val="24"/>
                <w:lang w:eastAsia="lt-LT"/>
              </w:rPr>
              <w:t xml:space="preserve">nuotekų surinkimo </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0,25</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0,27</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+8,0</w:t>
            </w:r>
          </w:p>
        </w:tc>
      </w:tr>
      <w:tr w:rsidR="00C47DE8" w:rsidRPr="00953CC3" w:rsidTr="00CD7D2C">
        <w:tc>
          <w:tcPr>
            <w:tcW w:w="4064" w:type="dxa"/>
            <w:shd w:val="clear" w:color="auto" w:fill="auto"/>
          </w:tcPr>
          <w:p w:rsidR="00C47DE8" w:rsidRPr="00953CC3" w:rsidRDefault="00C47DE8" w:rsidP="00517C9F">
            <w:pPr>
              <w:suppressAutoHyphens w:val="0"/>
              <w:jc w:val="both"/>
              <w:rPr>
                <w:sz w:val="24"/>
                <w:szCs w:val="24"/>
                <w:lang w:eastAsia="en-US"/>
              </w:rPr>
            </w:pPr>
            <w:r w:rsidRPr="00953CC3">
              <w:rPr>
                <w:color w:val="000000"/>
                <w:sz w:val="24"/>
                <w:szCs w:val="24"/>
                <w:lang w:eastAsia="lt-LT"/>
              </w:rPr>
              <w:t>nuotekų valymo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0,31</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0,31</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w:t>
            </w:r>
          </w:p>
        </w:tc>
      </w:tr>
      <w:tr w:rsidR="00C47DE8" w:rsidRPr="00953CC3" w:rsidTr="00CD7D2C">
        <w:tc>
          <w:tcPr>
            <w:tcW w:w="4064" w:type="dxa"/>
            <w:shd w:val="clear" w:color="auto" w:fill="auto"/>
          </w:tcPr>
          <w:p w:rsidR="00C47DE8" w:rsidRPr="00953CC3" w:rsidRDefault="00C47DE8" w:rsidP="00517C9F">
            <w:pPr>
              <w:suppressAutoHyphens w:val="0"/>
              <w:jc w:val="both"/>
              <w:rPr>
                <w:sz w:val="24"/>
                <w:szCs w:val="24"/>
                <w:lang w:eastAsia="en-US"/>
              </w:rPr>
            </w:pPr>
            <w:r w:rsidRPr="00953CC3">
              <w:rPr>
                <w:color w:val="000000"/>
                <w:sz w:val="24"/>
                <w:szCs w:val="24"/>
                <w:lang w:eastAsia="lt-LT"/>
              </w:rPr>
              <w:t>dumblo tvarkymo</w:t>
            </w:r>
          </w:p>
        </w:tc>
        <w:tc>
          <w:tcPr>
            <w:tcW w:w="1856"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0,21</w:t>
            </w:r>
          </w:p>
        </w:tc>
        <w:tc>
          <w:tcPr>
            <w:tcW w:w="1985"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0,16</w:t>
            </w:r>
          </w:p>
        </w:tc>
        <w:tc>
          <w:tcPr>
            <w:tcW w:w="1701" w:type="dxa"/>
            <w:shd w:val="clear" w:color="auto" w:fill="auto"/>
          </w:tcPr>
          <w:p w:rsidR="00C47DE8" w:rsidRPr="00953CC3" w:rsidRDefault="00C47DE8" w:rsidP="00517C9F">
            <w:pPr>
              <w:suppressAutoHyphens w:val="0"/>
              <w:jc w:val="both"/>
              <w:rPr>
                <w:sz w:val="24"/>
                <w:szCs w:val="24"/>
                <w:lang w:eastAsia="en-US"/>
              </w:rPr>
            </w:pPr>
            <w:r w:rsidRPr="00953CC3">
              <w:rPr>
                <w:sz w:val="24"/>
                <w:szCs w:val="24"/>
                <w:lang w:eastAsia="en-US"/>
              </w:rPr>
              <w:t>-23,8</w:t>
            </w:r>
          </w:p>
        </w:tc>
      </w:tr>
    </w:tbl>
    <w:p w:rsidR="00C47DE8" w:rsidRPr="00953CC3" w:rsidRDefault="00C47DE8" w:rsidP="00517C9F">
      <w:pPr>
        <w:suppressAutoHyphens w:val="0"/>
        <w:jc w:val="both"/>
        <w:rPr>
          <w:sz w:val="24"/>
          <w:szCs w:val="24"/>
          <w:lang w:val="sv-SE" w:eastAsia="en-US"/>
        </w:rPr>
      </w:pPr>
      <w:r w:rsidRPr="00953CC3">
        <w:rPr>
          <w:sz w:val="24"/>
          <w:szCs w:val="24"/>
          <w:lang w:val="sv-SE" w:eastAsia="en-US"/>
        </w:rPr>
        <w:tab/>
      </w:r>
    </w:p>
    <w:p w:rsidR="00C47DE8" w:rsidRPr="00953CC3" w:rsidRDefault="00C47DE8" w:rsidP="00D301B5">
      <w:pPr>
        <w:suppressAutoHyphens w:val="0"/>
        <w:ind w:firstLine="1296"/>
        <w:jc w:val="both"/>
        <w:rPr>
          <w:sz w:val="24"/>
          <w:szCs w:val="24"/>
          <w:lang w:eastAsia="en-US"/>
        </w:rPr>
      </w:pPr>
      <w:r w:rsidRPr="00953CC3">
        <w:rPr>
          <w:sz w:val="24"/>
          <w:szCs w:val="24"/>
          <w:lang w:eastAsia="en-US"/>
        </w:rPr>
        <w:t>Perskaičiuotų geriamojo vandens tiekimo ir nuotekų tvarkymo paslaugų bazinių kainų kainodaros t</w:t>
      </w:r>
      <w:r w:rsidR="00D301B5">
        <w:rPr>
          <w:sz w:val="24"/>
          <w:szCs w:val="24"/>
          <w:lang w:eastAsia="en-US"/>
        </w:rPr>
        <w:t>aisyklės nurodytos Metodikos 57–</w:t>
      </w:r>
      <w:r w:rsidRPr="00953CC3">
        <w:rPr>
          <w:sz w:val="24"/>
          <w:szCs w:val="24"/>
          <w:lang w:eastAsia="en-US"/>
        </w:rPr>
        <w:t>58 punktuose. Pagrindinės geriamojo vandens tiekimo ir nuotekų tvarkymo paslaugų bazinių kainų pasikeitimo priežastys:</w:t>
      </w:r>
      <w:r w:rsidR="00D301B5">
        <w:rPr>
          <w:sz w:val="24"/>
          <w:szCs w:val="24"/>
          <w:lang w:eastAsia="en-US"/>
        </w:rPr>
        <w:t xml:space="preserve"> </w:t>
      </w:r>
      <w:r w:rsidRPr="00953CC3">
        <w:rPr>
          <w:sz w:val="24"/>
          <w:szCs w:val="24"/>
          <w:lang w:eastAsia="en-US"/>
        </w:rPr>
        <w:t>p</w:t>
      </w:r>
      <w:r w:rsidR="00D301B5">
        <w:rPr>
          <w:sz w:val="24"/>
          <w:szCs w:val="24"/>
          <w:lang w:eastAsia="en-US"/>
        </w:rPr>
        <w:t>aslaugų kiekio pasikeitimas;</w:t>
      </w:r>
      <w:r w:rsidRPr="00953CC3">
        <w:rPr>
          <w:sz w:val="24"/>
          <w:szCs w:val="24"/>
          <w:lang w:eastAsia="en-US"/>
        </w:rPr>
        <w:t xml:space="preserve"> nusidėvėjimo sąnaudų pokyti</w:t>
      </w:r>
      <w:r w:rsidR="00D301B5">
        <w:rPr>
          <w:sz w:val="24"/>
          <w:szCs w:val="24"/>
          <w:lang w:eastAsia="en-US"/>
        </w:rPr>
        <w:t>s dėl įsigyto ilgalaikio turto;</w:t>
      </w:r>
      <w:r w:rsidRPr="00953CC3">
        <w:rPr>
          <w:sz w:val="24"/>
          <w:szCs w:val="24"/>
          <w:lang w:eastAsia="en-US"/>
        </w:rPr>
        <w:t xml:space="preserve"> el</w:t>
      </w:r>
      <w:r w:rsidR="00D301B5">
        <w:rPr>
          <w:sz w:val="24"/>
          <w:szCs w:val="24"/>
          <w:lang w:eastAsia="en-US"/>
        </w:rPr>
        <w:t>ektros energijos kainų pokytis;</w:t>
      </w:r>
      <w:r w:rsidRPr="00953CC3">
        <w:rPr>
          <w:sz w:val="24"/>
          <w:szCs w:val="24"/>
          <w:lang w:eastAsia="en-US"/>
        </w:rPr>
        <w:t xml:space="preserve"> gamtos iš</w:t>
      </w:r>
      <w:r w:rsidR="00D301B5">
        <w:rPr>
          <w:sz w:val="24"/>
          <w:szCs w:val="24"/>
          <w:lang w:eastAsia="en-US"/>
        </w:rPr>
        <w:t>teklių mokesčio tarifo pokytis;</w:t>
      </w:r>
      <w:r w:rsidRPr="00953CC3">
        <w:rPr>
          <w:sz w:val="24"/>
          <w:szCs w:val="24"/>
          <w:lang w:eastAsia="en-US"/>
        </w:rPr>
        <w:t xml:space="preserve"> kit</w:t>
      </w:r>
      <w:r w:rsidR="00D301B5">
        <w:rPr>
          <w:sz w:val="24"/>
          <w:szCs w:val="24"/>
          <w:lang w:eastAsia="en-US"/>
        </w:rPr>
        <w:t>ų sąnaudų, nepriklausančių nuo ū</w:t>
      </w:r>
      <w:r w:rsidRPr="00953CC3">
        <w:rPr>
          <w:sz w:val="24"/>
          <w:szCs w:val="24"/>
          <w:lang w:eastAsia="en-US"/>
        </w:rPr>
        <w:t>kio subjekto valios, pokytis.</w:t>
      </w:r>
    </w:p>
    <w:p w:rsidR="00C47DE8" w:rsidRPr="00953CC3" w:rsidRDefault="00C47DE8" w:rsidP="00D301B5">
      <w:pPr>
        <w:suppressAutoHyphens w:val="0"/>
        <w:ind w:firstLine="1296"/>
        <w:jc w:val="both"/>
        <w:rPr>
          <w:sz w:val="24"/>
          <w:szCs w:val="24"/>
          <w:lang w:eastAsia="en-US"/>
        </w:rPr>
      </w:pPr>
      <w:r w:rsidRPr="00953CC3">
        <w:rPr>
          <w:sz w:val="24"/>
          <w:szCs w:val="24"/>
          <w:lang w:eastAsia="en-US"/>
        </w:rPr>
        <w:t xml:space="preserve">Atsiskaitomųjų apskaitos prietaisų priežiūros ir vartotojų aptarnavimo </w:t>
      </w:r>
      <w:r w:rsidRPr="0075485E">
        <w:rPr>
          <w:sz w:val="24"/>
          <w:szCs w:val="24"/>
          <w:lang w:eastAsia="en-US"/>
        </w:rPr>
        <w:t>paslaugos</w:t>
      </w:r>
      <w:r w:rsidRPr="00953CC3">
        <w:rPr>
          <w:sz w:val="24"/>
          <w:szCs w:val="24"/>
          <w:lang w:eastAsia="en-US"/>
        </w:rPr>
        <w:t xml:space="preserve"> kaina vartotojams išlieka ta pati. </w:t>
      </w:r>
    </w:p>
    <w:p w:rsidR="001D2619" w:rsidRPr="00953CC3" w:rsidRDefault="001D2619" w:rsidP="00517C9F">
      <w:pPr>
        <w:jc w:val="both"/>
        <w:rPr>
          <w:b/>
          <w:bCs/>
          <w:sz w:val="24"/>
          <w:szCs w:val="24"/>
        </w:rPr>
      </w:pPr>
      <w:r w:rsidRPr="00953CC3">
        <w:rPr>
          <w:b/>
          <w:bCs/>
          <w:sz w:val="24"/>
          <w:szCs w:val="24"/>
        </w:rPr>
        <w:tab/>
        <w:t xml:space="preserve">Kokių pozityvių rezultatų laukiama. </w:t>
      </w:r>
    </w:p>
    <w:p w:rsidR="009069F0" w:rsidRPr="00953CC3" w:rsidRDefault="001D2619" w:rsidP="00517C9F">
      <w:pPr>
        <w:ind w:firstLine="720"/>
        <w:jc w:val="both"/>
        <w:rPr>
          <w:sz w:val="24"/>
          <w:szCs w:val="24"/>
          <w:lang w:val="sv-SE" w:eastAsia="en-US"/>
        </w:rPr>
      </w:pPr>
      <w:r w:rsidRPr="00953CC3">
        <w:rPr>
          <w:bCs/>
          <w:sz w:val="24"/>
          <w:szCs w:val="24"/>
        </w:rPr>
        <w:tab/>
      </w:r>
      <w:r w:rsidR="009069F0" w:rsidRPr="00953CC3">
        <w:rPr>
          <w:sz w:val="24"/>
          <w:szCs w:val="24"/>
          <w:lang w:val="sv-SE" w:eastAsia="en-US"/>
        </w:rPr>
        <w:t>Savivaldybės tarybai nustačius naujas perskaičiuotas geriamojo vandens tiekimo ir nuotekų tvarkymo paslaugų bazines kainas UAB „Aukštaitijos vandenys“ vartotojų mokama suma už paslaugas sumažės 0,02 Eur/</w:t>
      </w:r>
      <w:r w:rsidR="009069F0" w:rsidRPr="00953CC3">
        <w:rPr>
          <w:color w:val="000000"/>
          <w:sz w:val="24"/>
          <w:szCs w:val="24"/>
          <w:lang w:eastAsia="lt-LT"/>
        </w:rPr>
        <w:t>m</w:t>
      </w:r>
      <w:r w:rsidR="009069F0" w:rsidRPr="00D301B5">
        <w:rPr>
          <w:color w:val="000000"/>
          <w:sz w:val="24"/>
          <w:szCs w:val="24"/>
          <w:vertAlign w:val="superscript"/>
          <w:lang w:eastAsia="lt-LT"/>
        </w:rPr>
        <w:t>3</w:t>
      </w:r>
      <w:r w:rsidR="009069F0" w:rsidRPr="00953CC3">
        <w:rPr>
          <w:sz w:val="24"/>
          <w:szCs w:val="24"/>
          <w:lang w:val="sv-SE" w:eastAsia="en-US"/>
        </w:rPr>
        <w:t>.</w:t>
      </w:r>
    </w:p>
    <w:p w:rsidR="001D2619" w:rsidRPr="00953CC3" w:rsidRDefault="001D2619" w:rsidP="00517C9F">
      <w:pPr>
        <w:jc w:val="both"/>
        <w:rPr>
          <w:b/>
          <w:sz w:val="24"/>
          <w:szCs w:val="24"/>
        </w:rPr>
      </w:pPr>
      <w:r w:rsidRPr="00953CC3">
        <w:rPr>
          <w:b/>
          <w:color w:val="000000"/>
          <w:spacing w:val="-3"/>
          <w:sz w:val="24"/>
          <w:szCs w:val="24"/>
        </w:rPr>
        <w:tab/>
      </w:r>
      <w:r w:rsidRPr="00953CC3">
        <w:rPr>
          <w:b/>
          <w:sz w:val="24"/>
          <w:szCs w:val="24"/>
        </w:rPr>
        <w:t>Galimos neigiamos pasekmės priėmus projektą, kokių priemonių reikėtų imtis, kad tokių pasekmių būtų išvengta.</w:t>
      </w:r>
    </w:p>
    <w:p w:rsidR="001D2619" w:rsidRPr="00953CC3" w:rsidRDefault="001D2619" w:rsidP="00517C9F">
      <w:pPr>
        <w:jc w:val="both"/>
        <w:rPr>
          <w:sz w:val="24"/>
          <w:szCs w:val="24"/>
        </w:rPr>
      </w:pPr>
      <w:r w:rsidRPr="00953CC3">
        <w:rPr>
          <w:b/>
          <w:sz w:val="24"/>
          <w:szCs w:val="24"/>
        </w:rPr>
        <w:tab/>
      </w:r>
      <w:r w:rsidRPr="00953CC3">
        <w:rPr>
          <w:sz w:val="24"/>
          <w:szCs w:val="24"/>
        </w:rPr>
        <w:t>Nėra.</w:t>
      </w:r>
    </w:p>
    <w:p w:rsidR="001D2619" w:rsidRPr="00953CC3" w:rsidRDefault="001D2619" w:rsidP="00517C9F">
      <w:pPr>
        <w:jc w:val="both"/>
        <w:rPr>
          <w:b/>
          <w:color w:val="000000"/>
          <w:sz w:val="24"/>
          <w:szCs w:val="24"/>
        </w:rPr>
      </w:pPr>
      <w:r w:rsidRPr="00953CC3">
        <w:rPr>
          <w:b/>
          <w:color w:val="000000"/>
          <w:sz w:val="24"/>
          <w:szCs w:val="24"/>
        </w:rPr>
        <w:tab/>
        <w:t>Kokius galiojančius teisės aktus būtina pakeisti ar panaikinti, priėmus teikiamą projektą.</w:t>
      </w:r>
    </w:p>
    <w:p w:rsidR="001D2619" w:rsidRPr="00953CC3" w:rsidRDefault="001D2619" w:rsidP="00517C9F">
      <w:pPr>
        <w:ind w:right="72"/>
        <w:jc w:val="both"/>
        <w:rPr>
          <w:sz w:val="24"/>
          <w:szCs w:val="24"/>
        </w:rPr>
      </w:pPr>
      <w:r w:rsidRPr="00953CC3">
        <w:rPr>
          <w:sz w:val="24"/>
          <w:szCs w:val="24"/>
        </w:rPr>
        <w:tab/>
        <w:t>Nereikia.</w:t>
      </w:r>
    </w:p>
    <w:p w:rsidR="001D2619" w:rsidRPr="00953CC3" w:rsidRDefault="001D2619" w:rsidP="00517C9F">
      <w:pPr>
        <w:jc w:val="both"/>
        <w:rPr>
          <w:b/>
          <w:sz w:val="24"/>
          <w:szCs w:val="24"/>
        </w:rPr>
      </w:pPr>
      <w:r w:rsidRPr="00953CC3">
        <w:rPr>
          <w:b/>
          <w:sz w:val="24"/>
          <w:szCs w:val="24"/>
        </w:rPr>
        <w:tab/>
        <w:t>Reikiami paskaičiavimai, išlaidų sąmatos bei finansavimo šaltiniai, reikalingi sprendimui įgyvendinti.</w:t>
      </w:r>
    </w:p>
    <w:p w:rsidR="001D2619" w:rsidRPr="00953CC3" w:rsidRDefault="001D2619" w:rsidP="00517C9F">
      <w:pPr>
        <w:jc w:val="both"/>
        <w:rPr>
          <w:sz w:val="24"/>
          <w:szCs w:val="24"/>
        </w:rPr>
      </w:pPr>
      <w:r w:rsidRPr="00953CC3">
        <w:rPr>
          <w:sz w:val="24"/>
          <w:szCs w:val="24"/>
        </w:rPr>
        <w:tab/>
        <w:t>Nereikalingos.</w:t>
      </w:r>
    </w:p>
    <w:p w:rsidR="001D2619" w:rsidRDefault="001D2619" w:rsidP="00517C9F">
      <w:pPr>
        <w:jc w:val="both"/>
        <w:rPr>
          <w:sz w:val="24"/>
          <w:szCs w:val="24"/>
        </w:rPr>
      </w:pPr>
    </w:p>
    <w:p w:rsidR="00D301B5" w:rsidRPr="00953CC3" w:rsidRDefault="00D301B5" w:rsidP="00517C9F">
      <w:pPr>
        <w:jc w:val="both"/>
        <w:rPr>
          <w:sz w:val="24"/>
          <w:szCs w:val="24"/>
        </w:rPr>
      </w:pPr>
    </w:p>
    <w:p w:rsidR="001D2619" w:rsidRPr="00D10B6E" w:rsidRDefault="001D2619" w:rsidP="00517C9F">
      <w:pPr>
        <w:ind w:right="-1"/>
        <w:jc w:val="both"/>
        <w:rPr>
          <w:sz w:val="24"/>
          <w:szCs w:val="24"/>
        </w:rPr>
      </w:pPr>
      <w:r w:rsidRPr="00953CC3">
        <w:rPr>
          <w:sz w:val="24"/>
          <w:szCs w:val="24"/>
        </w:rPr>
        <w:t>Vyr. specialistė</w:t>
      </w:r>
      <w:r w:rsidRPr="00953CC3">
        <w:rPr>
          <w:sz w:val="24"/>
          <w:szCs w:val="24"/>
        </w:rPr>
        <w:tab/>
      </w:r>
      <w:r w:rsidRPr="00953CC3">
        <w:rPr>
          <w:sz w:val="24"/>
          <w:szCs w:val="24"/>
        </w:rPr>
        <w:tab/>
      </w:r>
      <w:r w:rsidRPr="00953CC3">
        <w:rPr>
          <w:sz w:val="24"/>
          <w:szCs w:val="24"/>
        </w:rPr>
        <w:tab/>
      </w:r>
      <w:r w:rsidRPr="00D10B6E">
        <w:rPr>
          <w:sz w:val="24"/>
          <w:szCs w:val="24"/>
        </w:rPr>
        <w:tab/>
      </w:r>
      <w:r w:rsidRPr="00D10B6E">
        <w:rPr>
          <w:sz w:val="24"/>
          <w:szCs w:val="24"/>
        </w:rPr>
        <w:tab/>
        <w:t>Jadvyga Balčienė</w:t>
      </w:r>
    </w:p>
    <w:sectPr w:rsidR="001D2619" w:rsidRPr="00D10B6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B68CD"/>
    <w:rsid w:val="001D2619"/>
    <w:rsid w:val="0033141A"/>
    <w:rsid w:val="00362398"/>
    <w:rsid w:val="003A571E"/>
    <w:rsid w:val="003F53A9"/>
    <w:rsid w:val="00516FB3"/>
    <w:rsid w:val="00517C9F"/>
    <w:rsid w:val="00677B2D"/>
    <w:rsid w:val="0075485E"/>
    <w:rsid w:val="007C4A3E"/>
    <w:rsid w:val="007F7BFB"/>
    <w:rsid w:val="00842738"/>
    <w:rsid w:val="008570AF"/>
    <w:rsid w:val="008A2DC6"/>
    <w:rsid w:val="009069F0"/>
    <w:rsid w:val="00953CC3"/>
    <w:rsid w:val="00A9028F"/>
    <w:rsid w:val="00C47DE8"/>
    <w:rsid w:val="00CD7D2C"/>
    <w:rsid w:val="00D10B6E"/>
    <w:rsid w:val="00D20FA4"/>
    <w:rsid w:val="00D301B5"/>
    <w:rsid w:val="00D32F53"/>
    <w:rsid w:val="00E32A45"/>
    <w:rsid w:val="00E73ACE"/>
    <w:rsid w:val="00F05716"/>
    <w:rsid w:val="00F14F48"/>
    <w:rsid w:val="00FC1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6BCB663-B1CF-4A08-9C87-FC7FA40E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9C1F3-9AED-4A58-ADEC-055C53BD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7274</Words>
  <Characters>4147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3</cp:revision>
  <cp:lastPrinted>2016-10-25T06:20:00Z</cp:lastPrinted>
  <dcterms:created xsi:type="dcterms:W3CDTF">2016-10-26T08:44:00Z</dcterms:created>
  <dcterms:modified xsi:type="dcterms:W3CDTF">2016-10-26T08:44:00Z</dcterms:modified>
</cp:coreProperties>
</file>