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30" w:rsidRPr="00694363" w:rsidRDefault="00A70B1A" w:rsidP="00AA7EF2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DĖL PANEVĖŽIO RAJONO SAVIVALDYBĖS TARYBOS 2015 M</w:t>
      </w:r>
      <w:r w:rsidRPr="00A11DE9">
        <w:rPr>
          <w:b/>
          <w:sz w:val="24"/>
          <w:szCs w:val="24"/>
        </w:rPr>
        <w:t xml:space="preserve">. </w:t>
      </w:r>
      <w:r w:rsidR="00C25B36">
        <w:rPr>
          <w:b/>
          <w:sz w:val="24"/>
          <w:szCs w:val="24"/>
        </w:rPr>
        <w:t>GRUODŽIO 21</w:t>
      </w:r>
      <w:r>
        <w:rPr>
          <w:b/>
          <w:sz w:val="24"/>
          <w:szCs w:val="24"/>
        </w:rPr>
        <w:t xml:space="preserve"> D. SPRENDIMO</w:t>
      </w:r>
      <w:r w:rsidR="00C25B36">
        <w:rPr>
          <w:b/>
          <w:sz w:val="24"/>
          <w:szCs w:val="24"/>
        </w:rPr>
        <w:t xml:space="preserve"> NR. T-246</w:t>
      </w:r>
      <w:r>
        <w:rPr>
          <w:b/>
          <w:sz w:val="24"/>
          <w:szCs w:val="24"/>
        </w:rPr>
        <w:t xml:space="preserve"> „</w:t>
      </w:r>
      <w:r w:rsidR="00C25B36">
        <w:rPr>
          <w:b/>
          <w:sz w:val="24"/>
          <w:szCs w:val="24"/>
        </w:rPr>
        <w:t>DĖL PANEVĖŽIO RAJONO SAVIVALDYBĖS TARYBOS</w:t>
      </w:r>
      <w:r w:rsidR="00AA7EF2">
        <w:rPr>
          <w:b/>
          <w:sz w:val="24"/>
          <w:szCs w:val="24"/>
        </w:rPr>
        <w:br/>
      </w:r>
      <w:r w:rsidR="00C25B36">
        <w:rPr>
          <w:b/>
          <w:sz w:val="24"/>
          <w:szCs w:val="24"/>
        </w:rPr>
        <w:t xml:space="preserve"> 2015 M. SPALIO 22 D. SPRENDIMO NR. T-223 „</w:t>
      </w:r>
      <w:r w:rsidR="00ED1130" w:rsidRPr="00ED1130">
        <w:rPr>
          <w:b/>
          <w:sz w:val="24"/>
          <w:szCs w:val="24"/>
        </w:rPr>
        <w:t xml:space="preserve">DĖL PRITARIMO </w:t>
      </w:r>
      <w:r w:rsidR="00ED1130" w:rsidRPr="00ED1130">
        <w:rPr>
          <w:b/>
          <w:caps/>
          <w:sz w:val="24"/>
          <w:szCs w:val="24"/>
        </w:rPr>
        <w:t>projektŲ</w:t>
      </w:r>
      <w:r w:rsidR="00ED1130" w:rsidRPr="00ED1130">
        <w:rPr>
          <w:b/>
          <w:sz w:val="24"/>
          <w:szCs w:val="24"/>
        </w:rPr>
        <w:t xml:space="preserve"> </w:t>
      </w:r>
      <w:r w:rsidR="00C25B36">
        <w:rPr>
          <w:b/>
          <w:caps/>
          <w:sz w:val="24"/>
          <w:szCs w:val="24"/>
        </w:rPr>
        <w:t xml:space="preserve">rengimui </w:t>
      </w:r>
      <w:r w:rsidR="00ED1130" w:rsidRPr="00ED1130">
        <w:rPr>
          <w:b/>
          <w:caps/>
          <w:sz w:val="24"/>
          <w:szCs w:val="24"/>
        </w:rPr>
        <w:t xml:space="preserve">pagal 2014–2020 metų </w:t>
      </w:r>
      <w:r w:rsidR="00ED1130" w:rsidRPr="00ED1130">
        <w:rPr>
          <w:b/>
          <w:sz w:val="24"/>
          <w:szCs w:val="24"/>
        </w:rPr>
        <w:t>EUROPOS SĄJUNGOS FONDŲ INVESTICIJŲ VEIKSMŲ PROGRAMOS 5 PRIORITETO „APLINKOSAUGA, GAMTOS IŠTEKLIŲ DARNUS NAUDOJIMAS IR PRISITAIKYMAS PRIE KLIMATO KAITOS“ 05.3.2-APVA-R-014 PRIEMONĘ „GERIAMOJO VANDENS TIEKIMO IR NUOTEKŲ TVARKYMO SISTEMŲ RENOVAVIMAS IR PLĖTRA, ĮMONIŲ VALDYMO TOBULINIMAS</w:t>
      </w:r>
      <w:r w:rsidR="00694363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</w:t>
      </w:r>
      <w:r w:rsidRPr="00A11DE9">
        <w:rPr>
          <w:b/>
          <w:sz w:val="24"/>
          <w:szCs w:val="24"/>
        </w:rPr>
        <w:t>PAKEITIMO</w:t>
      </w:r>
      <w:r w:rsidR="006671D1" w:rsidRPr="00A11DE9">
        <w:rPr>
          <w:b/>
          <w:sz w:val="24"/>
          <w:szCs w:val="24"/>
        </w:rPr>
        <w:t>“ PAKEITIMO</w:t>
      </w:r>
    </w:p>
    <w:p w:rsidR="00E249DD" w:rsidRPr="00107342" w:rsidRDefault="00E249DD" w:rsidP="00A70B1A">
      <w:pPr>
        <w:jc w:val="center"/>
        <w:rPr>
          <w:caps/>
          <w:sz w:val="24"/>
          <w:szCs w:val="24"/>
        </w:rPr>
      </w:pPr>
    </w:p>
    <w:p w:rsidR="0067220D" w:rsidRDefault="00CE7D41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B6760">
        <w:rPr>
          <w:sz w:val="24"/>
        </w:rPr>
        <w:t>1</w:t>
      </w:r>
      <w:r w:rsidR="006671D1">
        <w:rPr>
          <w:sz w:val="24"/>
        </w:rPr>
        <w:t>6</w:t>
      </w:r>
      <w:r w:rsidR="006A5C08" w:rsidRPr="008414A9">
        <w:rPr>
          <w:sz w:val="24"/>
        </w:rPr>
        <w:t xml:space="preserve"> m.</w:t>
      </w:r>
      <w:r w:rsidRPr="008414A9">
        <w:rPr>
          <w:sz w:val="24"/>
        </w:rPr>
        <w:t xml:space="preserve"> </w:t>
      </w:r>
      <w:r w:rsidR="006671D1">
        <w:rPr>
          <w:sz w:val="24"/>
        </w:rPr>
        <w:t>lapkričio</w:t>
      </w:r>
      <w:r w:rsidR="00A70B1A">
        <w:rPr>
          <w:sz w:val="24"/>
        </w:rPr>
        <w:t xml:space="preserve"> </w:t>
      </w:r>
      <w:r w:rsidR="003C4C01">
        <w:rPr>
          <w:sz w:val="24"/>
        </w:rPr>
        <w:t>17</w:t>
      </w:r>
      <w:r w:rsidR="00A70B1A">
        <w:rPr>
          <w:sz w:val="24"/>
        </w:rPr>
        <w:t xml:space="preserve"> </w:t>
      </w:r>
      <w:r w:rsidR="006A5C08" w:rsidRPr="008414A9">
        <w:rPr>
          <w:sz w:val="24"/>
        </w:rPr>
        <w:t>d. Nr.</w:t>
      </w:r>
      <w:r w:rsidR="000142B7">
        <w:rPr>
          <w:sz w:val="24"/>
        </w:rPr>
        <w:t xml:space="preserve"> T</w:t>
      </w:r>
      <w:r w:rsidR="007A0A8F">
        <w:rPr>
          <w:sz w:val="24"/>
        </w:rPr>
        <w:t>-</w:t>
      </w:r>
    </w:p>
    <w:p w:rsidR="006A5C08" w:rsidRDefault="006A5C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8D400E" w:rsidRPr="006A5C08" w:rsidRDefault="008D400E" w:rsidP="008E27D4">
      <w:pPr>
        <w:jc w:val="both"/>
        <w:rPr>
          <w:sz w:val="24"/>
          <w:szCs w:val="24"/>
        </w:rPr>
      </w:pPr>
    </w:p>
    <w:p w:rsidR="00211C4F" w:rsidRDefault="00263410" w:rsidP="007E7FD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 w:rsidR="00E249DD"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>ietos savivaldos įstaty</w:t>
      </w:r>
      <w:r w:rsidR="00B2520D" w:rsidRPr="00C93F50">
        <w:rPr>
          <w:sz w:val="24"/>
          <w:szCs w:val="24"/>
        </w:rPr>
        <w:t>mo</w:t>
      </w:r>
      <w:r w:rsidR="006671D1">
        <w:rPr>
          <w:sz w:val="24"/>
          <w:szCs w:val="24"/>
        </w:rPr>
        <w:t xml:space="preserve"> 16 straipsnio</w:t>
      </w:r>
      <w:r w:rsidR="0047257A">
        <w:rPr>
          <w:sz w:val="24"/>
          <w:szCs w:val="24"/>
        </w:rPr>
        <w:t xml:space="preserve"> 2 dalies</w:t>
      </w:r>
      <w:r w:rsidR="006671D1">
        <w:rPr>
          <w:sz w:val="24"/>
          <w:szCs w:val="24"/>
        </w:rPr>
        <w:t xml:space="preserve"> </w:t>
      </w:r>
      <w:r w:rsidR="003C4C01">
        <w:rPr>
          <w:sz w:val="24"/>
          <w:szCs w:val="24"/>
        </w:rPr>
        <w:br/>
      </w:r>
      <w:r w:rsidR="006671D1">
        <w:rPr>
          <w:sz w:val="24"/>
          <w:szCs w:val="24"/>
        </w:rPr>
        <w:t>30 punktu,</w:t>
      </w:r>
      <w:r w:rsidR="00A70B1A">
        <w:rPr>
          <w:sz w:val="24"/>
          <w:szCs w:val="24"/>
        </w:rPr>
        <w:t xml:space="preserve"> 18 straipsnio 1 dalimi</w:t>
      </w:r>
      <w:r w:rsidR="00B2520D" w:rsidRPr="00C93F50">
        <w:rPr>
          <w:sz w:val="24"/>
          <w:szCs w:val="24"/>
        </w:rPr>
        <w:t xml:space="preserve"> ir </w:t>
      </w:r>
      <w:r w:rsidR="007E7FD8">
        <w:rPr>
          <w:sz w:val="24"/>
          <w:szCs w:val="24"/>
        </w:rPr>
        <w:t>2014–2020 metų</w:t>
      </w:r>
      <w:r w:rsidR="00C37573">
        <w:rPr>
          <w:sz w:val="24"/>
          <w:szCs w:val="24"/>
        </w:rPr>
        <w:t xml:space="preserve"> Eu</w:t>
      </w:r>
      <w:r w:rsidR="00BF50F7">
        <w:rPr>
          <w:sz w:val="24"/>
          <w:szCs w:val="24"/>
        </w:rPr>
        <w:t xml:space="preserve"> </w:t>
      </w:r>
      <w:bookmarkStart w:id="0" w:name="_GoBack"/>
      <w:bookmarkEnd w:id="0"/>
      <w:r w:rsidR="00C37573">
        <w:rPr>
          <w:sz w:val="24"/>
          <w:szCs w:val="24"/>
        </w:rPr>
        <w:t xml:space="preserve">ropos Sąjungos fondų investicijų programos 5 prioriteto „Aplinkosauga, gamtos išteklių darnus naudojimas ir prisitaikymas prie klimato kaitos“ </w:t>
      </w:r>
      <w:r w:rsidR="000373A3">
        <w:rPr>
          <w:sz w:val="24"/>
          <w:szCs w:val="24"/>
        </w:rPr>
        <w:t>05.3.2-APVA-R-014 priemonės</w:t>
      </w:r>
      <w:r w:rsidR="005D52F0" w:rsidRPr="00107342">
        <w:rPr>
          <w:sz w:val="24"/>
          <w:szCs w:val="24"/>
        </w:rPr>
        <w:t xml:space="preserve"> </w:t>
      </w:r>
      <w:r w:rsidR="00107342" w:rsidRPr="00107342">
        <w:rPr>
          <w:sz w:val="24"/>
          <w:szCs w:val="24"/>
        </w:rPr>
        <w:t>„</w:t>
      </w:r>
      <w:r w:rsidR="000373A3">
        <w:rPr>
          <w:sz w:val="24"/>
          <w:szCs w:val="24"/>
        </w:rPr>
        <w:t>Geriamojo v</w:t>
      </w:r>
      <w:r w:rsidR="00107342" w:rsidRPr="00107342">
        <w:rPr>
          <w:sz w:val="24"/>
          <w:szCs w:val="24"/>
        </w:rPr>
        <w:t xml:space="preserve">andens </w:t>
      </w:r>
      <w:r w:rsidR="001C5A2B">
        <w:rPr>
          <w:sz w:val="24"/>
          <w:szCs w:val="24"/>
        </w:rPr>
        <w:t>tiekimo ir nuotekų tvarkymo sistemų renovavimas ir plėtra</w:t>
      </w:r>
      <w:r w:rsidR="000373A3">
        <w:rPr>
          <w:sz w:val="24"/>
          <w:szCs w:val="24"/>
        </w:rPr>
        <w:t>, įmonių valdymo tobulinimas</w:t>
      </w:r>
      <w:r w:rsidR="00E249DD">
        <w:rPr>
          <w:sz w:val="24"/>
          <w:szCs w:val="24"/>
        </w:rPr>
        <w:t>“</w:t>
      </w:r>
      <w:r w:rsidR="00D33AA2" w:rsidRPr="00107342">
        <w:rPr>
          <w:sz w:val="24"/>
          <w:szCs w:val="24"/>
        </w:rPr>
        <w:t xml:space="preserve"> </w:t>
      </w:r>
      <w:r w:rsidR="00B2520D" w:rsidRPr="00107342">
        <w:rPr>
          <w:sz w:val="24"/>
          <w:szCs w:val="24"/>
        </w:rPr>
        <w:t xml:space="preserve">projektų </w:t>
      </w:r>
      <w:r w:rsidR="00EE19DB" w:rsidRPr="00107342">
        <w:rPr>
          <w:sz w:val="24"/>
          <w:szCs w:val="24"/>
        </w:rPr>
        <w:t>finansavimo sąlygų</w:t>
      </w:r>
      <w:r w:rsidR="00EE19DB">
        <w:rPr>
          <w:sz w:val="24"/>
          <w:szCs w:val="24"/>
        </w:rPr>
        <w:t xml:space="preserve"> aprašu</w:t>
      </w:r>
      <w:r w:rsidR="00B2520D">
        <w:rPr>
          <w:sz w:val="24"/>
          <w:szCs w:val="24"/>
        </w:rPr>
        <w:t xml:space="preserve">, patvirtintu Lietuvos Respublikos </w:t>
      </w:r>
      <w:r w:rsidR="00E249DD">
        <w:rPr>
          <w:sz w:val="24"/>
          <w:szCs w:val="24"/>
        </w:rPr>
        <w:t>a</w:t>
      </w:r>
      <w:r w:rsidR="006F051C">
        <w:rPr>
          <w:sz w:val="24"/>
          <w:szCs w:val="24"/>
        </w:rPr>
        <w:t>plinkos</w:t>
      </w:r>
      <w:r w:rsidR="00B2520D">
        <w:rPr>
          <w:sz w:val="24"/>
          <w:szCs w:val="24"/>
        </w:rPr>
        <w:t xml:space="preserve"> ministro </w:t>
      </w:r>
      <w:r w:rsidR="000373A3">
        <w:rPr>
          <w:sz w:val="24"/>
          <w:szCs w:val="24"/>
          <w:lang w:eastAsia="en-US"/>
        </w:rPr>
        <w:t>2015</w:t>
      </w:r>
      <w:r w:rsidR="008E27D4" w:rsidRPr="002F384D">
        <w:rPr>
          <w:sz w:val="24"/>
          <w:szCs w:val="24"/>
          <w:lang w:eastAsia="en-US"/>
        </w:rPr>
        <w:t xml:space="preserve"> m. </w:t>
      </w:r>
      <w:r w:rsidR="000373A3">
        <w:rPr>
          <w:sz w:val="24"/>
          <w:szCs w:val="24"/>
          <w:lang w:eastAsia="en-US"/>
        </w:rPr>
        <w:t xml:space="preserve">spalio 7 d. </w:t>
      </w:r>
      <w:r w:rsidR="00B2520D" w:rsidRPr="002F384D">
        <w:rPr>
          <w:sz w:val="24"/>
          <w:szCs w:val="24"/>
        </w:rPr>
        <w:t xml:space="preserve">įsakymu </w:t>
      </w:r>
      <w:r w:rsidR="00C93F50" w:rsidRPr="002F384D">
        <w:rPr>
          <w:sz w:val="24"/>
          <w:szCs w:val="24"/>
          <w:lang w:eastAsia="en-US"/>
        </w:rPr>
        <w:t>Nr.</w:t>
      </w:r>
      <w:r w:rsidR="00E249DD" w:rsidRPr="002F384D">
        <w:rPr>
          <w:sz w:val="24"/>
          <w:szCs w:val="24"/>
          <w:lang w:eastAsia="en-US"/>
        </w:rPr>
        <w:t xml:space="preserve"> </w:t>
      </w:r>
      <w:r w:rsidR="00107342" w:rsidRPr="002F384D">
        <w:rPr>
          <w:sz w:val="24"/>
          <w:szCs w:val="24"/>
          <w:lang w:eastAsia="en-US"/>
        </w:rPr>
        <w:t>D1-</w:t>
      </w:r>
      <w:r w:rsidR="000373A3">
        <w:rPr>
          <w:sz w:val="24"/>
          <w:szCs w:val="24"/>
          <w:lang w:eastAsia="en-US"/>
        </w:rPr>
        <w:t>717</w:t>
      </w:r>
      <w:r w:rsidR="005D52F0">
        <w:rPr>
          <w:sz w:val="24"/>
          <w:szCs w:val="24"/>
          <w:lang w:eastAsia="en-US"/>
        </w:rPr>
        <w:t xml:space="preserve"> „Dėl </w:t>
      </w:r>
      <w:r w:rsidR="003C4C01">
        <w:rPr>
          <w:sz w:val="24"/>
          <w:szCs w:val="24"/>
          <w:lang w:eastAsia="en-US"/>
        </w:rPr>
        <w:br/>
      </w:r>
      <w:r w:rsidR="00C37573">
        <w:rPr>
          <w:sz w:val="24"/>
          <w:szCs w:val="24"/>
        </w:rPr>
        <w:t>2014–</w:t>
      </w:r>
      <w:r w:rsidR="000373A3">
        <w:rPr>
          <w:sz w:val="24"/>
          <w:szCs w:val="24"/>
        </w:rPr>
        <w:t>2020 m</w:t>
      </w:r>
      <w:r w:rsidR="007E7FD8">
        <w:rPr>
          <w:sz w:val="24"/>
          <w:szCs w:val="24"/>
        </w:rPr>
        <w:t>etų</w:t>
      </w:r>
      <w:r w:rsidR="000373A3">
        <w:rPr>
          <w:sz w:val="24"/>
          <w:szCs w:val="24"/>
        </w:rPr>
        <w:t xml:space="preserve"> Europos Sąjungos fondų investicijų programos 5 prioriteto „Aplinkosauga, gamtos išteklių darnus naudojimas ir prisitaikyma</w:t>
      </w:r>
      <w:r w:rsidR="00C37573">
        <w:rPr>
          <w:sz w:val="24"/>
          <w:szCs w:val="24"/>
        </w:rPr>
        <w:t>s prie klimato kaitos“ 05.3.2-APVA-R</w:t>
      </w:r>
      <w:r w:rsidR="000373A3">
        <w:rPr>
          <w:sz w:val="24"/>
          <w:szCs w:val="24"/>
        </w:rPr>
        <w:t>-014 priemonės „Geriamojo vandens tiekimo ir nuotekų tvarkymo sistemų renovavimas ir plėtra, įmonių valdymo tobulinimas“ projektų finansavimo sąlygų aprašo Nr. 1 patvirtinimo</w:t>
      </w:r>
      <w:r w:rsidR="005D52F0">
        <w:rPr>
          <w:sz w:val="24"/>
          <w:szCs w:val="24"/>
        </w:rPr>
        <w:t>“</w:t>
      </w:r>
      <w:r w:rsidR="00E249DD">
        <w:rPr>
          <w:sz w:val="24"/>
          <w:szCs w:val="24"/>
        </w:rPr>
        <w:t>, Savivaldybės taryba</w:t>
      </w:r>
      <w:r w:rsidR="001C5A2B">
        <w:rPr>
          <w:sz w:val="24"/>
          <w:szCs w:val="24"/>
        </w:rPr>
        <w:t xml:space="preserve"> </w:t>
      </w:r>
      <w:r w:rsidR="00E249DD" w:rsidRPr="00352DB4">
        <w:rPr>
          <w:spacing w:val="60"/>
          <w:sz w:val="24"/>
          <w:szCs w:val="24"/>
        </w:rPr>
        <w:t>nusprendži</w:t>
      </w:r>
      <w:r w:rsidR="00E249DD" w:rsidRPr="00352DB4">
        <w:rPr>
          <w:sz w:val="24"/>
          <w:szCs w:val="24"/>
        </w:rPr>
        <w:t>a</w:t>
      </w:r>
      <w:r w:rsidR="00E249DD">
        <w:rPr>
          <w:sz w:val="24"/>
          <w:szCs w:val="24"/>
        </w:rPr>
        <w:t>:</w:t>
      </w:r>
    </w:p>
    <w:p w:rsidR="00AE2640" w:rsidRDefault="00211C4F" w:rsidP="007E7FD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Papildyti</w:t>
      </w:r>
      <w:r w:rsidR="00970AF6">
        <w:rPr>
          <w:sz w:val="24"/>
          <w:szCs w:val="24"/>
        </w:rPr>
        <w:t xml:space="preserve"> Panevėžio rajono savivaldybės tarybos 2015 m</w:t>
      </w:r>
      <w:r w:rsidR="0047257A">
        <w:rPr>
          <w:sz w:val="24"/>
          <w:szCs w:val="24"/>
        </w:rPr>
        <w:t xml:space="preserve">. gruodžio 21 d. sprendimą </w:t>
      </w:r>
      <w:r w:rsidR="003C4C01">
        <w:rPr>
          <w:sz w:val="24"/>
          <w:szCs w:val="24"/>
        </w:rPr>
        <w:br/>
      </w:r>
      <w:r w:rsidR="0047257A">
        <w:rPr>
          <w:sz w:val="24"/>
          <w:szCs w:val="24"/>
        </w:rPr>
        <w:t>Nr. T-246</w:t>
      </w:r>
      <w:r w:rsidR="00970AF6">
        <w:rPr>
          <w:sz w:val="24"/>
          <w:szCs w:val="24"/>
        </w:rPr>
        <w:t xml:space="preserve"> „</w:t>
      </w:r>
      <w:r w:rsidR="0047257A">
        <w:rPr>
          <w:sz w:val="24"/>
          <w:szCs w:val="24"/>
        </w:rPr>
        <w:t>Dėl Panevėžio rajono savivaldybės tarybos 2015 m. spalio 22 d. sprendimo Nr. T-223 „</w:t>
      </w:r>
      <w:r w:rsidR="00970AF6">
        <w:rPr>
          <w:sz w:val="24"/>
          <w:szCs w:val="24"/>
        </w:rPr>
        <w:t>Dėl pritarimo projektų rengimui pagal 2014–2020 metų Europos Sąjungos fondų investicijų veiksmų programos 5 prioriteto „Aplinkosauga, gamtos išteklių darnus naudojimas ir prisitaikymas prie klimato kaitos“ 05.3.2-APVA-R-014 priemonę „Geriamojo vandens tiekimo ir nuotekų tvarkymo sistemų renovavimas ir plėtra, įmonių valdymo tobulinimas“</w:t>
      </w:r>
      <w:r>
        <w:rPr>
          <w:sz w:val="24"/>
          <w:szCs w:val="24"/>
        </w:rPr>
        <w:t xml:space="preserve"> </w:t>
      </w:r>
      <w:r w:rsidR="0047257A">
        <w:rPr>
          <w:sz w:val="24"/>
          <w:szCs w:val="24"/>
        </w:rPr>
        <w:t>pakeitimo“</w:t>
      </w:r>
      <w:r w:rsidR="00970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 w:rsidR="002470F8">
        <w:rPr>
          <w:sz w:val="24"/>
          <w:szCs w:val="24"/>
        </w:rPr>
        <w:t>punktu ir jį</w:t>
      </w:r>
      <w:r>
        <w:rPr>
          <w:sz w:val="24"/>
          <w:szCs w:val="24"/>
        </w:rPr>
        <w:t xml:space="preserve"> išdėstyti taip</w:t>
      </w:r>
      <w:r w:rsidR="00970AF6">
        <w:rPr>
          <w:sz w:val="24"/>
          <w:szCs w:val="24"/>
        </w:rPr>
        <w:t xml:space="preserve">:  </w:t>
      </w:r>
    </w:p>
    <w:p w:rsidR="00CF315C" w:rsidRDefault="00211C4F" w:rsidP="00246380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„5</w:t>
      </w:r>
      <w:r w:rsidR="007E7FD8">
        <w:rPr>
          <w:sz w:val="24"/>
          <w:szCs w:val="24"/>
        </w:rPr>
        <w:t>.</w:t>
      </w:r>
      <w:r w:rsidR="003402E2">
        <w:rPr>
          <w:sz w:val="24"/>
          <w:szCs w:val="24"/>
        </w:rPr>
        <w:t xml:space="preserve"> </w:t>
      </w:r>
      <w:r w:rsidR="00246380">
        <w:rPr>
          <w:sz w:val="24"/>
          <w:szCs w:val="24"/>
        </w:rPr>
        <w:t xml:space="preserve"> </w:t>
      </w:r>
      <w:r w:rsidR="00246380" w:rsidRPr="00246380">
        <w:rPr>
          <w:sz w:val="24"/>
          <w:szCs w:val="24"/>
        </w:rPr>
        <w:t xml:space="preserve">Pavesti </w:t>
      </w:r>
      <w:r w:rsidR="00246380">
        <w:rPr>
          <w:sz w:val="24"/>
          <w:szCs w:val="24"/>
        </w:rPr>
        <w:t xml:space="preserve">projektavimo ir </w:t>
      </w:r>
      <w:r w:rsidR="00246380" w:rsidRPr="00246380">
        <w:rPr>
          <w:sz w:val="24"/>
          <w:szCs w:val="24"/>
        </w:rPr>
        <w:t xml:space="preserve">statybos darbų užsakovo funkcijas </w:t>
      </w:r>
      <w:r w:rsidR="003C4C01">
        <w:rPr>
          <w:sz w:val="24"/>
          <w:szCs w:val="24"/>
        </w:rPr>
        <w:t>VšĮ Velžio komunaliniam ūkiui.“</w:t>
      </w:r>
      <w:r w:rsidR="00246380">
        <w:rPr>
          <w:sz w:val="24"/>
          <w:szCs w:val="24"/>
        </w:rPr>
        <w:t>.</w:t>
      </w: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1607F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CB3612" w:rsidRDefault="00CF315C" w:rsidP="003C4C0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Irena Stankevičienė</w:t>
      </w:r>
    </w:p>
    <w:p w:rsidR="00CF315C" w:rsidRDefault="00CF315C" w:rsidP="003C4C0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201</w:t>
      </w:r>
      <w:r w:rsidR="00FE68B7">
        <w:rPr>
          <w:sz w:val="24"/>
          <w:szCs w:val="24"/>
          <w:lang w:eastAsia="lt-LT"/>
        </w:rPr>
        <w:t>6-11-03</w:t>
      </w:r>
    </w:p>
    <w:p w:rsidR="00211C4F" w:rsidRDefault="00211C4F" w:rsidP="003C4C0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470F8" w:rsidRDefault="002470F8" w:rsidP="003C4C0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397E3F" w:rsidRPr="002C4EA3" w:rsidRDefault="00397E3F" w:rsidP="00397E3F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397E3F" w:rsidRPr="002C4EA3" w:rsidRDefault="00397E3F" w:rsidP="00397E3F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397E3F" w:rsidRPr="002C4EA3" w:rsidRDefault="00397E3F" w:rsidP="00397E3F">
      <w:pPr>
        <w:jc w:val="center"/>
        <w:rPr>
          <w:sz w:val="24"/>
          <w:szCs w:val="24"/>
        </w:rPr>
      </w:pPr>
    </w:p>
    <w:p w:rsidR="00397E3F" w:rsidRPr="002C4EA3" w:rsidRDefault="00397E3F" w:rsidP="00397E3F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397E3F" w:rsidRPr="002C4EA3" w:rsidRDefault="00397E3F" w:rsidP="00397E3F">
      <w:pPr>
        <w:rPr>
          <w:sz w:val="24"/>
          <w:szCs w:val="24"/>
        </w:rPr>
      </w:pPr>
    </w:p>
    <w:p w:rsidR="00397E3F" w:rsidRPr="00A11DE9" w:rsidRDefault="00397E3F" w:rsidP="00466543">
      <w:pPr>
        <w:jc w:val="center"/>
        <w:rPr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466543">
        <w:rPr>
          <w:b/>
          <w:sz w:val="24"/>
          <w:szCs w:val="24"/>
        </w:rPr>
        <w:t xml:space="preserve">DĖL PANEVĖŽIO RAJONO SAVIVALDYBĖS TARYBOS </w:t>
      </w:r>
      <w:r w:rsidR="00C25B36">
        <w:rPr>
          <w:b/>
          <w:sz w:val="24"/>
          <w:szCs w:val="24"/>
        </w:rPr>
        <w:t>2015 M</w:t>
      </w:r>
      <w:r w:rsidR="00C25B36" w:rsidRPr="00A11DE9">
        <w:rPr>
          <w:b/>
          <w:sz w:val="24"/>
          <w:szCs w:val="24"/>
        </w:rPr>
        <w:t xml:space="preserve">. </w:t>
      </w:r>
      <w:r w:rsidR="00C25B36">
        <w:rPr>
          <w:b/>
          <w:sz w:val="24"/>
          <w:szCs w:val="24"/>
        </w:rPr>
        <w:t xml:space="preserve">GRUODŽIO 21 D. SPRENDIMO NR. T-246 „ DĖL PANEVĖŽIO PAJONO SAVIVALDYBĖS TARYBOS </w:t>
      </w:r>
      <w:r w:rsidR="00466543">
        <w:rPr>
          <w:b/>
          <w:sz w:val="24"/>
          <w:szCs w:val="24"/>
        </w:rPr>
        <w:t>2015 M. SPALIO 22 D. SPRENDIMO NR. T-223 „</w:t>
      </w:r>
      <w:r w:rsidR="00466543" w:rsidRPr="00ED1130">
        <w:rPr>
          <w:b/>
          <w:sz w:val="24"/>
          <w:szCs w:val="24"/>
        </w:rPr>
        <w:t xml:space="preserve">DĖL PRITARIMO </w:t>
      </w:r>
      <w:r w:rsidR="00466543" w:rsidRPr="00ED1130">
        <w:rPr>
          <w:b/>
          <w:caps/>
          <w:sz w:val="24"/>
          <w:szCs w:val="24"/>
        </w:rPr>
        <w:t>projektŲ</w:t>
      </w:r>
      <w:r w:rsidR="00466543" w:rsidRPr="00ED1130">
        <w:rPr>
          <w:b/>
          <w:sz w:val="24"/>
          <w:szCs w:val="24"/>
        </w:rPr>
        <w:t xml:space="preserve"> </w:t>
      </w:r>
      <w:r w:rsidR="00466543" w:rsidRPr="00ED1130">
        <w:rPr>
          <w:b/>
          <w:caps/>
          <w:sz w:val="24"/>
          <w:szCs w:val="24"/>
        </w:rPr>
        <w:t xml:space="preserve">rengimui pagal 2014–2020 metų </w:t>
      </w:r>
      <w:r w:rsidR="00466543" w:rsidRPr="00ED1130">
        <w:rPr>
          <w:b/>
          <w:sz w:val="24"/>
          <w:szCs w:val="24"/>
        </w:rPr>
        <w:t>EUROPOS SĄJUNGOS FONDŲ INVESTICIJŲ VEIKSMŲ PROGRAMOS 5 PRIORITETO „APLINKOSAUGA, GAMTOS IŠTEKLIŲ DARNUS NAUDOJIMAS IR PRISITAIKYMAS PRIE KLIMATO KAITOS“ 05.3.2-APVA-R-014 PRIEMONĘ „GERIAMOJO VANDENS TIEKIMO IR NUOTEKŲ TVARKYMO SISTEMŲ RENOVAVIMAS IR PLĖTRA, ĮMONIŲ VALDYMO TOBULINIMAS</w:t>
      </w:r>
      <w:r w:rsidR="00466543" w:rsidRPr="00A11DE9">
        <w:rPr>
          <w:b/>
          <w:sz w:val="24"/>
          <w:szCs w:val="24"/>
        </w:rPr>
        <w:t>“ PAKEITIMO“ PAKEITIMO</w:t>
      </w:r>
      <w:r w:rsidR="00AA7EF2">
        <w:rPr>
          <w:b/>
          <w:sz w:val="24"/>
          <w:szCs w:val="24"/>
        </w:rPr>
        <w:t>“</w:t>
      </w:r>
      <w:r w:rsidR="00466543" w:rsidRPr="00A11DE9">
        <w:rPr>
          <w:b/>
          <w:caps/>
          <w:sz w:val="24"/>
          <w:szCs w:val="24"/>
        </w:rPr>
        <w:t xml:space="preserve"> </w:t>
      </w:r>
      <w:r w:rsidRPr="00A11DE9">
        <w:rPr>
          <w:b/>
          <w:sz w:val="24"/>
          <w:szCs w:val="24"/>
        </w:rPr>
        <w:t>PROJEKTO</w:t>
      </w:r>
    </w:p>
    <w:p w:rsidR="003C4C01" w:rsidRPr="00A11DE9" w:rsidRDefault="003C4C01" w:rsidP="00466543">
      <w:pPr>
        <w:jc w:val="center"/>
        <w:rPr>
          <w:caps/>
          <w:sz w:val="24"/>
          <w:szCs w:val="24"/>
        </w:rPr>
      </w:pPr>
    </w:p>
    <w:p w:rsidR="00397E3F" w:rsidRPr="002C4EA3" w:rsidRDefault="00466543" w:rsidP="00397E3F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397E3F">
        <w:rPr>
          <w:sz w:val="24"/>
          <w:szCs w:val="24"/>
        </w:rPr>
        <w:t xml:space="preserve"> m. </w:t>
      </w:r>
      <w:r w:rsidR="00FE68B7">
        <w:rPr>
          <w:sz w:val="24"/>
          <w:szCs w:val="24"/>
        </w:rPr>
        <w:t>lapkričio 3</w:t>
      </w:r>
      <w:r w:rsidR="00CB3612">
        <w:rPr>
          <w:sz w:val="24"/>
          <w:szCs w:val="24"/>
        </w:rPr>
        <w:t xml:space="preserve"> </w:t>
      </w:r>
      <w:r w:rsidR="00397E3F">
        <w:rPr>
          <w:sz w:val="24"/>
          <w:szCs w:val="24"/>
        </w:rPr>
        <w:t>d.</w:t>
      </w:r>
    </w:p>
    <w:p w:rsidR="00397E3F" w:rsidRDefault="00397E3F" w:rsidP="00397E3F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397E3F" w:rsidRPr="00DA1DB0" w:rsidRDefault="003C4C01" w:rsidP="00397E3F">
      <w:pPr>
        <w:tabs>
          <w:tab w:val="right" w:pos="-7371"/>
          <w:tab w:val="left" w:pos="99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397E3F">
        <w:rPr>
          <w:b/>
          <w:sz w:val="24"/>
          <w:szCs w:val="24"/>
        </w:rPr>
        <w:t>P</w:t>
      </w:r>
      <w:r w:rsidR="00397E3F" w:rsidRPr="00DA1DB0">
        <w:rPr>
          <w:b/>
          <w:sz w:val="24"/>
          <w:szCs w:val="24"/>
        </w:rPr>
        <w:t>rojekto rengimą paskatinusios priežastys</w:t>
      </w:r>
      <w:r w:rsidR="00397E3F">
        <w:rPr>
          <w:b/>
          <w:sz w:val="24"/>
          <w:szCs w:val="24"/>
        </w:rPr>
        <w:t>.</w:t>
      </w:r>
    </w:p>
    <w:p w:rsidR="00397E3F" w:rsidRPr="00B32109" w:rsidRDefault="00397E3F" w:rsidP="00397E3F">
      <w:pPr>
        <w:ind w:firstLine="720"/>
        <w:jc w:val="both"/>
        <w:rPr>
          <w:bCs/>
          <w:i/>
          <w:caps/>
          <w:color w:val="000000"/>
          <w:sz w:val="24"/>
          <w:szCs w:val="24"/>
        </w:rPr>
      </w:pPr>
      <w:r>
        <w:rPr>
          <w:sz w:val="24"/>
          <w:szCs w:val="24"/>
        </w:rPr>
        <w:t xml:space="preserve">Atsižvelgiant į tai, kad </w:t>
      </w:r>
      <w:r w:rsidR="00466543">
        <w:rPr>
          <w:sz w:val="24"/>
          <w:szCs w:val="24"/>
        </w:rPr>
        <w:t>projekto „Ge</w:t>
      </w:r>
      <w:r w:rsidR="00466543" w:rsidRPr="0061564F">
        <w:rPr>
          <w:sz w:val="24"/>
          <w:szCs w:val="24"/>
          <w:lang w:eastAsia="lt-LT"/>
        </w:rPr>
        <w:t xml:space="preserve">riamojo vandens </w:t>
      </w:r>
      <w:r w:rsidR="00466543">
        <w:rPr>
          <w:sz w:val="24"/>
          <w:szCs w:val="24"/>
          <w:lang w:eastAsia="lt-LT"/>
        </w:rPr>
        <w:t>tiekimo ir nuotekų tvarkymo sistemų statyba Paįstrio k., Gegužinės k. ir Ėriškių k. Panevėžio rajone</w:t>
      </w:r>
      <w:r w:rsidR="00466543">
        <w:rPr>
          <w:sz w:val="24"/>
          <w:szCs w:val="24"/>
        </w:rPr>
        <w:t xml:space="preserve">“ pareiškėjas finansavimui iš ES struktūrinių fondų paramai gauti yra VšĮ Velžio komunalinis ūkis, jam privalomos projektavimo ir statybos darbų užsakovo funkcijos, įgyvendinant projektą.  </w:t>
      </w:r>
    </w:p>
    <w:p w:rsidR="00397E3F" w:rsidRPr="00DA1DB0" w:rsidRDefault="00397E3F" w:rsidP="00397E3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397E3F" w:rsidRPr="00D660E9" w:rsidRDefault="00397E3F" w:rsidP="00397E3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C5271">
        <w:rPr>
          <w:sz w:val="24"/>
          <w:szCs w:val="24"/>
        </w:rPr>
        <w:t xml:space="preserve">Sprendimo projekto tikslas – </w:t>
      </w:r>
      <w:r w:rsidR="0086782A">
        <w:rPr>
          <w:sz w:val="24"/>
          <w:szCs w:val="24"/>
        </w:rPr>
        <w:t xml:space="preserve">pakeisti Panevėžio rajono savivaldybės tarybos 2015 m. </w:t>
      </w:r>
      <w:r w:rsidR="0086081B">
        <w:rPr>
          <w:sz w:val="24"/>
          <w:szCs w:val="24"/>
        </w:rPr>
        <w:t>gruodžio 21 d. sprendimą Nr. T-246</w:t>
      </w:r>
      <w:r w:rsidR="0086782A">
        <w:rPr>
          <w:sz w:val="24"/>
          <w:szCs w:val="24"/>
        </w:rPr>
        <w:t xml:space="preserve"> „</w:t>
      </w:r>
      <w:r w:rsidR="0086081B">
        <w:rPr>
          <w:sz w:val="24"/>
          <w:szCs w:val="24"/>
        </w:rPr>
        <w:t xml:space="preserve">Dėl Panevėžio rajono savivaldybės tarybos 2015 m. spalio </w:t>
      </w:r>
      <w:r w:rsidR="009512BB">
        <w:rPr>
          <w:sz w:val="24"/>
          <w:szCs w:val="24"/>
        </w:rPr>
        <w:br/>
      </w:r>
      <w:r w:rsidR="0086081B">
        <w:rPr>
          <w:sz w:val="24"/>
          <w:szCs w:val="24"/>
        </w:rPr>
        <w:t>22 d. sprendimo Nr. T-223 „</w:t>
      </w:r>
      <w:r w:rsidR="0086782A">
        <w:rPr>
          <w:sz w:val="24"/>
          <w:szCs w:val="24"/>
        </w:rPr>
        <w:t>Dėl pritarimo projektų rengimui pagal 2014–2020 metų Europos Sąjungos fondų investicijų veiksmų programos 5 prioriteto „Aplinkosauga, gamtos išteklių darnus naudojimas ir prisitaikymas prie klimato kaitos“ 05.3.2-APVA-R-014 priemonę „Geriamojo vandens tiekimo ir nuotekų tvarkymo sistemų renovavimas ir plėtra, įmonių valdymo tobulinimas“</w:t>
      </w:r>
      <w:r w:rsidR="0086081B">
        <w:rPr>
          <w:sz w:val="24"/>
          <w:szCs w:val="24"/>
        </w:rPr>
        <w:t xml:space="preserve"> pakeitimo“</w:t>
      </w:r>
      <w:r w:rsidR="0086782A">
        <w:rPr>
          <w:sz w:val="24"/>
          <w:szCs w:val="24"/>
        </w:rPr>
        <w:t xml:space="preserve"> </w:t>
      </w:r>
      <w:r w:rsidR="009512BB">
        <w:rPr>
          <w:sz w:val="24"/>
          <w:szCs w:val="24"/>
        </w:rPr>
        <w:t>papildant</w:t>
      </w:r>
      <w:r w:rsidR="0086081B">
        <w:rPr>
          <w:sz w:val="24"/>
          <w:szCs w:val="24"/>
        </w:rPr>
        <w:t xml:space="preserve"> 5 </w:t>
      </w:r>
      <w:r w:rsidR="002470F8">
        <w:rPr>
          <w:sz w:val="24"/>
          <w:szCs w:val="24"/>
        </w:rPr>
        <w:t>punktu, kuriuo</w:t>
      </w:r>
      <w:r w:rsidR="0086081B">
        <w:rPr>
          <w:sz w:val="24"/>
          <w:szCs w:val="24"/>
        </w:rPr>
        <w:t xml:space="preserve"> bus </w:t>
      </w:r>
      <w:r w:rsidR="009512BB">
        <w:rPr>
          <w:sz w:val="24"/>
          <w:szCs w:val="24"/>
        </w:rPr>
        <w:t xml:space="preserve">VšĮ Velžio komunaliniam ūkiui </w:t>
      </w:r>
      <w:r w:rsidR="0086081B">
        <w:rPr>
          <w:sz w:val="24"/>
          <w:szCs w:val="24"/>
        </w:rPr>
        <w:t>pavestos projektavimo ir užsakovo funkcijos.</w:t>
      </w:r>
    </w:p>
    <w:p w:rsidR="00397E3F" w:rsidRPr="00DA1DB0" w:rsidRDefault="00397E3F" w:rsidP="00397E3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397E3F" w:rsidRPr="00FB03BD" w:rsidRDefault="009512BB" w:rsidP="00397E3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Užtikrinti sėkmingą projekto įgyvendinimą, siekiant Ėriškių k., Paįstrio</w:t>
      </w:r>
      <w:r w:rsidR="00397E3F" w:rsidRPr="00FB03BD">
        <w:rPr>
          <w:sz w:val="24"/>
          <w:szCs w:val="24"/>
        </w:rPr>
        <w:t xml:space="preserve"> </w:t>
      </w:r>
      <w:r>
        <w:rPr>
          <w:sz w:val="24"/>
          <w:szCs w:val="24"/>
        </w:rPr>
        <w:t>k. ir Gegužinės k.</w:t>
      </w:r>
      <w:r w:rsidR="00397E3F" w:rsidRPr="00FB03BD">
        <w:rPr>
          <w:sz w:val="24"/>
          <w:szCs w:val="24"/>
        </w:rPr>
        <w:t xml:space="preserve"> gyventojams sudaryti </w:t>
      </w:r>
      <w:r>
        <w:rPr>
          <w:sz w:val="24"/>
          <w:szCs w:val="24"/>
        </w:rPr>
        <w:t>sąlygas gauti centralizuotai tie</w:t>
      </w:r>
      <w:r w:rsidR="00397E3F" w:rsidRPr="00FB03BD">
        <w:rPr>
          <w:sz w:val="24"/>
          <w:szCs w:val="24"/>
        </w:rPr>
        <w:t xml:space="preserve">kiamą sveiką geriamąjį vandenį, atitinkantį nacionalinius bei </w:t>
      </w:r>
      <w:r w:rsidR="00B47ED9">
        <w:rPr>
          <w:sz w:val="24"/>
          <w:szCs w:val="24"/>
        </w:rPr>
        <w:t>ES vandens kokybės reikalavimus</w:t>
      </w:r>
      <w:r w:rsidR="002470F8">
        <w:rPr>
          <w:sz w:val="24"/>
          <w:szCs w:val="24"/>
        </w:rPr>
        <w:t xml:space="preserve"> </w:t>
      </w:r>
      <w:r w:rsidR="00397E3F" w:rsidRPr="00FB03BD">
        <w:rPr>
          <w:sz w:val="24"/>
          <w:szCs w:val="24"/>
        </w:rPr>
        <w:t>bei nuotekas</w:t>
      </w:r>
      <w:r w:rsidR="0086081B">
        <w:rPr>
          <w:sz w:val="24"/>
          <w:szCs w:val="24"/>
        </w:rPr>
        <w:t>.</w:t>
      </w:r>
    </w:p>
    <w:p w:rsidR="00397E3F" w:rsidRPr="00FB03BD" w:rsidRDefault="00397E3F" w:rsidP="00397E3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FB03BD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7E3F" w:rsidRPr="00FB03BD" w:rsidRDefault="00397E3F" w:rsidP="00397E3F">
      <w:pPr>
        <w:ind w:right="72" w:firstLine="720"/>
        <w:jc w:val="both"/>
        <w:rPr>
          <w:sz w:val="24"/>
          <w:szCs w:val="24"/>
        </w:rPr>
      </w:pPr>
      <w:r w:rsidRPr="00FB03BD">
        <w:rPr>
          <w:sz w:val="24"/>
          <w:szCs w:val="24"/>
        </w:rPr>
        <w:t>Neigiamų pasekmių nenumatoma.</w:t>
      </w:r>
    </w:p>
    <w:p w:rsidR="00397E3F" w:rsidRPr="00FB03BD" w:rsidRDefault="00397E3F" w:rsidP="00397E3F">
      <w:pPr>
        <w:ind w:right="72" w:firstLine="720"/>
        <w:jc w:val="both"/>
        <w:rPr>
          <w:b/>
          <w:sz w:val="24"/>
          <w:szCs w:val="24"/>
        </w:rPr>
      </w:pPr>
      <w:r w:rsidRPr="00FB03BD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97E3F" w:rsidRPr="00FB03BD" w:rsidRDefault="00397E3F" w:rsidP="00397E3F">
      <w:pPr>
        <w:ind w:right="72" w:firstLine="720"/>
        <w:jc w:val="both"/>
        <w:rPr>
          <w:b/>
          <w:sz w:val="24"/>
          <w:szCs w:val="24"/>
        </w:rPr>
      </w:pPr>
      <w:r w:rsidRPr="00FB03BD">
        <w:rPr>
          <w:color w:val="000000"/>
          <w:sz w:val="24"/>
          <w:szCs w:val="24"/>
        </w:rPr>
        <w:t>Priėmus teikiamą projektą</w:t>
      </w:r>
      <w:r w:rsidRPr="00FB03BD">
        <w:rPr>
          <w:sz w:val="24"/>
          <w:szCs w:val="24"/>
        </w:rPr>
        <w:t xml:space="preserve"> jokių </w:t>
      </w:r>
      <w:r w:rsidRPr="00FB03BD">
        <w:rPr>
          <w:color w:val="000000"/>
          <w:sz w:val="24"/>
          <w:szCs w:val="24"/>
        </w:rPr>
        <w:t>galiojančių teisės aktų pakeisti ar panaikinti nereikia</w:t>
      </w:r>
      <w:r w:rsidRPr="00FB03BD">
        <w:rPr>
          <w:sz w:val="24"/>
          <w:szCs w:val="24"/>
        </w:rPr>
        <w:t>.</w:t>
      </w:r>
    </w:p>
    <w:p w:rsidR="00397E3F" w:rsidRPr="00FB03BD" w:rsidRDefault="00397E3F" w:rsidP="00397E3F">
      <w:pPr>
        <w:ind w:right="72" w:firstLine="720"/>
        <w:jc w:val="both"/>
        <w:rPr>
          <w:b/>
          <w:sz w:val="24"/>
          <w:szCs w:val="24"/>
        </w:rPr>
      </w:pPr>
      <w:r w:rsidRPr="00FB03BD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7E3F" w:rsidRPr="00FB03BD" w:rsidRDefault="006C7394" w:rsidP="00397E3F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Netaikoma.</w:t>
      </w:r>
    </w:p>
    <w:p w:rsidR="00397E3F" w:rsidRPr="00E7597B" w:rsidRDefault="00397E3F" w:rsidP="00397E3F">
      <w:pPr>
        <w:ind w:firstLine="709"/>
        <w:jc w:val="both"/>
        <w:rPr>
          <w:sz w:val="24"/>
          <w:szCs w:val="24"/>
        </w:rPr>
      </w:pPr>
      <w:r w:rsidRPr="00FB03BD">
        <w:rPr>
          <w:sz w:val="24"/>
          <w:szCs w:val="24"/>
        </w:rPr>
        <w:t>Sprendimo projektui antikorupcinis vertinimas nereikalingas.</w:t>
      </w:r>
    </w:p>
    <w:p w:rsidR="00397E3F" w:rsidRDefault="00397E3F" w:rsidP="00397E3F">
      <w:pPr>
        <w:rPr>
          <w:sz w:val="24"/>
          <w:szCs w:val="24"/>
        </w:rPr>
      </w:pPr>
    </w:p>
    <w:p w:rsidR="00397E3F" w:rsidRDefault="00397E3F" w:rsidP="00397E3F">
      <w:pPr>
        <w:rPr>
          <w:sz w:val="24"/>
          <w:szCs w:val="24"/>
        </w:rPr>
      </w:pPr>
    </w:p>
    <w:p w:rsidR="00397E3F" w:rsidRDefault="00397E3F" w:rsidP="00397E3F"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  <w:t xml:space="preserve">                                                              </w:t>
      </w:r>
      <w:r w:rsidR="009512BB">
        <w:rPr>
          <w:sz w:val="24"/>
          <w:szCs w:val="24"/>
        </w:rPr>
        <w:tab/>
      </w:r>
      <w:r w:rsidR="009512BB">
        <w:rPr>
          <w:sz w:val="24"/>
          <w:szCs w:val="24"/>
        </w:rPr>
        <w:tab/>
      </w:r>
      <w:r>
        <w:rPr>
          <w:sz w:val="24"/>
          <w:szCs w:val="24"/>
        </w:rPr>
        <w:t>Irena Stankevičienė</w:t>
      </w:r>
    </w:p>
    <w:p w:rsidR="00A77DF3" w:rsidRDefault="00A77DF3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sectPr w:rsidR="00A77DF3" w:rsidSect="00CF315C">
      <w:headerReference w:type="even" r:id="rId8"/>
      <w:footerReference w:type="even" r:id="rId9"/>
      <w:headerReference w:type="first" r:id="rId10"/>
      <w:pgSz w:w="11907" w:h="16840" w:code="9"/>
      <w:pgMar w:top="1134" w:right="567" w:bottom="28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2A" w:rsidRDefault="006B5F2A">
      <w:r>
        <w:separator/>
      </w:r>
    </w:p>
  </w:endnote>
  <w:endnote w:type="continuationSeparator" w:id="0">
    <w:p w:rsidR="006B5F2A" w:rsidRDefault="006B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19" w:rsidRDefault="00B6401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64019" w:rsidRDefault="00B6401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2A" w:rsidRDefault="006B5F2A">
      <w:r>
        <w:separator/>
      </w:r>
    </w:p>
  </w:footnote>
  <w:footnote w:type="continuationSeparator" w:id="0">
    <w:p w:rsidR="006B5F2A" w:rsidRDefault="006B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19" w:rsidRDefault="00B640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B64019" w:rsidRDefault="00B6401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3F" w:rsidRPr="00FC340F" w:rsidRDefault="00397E3F" w:rsidP="007E7FD8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0638979" r:id="rId2"/>
      </w:object>
    </w:r>
  </w:p>
  <w:p w:rsidR="00397E3F" w:rsidRPr="007E7FD8" w:rsidRDefault="007E7FD8" w:rsidP="007E7FD8">
    <w:pPr>
      <w:pStyle w:val="Antrats"/>
      <w:jc w:val="right"/>
      <w:rPr>
        <w:b/>
        <w:sz w:val="24"/>
        <w:szCs w:val="24"/>
      </w:rPr>
    </w:pPr>
    <w:r>
      <w:tab/>
    </w:r>
    <w:r w:rsidR="00BF50F7">
      <w:t xml:space="preserve">                                                                                                                                          </w:t>
    </w:r>
    <w:r w:rsidRPr="007E7FD8">
      <w:rPr>
        <w:b/>
        <w:sz w:val="24"/>
        <w:szCs w:val="24"/>
      </w:rPr>
      <w:t>Projektas</w:t>
    </w:r>
    <w:r w:rsidRPr="007E7FD8">
      <w:rPr>
        <w:b/>
        <w:sz w:val="24"/>
        <w:szCs w:val="24"/>
      </w:rPr>
      <w:tab/>
    </w:r>
  </w:p>
  <w:p w:rsidR="00397E3F" w:rsidRDefault="00397E3F" w:rsidP="00397E3F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97E3F" w:rsidRDefault="00397E3F" w:rsidP="00397E3F">
    <w:pPr>
      <w:pStyle w:val="Antrats"/>
      <w:jc w:val="center"/>
      <w:rPr>
        <w:b/>
        <w:sz w:val="28"/>
      </w:rPr>
    </w:pPr>
  </w:p>
  <w:p w:rsidR="00397E3F" w:rsidRPr="00E005EA" w:rsidRDefault="00397E3F" w:rsidP="00E005EA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142B7"/>
    <w:rsid w:val="000334A1"/>
    <w:rsid w:val="000373A3"/>
    <w:rsid w:val="00061F0B"/>
    <w:rsid w:val="00063DB8"/>
    <w:rsid w:val="00075457"/>
    <w:rsid w:val="000A74C0"/>
    <w:rsid w:val="000C2420"/>
    <w:rsid w:val="000D2C56"/>
    <w:rsid w:val="00107342"/>
    <w:rsid w:val="001111A6"/>
    <w:rsid w:val="001176D3"/>
    <w:rsid w:val="00125377"/>
    <w:rsid w:val="0013194C"/>
    <w:rsid w:val="00133013"/>
    <w:rsid w:val="00151EBA"/>
    <w:rsid w:val="00155535"/>
    <w:rsid w:val="001607F9"/>
    <w:rsid w:val="001621C2"/>
    <w:rsid w:val="001821A9"/>
    <w:rsid w:val="00182EF5"/>
    <w:rsid w:val="00197FE1"/>
    <w:rsid w:val="001B26D2"/>
    <w:rsid w:val="001B3780"/>
    <w:rsid w:val="001B40D2"/>
    <w:rsid w:val="001C5A2B"/>
    <w:rsid w:val="001F72C4"/>
    <w:rsid w:val="00211C4F"/>
    <w:rsid w:val="00220425"/>
    <w:rsid w:val="00241D13"/>
    <w:rsid w:val="00246380"/>
    <w:rsid w:val="0024668C"/>
    <w:rsid w:val="002470F8"/>
    <w:rsid w:val="00254CF3"/>
    <w:rsid w:val="002601AA"/>
    <w:rsid w:val="002625FF"/>
    <w:rsid w:val="00263410"/>
    <w:rsid w:val="002710C8"/>
    <w:rsid w:val="00275416"/>
    <w:rsid w:val="002811D8"/>
    <w:rsid w:val="002B384A"/>
    <w:rsid w:val="002B7262"/>
    <w:rsid w:val="002C0C4B"/>
    <w:rsid w:val="002E2528"/>
    <w:rsid w:val="002F384D"/>
    <w:rsid w:val="002F5149"/>
    <w:rsid w:val="00325E08"/>
    <w:rsid w:val="00332811"/>
    <w:rsid w:val="0033305E"/>
    <w:rsid w:val="003402E2"/>
    <w:rsid w:val="00340B09"/>
    <w:rsid w:val="003447A1"/>
    <w:rsid w:val="00352DB4"/>
    <w:rsid w:val="00387709"/>
    <w:rsid w:val="00397E3F"/>
    <w:rsid w:val="003A6ED1"/>
    <w:rsid w:val="003B500E"/>
    <w:rsid w:val="003C4C01"/>
    <w:rsid w:val="003D0042"/>
    <w:rsid w:val="003E1110"/>
    <w:rsid w:val="00413665"/>
    <w:rsid w:val="00422794"/>
    <w:rsid w:val="004603D2"/>
    <w:rsid w:val="00466543"/>
    <w:rsid w:val="0047257A"/>
    <w:rsid w:val="004939CF"/>
    <w:rsid w:val="00496A2F"/>
    <w:rsid w:val="004A42D7"/>
    <w:rsid w:val="005066F6"/>
    <w:rsid w:val="005078CA"/>
    <w:rsid w:val="0052452B"/>
    <w:rsid w:val="005373F0"/>
    <w:rsid w:val="005476BA"/>
    <w:rsid w:val="00560A71"/>
    <w:rsid w:val="005616CC"/>
    <w:rsid w:val="005741B8"/>
    <w:rsid w:val="00591E6B"/>
    <w:rsid w:val="005A5CC8"/>
    <w:rsid w:val="005B2FD6"/>
    <w:rsid w:val="005B4B80"/>
    <w:rsid w:val="005B6760"/>
    <w:rsid w:val="005C5702"/>
    <w:rsid w:val="005D52F0"/>
    <w:rsid w:val="005E1550"/>
    <w:rsid w:val="005E3904"/>
    <w:rsid w:val="005E7C77"/>
    <w:rsid w:val="006004AA"/>
    <w:rsid w:val="00614C8A"/>
    <w:rsid w:val="0061564F"/>
    <w:rsid w:val="006171D5"/>
    <w:rsid w:val="00621875"/>
    <w:rsid w:val="006351F6"/>
    <w:rsid w:val="006367CD"/>
    <w:rsid w:val="006671D1"/>
    <w:rsid w:val="0067220D"/>
    <w:rsid w:val="00675818"/>
    <w:rsid w:val="00694363"/>
    <w:rsid w:val="00697534"/>
    <w:rsid w:val="006A4608"/>
    <w:rsid w:val="006A5C08"/>
    <w:rsid w:val="006B4975"/>
    <w:rsid w:val="006B5F2A"/>
    <w:rsid w:val="006C7394"/>
    <w:rsid w:val="006D6C3C"/>
    <w:rsid w:val="006F051C"/>
    <w:rsid w:val="007122E6"/>
    <w:rsid w:val="00724EA3"/>
    <w:rsid w:val="007332CA"/>
    <w:rsid w:val="007421F3"/>
    <w:rsid w:val="00747B6F"/>
    <w:rsid w:val="007518CA"/>
    <w:rsid w:val="00757589"/>
    <w:rsid w:val="0077168D"/>
    <w:rsid w:val="00796C76"/>
    <w:rsid w:val="007A0A8F"/>
    <w:rsid w:val="007E7FD8"/>
    <w:rsid w:val="00807850"/>
    <w:rsid w:val="00840273"/>
    <w:rsid w:val="008414A9"/>
    <w:rsid w:val="0086081B"/>
    <w:rsid w:val="0086782A"/>
    <w:rsid w:val="00881DC5"/>
    <w:rsid w:val="008C6AA9"/>
    <w:rsid w:val="008D400E"/>
    <w:rsid w:val="008E1D58"/>
    <w:rsid w:val="008E27D4"/>
    <w:rsid w:val="00924419"/>
    <w:rsid w:val="00947C4E"/>
    <w:rsid w:val="009512BB"/>
    <w:rsid w:val="009700EA"/>
    <w:rsid w:val="00970AF6"/>
    <w:rsid w:val="00972DA3"/>
    <w:rsid w:val="00975F58"/>
    <w:rsid w:val="009914D6"/>
    <w:rsid w:val="009B2647"/>
    <w:rsid w:val="009B78A7"/>
    <w:rsid w:val="009C284D"/>
    <w:rsid w:val="009C6685"/>
    <w:rsid w:val="009D24E7"/>
    <w:rsid w:val="00A11DE9"/>
    <w:rsid w:val="00A2582D"/>
    <w:rsid w:val="00A65A76"/>
    <w:rsid w:val="00A70B1A"/>
    <w:rsid w:val="00A77DF3"/>
    <w:rsid w:val="00A9744C"/>
    <w:rsid w:val="00AA7EF2"/>
    <w:rsid w:val="00AE2640"/>
    <w:rsid w:val="00AE49CC"/>
    <w:rsid w:val="00B006D0"/>
    <w:rsid w:val="00B03632"/>
    <w:rsid w:val="00B039BA"/>
    <w:rsid w:val="00B054FA"/>
    <w:rsid w:val="00B05A26"/>
    <w:rsid w:val="00B175D5"/>
    <w:rsid w:val="00B2520D"/>
    <w:rsid w:val="00B25D6B"/>
    <w:rsid w:val="00B35471"/>
    <w:rsid w:val="00B4740A"/>
    <w:rsid w:val="00B47ED9"/>
    <w:rsid w:val="00B56187"/>
    <w:rsid w:val="00B64019"/>
    <w:rsid w:val="00B8653C"/>
    <w:rsid w:val="00B96176"/>
    <w:rsid w:val="00BD0059"/>
    <w:rsid w:val="00BD33AE"/>
    <w:rsid w:val="00BF4D45"/>
    <w:rsid w:val="00BF50F7"/>
    <w:rsid w:val="00C25B36"/>
    <w:rsid w:val="00C37573"/>
    <w:rsid w:val="00C55317"/>
    <w:rsid w:val="00C77869"/>
    <w:rsid w:val="00C84E1F"/>
    <w:rsid w:val="00C93407"/>
    <w:rsid w:val="00C93F50"/>
    <w:rsid w:val="00CA22A5"/>
    <w:rsid w:val="00CA53AD"/>
    <w:rsid w:val="00CB3612"/>
    <w:rsid w:val="00CB49E7"/>
    <w:rsid w:val="00CC2AD4"/>
    <w:rsid w:val="00CC2F8E"/>
    <w:rsid w:val="00CD288E"/>
    <w:rsid w:val="00CE4971"/>
    <w:rsid w:val="00CE53F2"/>
    <w:rsid w:val="00CE7D41"/>
    <w:rsid w:val="00CF315C"/>
    <w:rsid w:val="00D17B9C"/>
    <w:rsid w:val="00D209B0"/>
    <w:rsid w:val="00D33AA2"/>
    <w:rsid w:val="00D57DAE"/>
    <w:rsid w:val="00D608C2"/>
    <w:rsid w:val="00D866C8"/>
    <w:rsid w:val="00D87018"/>
    <w:rsid w:val="00D90E25"/>
    <w:rsid w:val="00DB3458"/>
    <w:rsid w:val="00DB6E1E"/>
    <w:rsid w:val="00DC7D54"/>
    <w:rsid w:val="00DD39F4"/>
    <w:rsid w:val="00DD7915"/>
    <w:rsid w:val="00DE69D5"/>
    <w:rsid w:val="00DF4D6B"/>
    <w:rsid w:val="00E005EA"/>
    <w:rsid w:val="00E13FB0"/>
    <w:rsid w:val="00E15F94"/>
    <w:rsid w:val="00E24022"/>
    <w:rsid w:val="00E249DD"/>
    <w:rsid w:val="00E35A57"/>
    <w:rsid w:val="00E47B72"/>
    <w:rsid w:val="00E523B4"/>
    <w:rsid w:val="00E73414"/>
    <w:rsid w:val="00E837D0"/>
    <w:rsid w:val="00EA5BEA"/>
    <w:rsid w:val="00EB625C"/>
    <w:rsid w:val="00ED1130"/>
    <w:rsid w:val="00EE19DB"/>
    <w:rsid w:val="00EE1C5B"/>
    <w:rsid w:val="00EE58B8"/>
    <w:rsid w:val="00EF6621"/>
    <w:rsid w:val="00F02127"/>
    <w:rsid w:val="00F264A5"/>
    <w:rsid w:val="00F34554"/>
    <w:rsid w:val="00F43A4D"/>
    <w:rsid w:val="00F51BF2"/>
    <w:rsid w:val="00F55FFC"/>
    <w:rsid w:val="00F560AE"/>
    <w:rsid w:val="00F8275C"/>
    <w:rsid w:val="00F86AE2"/>
    <w:rsid w:val="00FA56C1"/>
    <w:rsid w:val="00FC2F58"/>
    <w:rsid w:val="00FC340F"/>
    <w:rsid w:val="00FD211E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4B2CDC-6E68-4001-917D-E7657D28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F51BF2"/>
    <w:pPr>
      <w:suppressAutoHyphens/>
    </w:pPr>
    <w:rPr>
      <w:sz w:val="24"/>
    </w:rPr>
  </w:style>
  <w:style w:type="paragraph" w:styleId="Pagrindiniotekstotrauka">
    <w:name w:val="Body Text Indent"/>
    <w:basedOn w:val="prastasis"/>
    <w:rsid w:val="00F51BF2"/>
    <w:pPr>
      <w:ind w:firstLine="720"/>
    </w:pPr>
    <w:rPr>
      <w:sz w:val="24"/>
    </w:rPr>
  </w:style>
  <w:style w:type="character" w:customStyle="1" w:styleId="Raminta">
    <w:name w:val="Raminta"/>
    <w:semiHidden/>
    <w:rsid w:val="00263410"/>
    <w:rPr>
      <w:color w:val="000000"/>
    </w:rPr>
  </w:style>
  <w:style w:type="paragraph" w:styleId="Pagrindinistekstas">
    <w:name w:val="Body Text"/>
    <w:basedOn w:val="prastasis"/>
    <w:rsid w:val="00263410"/>
    <w:pPr>
      <w:spacing w:after="120"/>
    </w:pPr>
  </w:style>
  <w:style w:type="paragraph" w:customStyle="1" w:styleId="PreformattedText">
    <w:name w:val="Preformatted Text"/>
    <w:basedOn w:val="prastasis"/>
    <w:rsid w:val="00275416"/>
    <w:pPr>
      <w:widowControl w:val="0"/>
      <w:suppressAutoHyphens/>
    </w:pPr>
    <w:rPr>
      <w:rFonts w:ascii="Courier New" w:eastAsia="Courier New" w:hAnsi="Courier New" w:cs="Courier New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621E-4FDB-4D81-8965-CA12200C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3136</Words>
  <Characters>1788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cp:lastModifiedBy>Irena Stankeviciene</cp:lastModifiedBy>
  <cp:revision>4</cp:revision>
  <cp:lastPrinted>2016-11-14T12:16:00Z</cp:lastPrinted>
  <dcterms:created xsi:type="dcterms:W3CDTF">2016-11-08T06:42:00Z</dcterms:created>
  <dcterms:modified xsi:type="dcterms:W3CDTF">2016-11-14T12:30:00Z</dcterms:modified>
</cp:coreProperties>
</file>