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54AFC" w:rsidRDefault="00054AFC">
      <w:pPr>
        <w:pStyle w:val="Tekstas"/>
        <w:ind w:left="0" w:firstLine="0"/>
        <w:rPr>
          <w:sz w:val="24"/>
        </w:rPr>
      </w:pPr>
      <w:bookmarkStart w:id="0" w:name="_GoBack"/>
      <w:bookmarkEnd w:id="0"/>
      <w:r>
        <w:rPr>
          <w:rFonts w:ascii="Times New Roman" w:hAnsi="Times New Roman"/>
          <w:b/>
          <w:sz w:val="24"/>
        </w:rPr>
        <w:tab/>
      </w:r>
      <w:r>
        <w:rPr>
          <w:rFonts w:ascii="Times New Roman" w:hAnsi="Times New Roman"/>
          <w:b/>
          <w:sz w:val="24"/>
        </w:rPr>
        <w:tab/>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opacity="0" color2="black"/>
            <v:imagedata r:id="rId7" o:title=""/>
          </v:shape>
          <o:OLEObject Type="Embed" ShapeID="_x0000_i1025" DrawAspect="Content" ObjectID="_1540012679" r:id="rId8"/>
        </w:object>
      </w:r>
      <w:r>
        <w:t xml:space="preserve">                                                                     </w:t>
      </w:r>
      <w:r>
        <w:rPr>
          <w:b/>
          <w:bCs/>
          <w:sz w:val="24"/>
        </w:rPr>
        <w:t>Projektas</w:t>
      </w:r>
      <w:r>
        <w:rPr>
          <w:rFonts w:ascii="Times New Roman" w:hAnsi="Times New Roman"/>
          <w:b/>
          <w:sz w:val="24"/>
        </w:rPr>
        <w:t xml:space="preserve">                                                               </w:t>
      </w:r>
      <w:r>
        <w:t xml:space="preserve">                                                                                       </w:t>
      </w:r>
      <w:r>
        <w:rPr>
          <w:sz w:val="24"/>
        </w:rPr>
        <w:t xml:space="preserve">    </w:t>
      </w:r>
    </w:p>
    <w:p w:rsidR="00054AFC" w:rsidRDefault="00054AFC">
      <w:pPr>
        <w:pStyle w:val="Antrats"/>
        <w:jc w:val="center"/>
      </w:pPr>
    </w:p>
    <w:p w:rsidR="00054AFC" w:rsidRDefault="00054AFC">
      <w:pPr>
        <w:pStyle w:val="Antrats"/>
        <w:jc w:val="center"/>
        <w:rPr>
          <w:b/>
          <w:caps/>
          <w:sz w:val="28"/>
        </w:rPr>
      </w:pPr>
      <w:r>
        <w:rPr>
          <w:b/>
          <w:caps/>
          <w:sz w:val="28"/>
        </w:rPr>
        <w:t>panevėžio rajono savivaldybės taryba</w:t>
      </w:r>
    </w:p>
    <w:p w:rsidR="00054AFC" w:rsidRDefault="00054AFC">
      <w:pPr>
        <w:pStyle w:val="Antrats"/>
        <w:jc w:val="center"/>
        <w:rPr>
          <w:b/>
          <w:caps/>
        </w:rPr>
      </w:pPr>
    </w:p>
    <w:p w:rsidR="00054AFC" w:rsidRDefault="00054AFC">
      <w:pPr>
        <w:pStyle w:val="Antrats"/>
        <w:jc w:val="center"/>
        <w:rPr>
          <w:b/>
          <w:caps/>
        </w:rPr>
      </w:pPr>
    </w:p>
    <w:p w:rsidR="00054AFC" w:rsidRDefault="00054AFC">
      <w:pPr>
        <w:pStyle w:val="Antrats"/>
        <w:tabs>
          <w:tab w:val="clear" w:pos="8306"/>
          <w:tab w:val="left" w:pos="4320"/>
          <w:tab w:val="left" w:pos="5040"/>
          <w:tab w:val="left" w:pos="5760"/>
        </w:tabs>
        <w:jc w:val="center"/>
        <w:rPr>
          <w:b/>
          <w:caps/>
          <w:sz w:val="28"/>
          <w:szCs w:val="28"/>
        </w:rPr>
      </w:pPr>
      <w:r>
        <w:rPr>
          <w:b/>
          <w:caps/>
          <w:sz w:val="28"/>
          <w:szCs w:val="28"/>
        </w:rPr>
        <w:t>sprendimas</w:t>
      </w:r>
    </w:p>
    <w:p w:rsidR="00C70FB0" w:rsidRDefault="002F1F6D" w:rsidP="00C70FB0">
      <w:pPr>
        <w:pStyle w:val="Tekstas"/>
        <w:numPr>
          <w:ilvl w:val="0"/>
          <w:numId w:val="1"/>
        </w:numPr>
        <w:jc w:val="center"/>
        <w:rPr>
          <w:rFonts w:ascii="Times New Roman" w:hAnsi="Times New Roman"/>
          <w:b/>
          <w:sz w:val="24"/>
        </w:rPr>
      </w:pPr>
      <w:r>
        <w:rPr>
          <w:rFonts w:ascii="Times New Roman" w:hAnsi="Times New Roman"/>
          <w:b/>
          <w:sz w:val="24"/>
        </w:rPr>
        <w:t xml:space="preserve">DĖL </w:t>
      </w:r>
      <w:r w:rsidR="00841418">
        <w:rPr>
          <w:rFonts w:ascii="Times New Roman" w:hAnsi="Times New Roman"/>
          <w:b/>
          <w:sz w:val="24"/>
        </w:rPr>
        <w:t>ASMENS ĮGALIOJIMO</w:t>
      </w:r>
    </w:p>
    <w:p w:rsidR="00C70FB0" w:rsidRDefault="00C70FB0" w:rsidP="00C70FB0">
      <w:pPr>
        <w:pStyle w:val="Tekstas"/>
        <w:numPr>
          <w:ilvl w:val="0"/>
          <w:numId w:val="1"/>
        </w:numPr>
        <w:jc w:val="center"/>
        <w:rPr>
          <w:rFonts w:ascii="Times New Roman" w:hAnsi="Times New Roman"/>
        </w:rPr>
      </w:pPr>
    </w:p>
    <w:p w:rsidR="00C70FB0" w:rsidRDefault="00C70FB0" w:rsidP="00C70FB0">
      <w:pPr>
        <w:pStyle w:val="Tekstas"/>
        <w:numPr>
          <w:ilvl w:val="0"/>
          <w:numId w:val="1"/>
        </w:numPr>
        <w:jc w:val="center"/>
        <w:rPr>
          <w:rFonts w:ascii="Times New Roman" w:hAnsi="Times New Roman"/>
        </w:rPr>
      </w:pPr>
    </w:p>
    <w:p w:rsidR="00C70FB0" w:rsidRDefault="00C70FB0" w:rsidP="00C70FB0">
      <w:pPr>
        <w:pStyle w:val="Tekstas"/>
        <w:numPr>
          <w:ilvl w:val="0"/>
          <w:numId w:val="1"/>
        </w:numPr>
        <w:jc w:val="center"/>
        <w:rPr>
          <w:rFonts w:ascii="Times New Roman" w:hAnsi="Times New Roman"/>
          <w:sz w:val="24"/>
        </w:rPr>
      </w:pPr>
      <w:r>
        <w:rPr>
          <w:rFonts w:ascii="Times New Roman" w:hAnsi="Times New Roman"/>
          <w:sz w:val="24"/>
        </w:rPr>
        <w:t>2016 m. lapkričio 17 d. Nr. T2-</w:t>
      </w:r>
    </w:p>
    <w:p w:rsidR="00C70FB0" w:rsidRDefault="00C70FB0" w:rsidP="00C70FB0">
      <w:pPr>
        <w:pStyle w:val="Tekstas"/>
        <w:numPr>
          <w:ilvl w:val="0"/>
          <w:numId w:val="1"/>
        </w:numPr>
        <w:jc w:val="center"/>
        <w:rPr>
          <w:rFonts w:ascii="Times New Roman" w:hAnsi="Times New Roman"/>
          <w:sz w:val="24"/>
        </w:rPr>
      </w:pPr>
      <w:r>
        <w:rPr>
          <w:rFonts w:ascii="Times New Roman" w:hAnsi="Times New Roman"/>
          <w:sz w:val="24"/>
        </w:rPr>
        <w:t>Panevėžys</w:t>
      </w:r>
    </w:p>
    <w:p w:rsidR="00054AFC" w:rsidRDefault="00054AFC">
      <w:pPr>
        <w:pStyle w:val="Antrat2"/>
        <w:keepNext w:val="0"/>
      </w:pPr>
    </w:p>
    <w:p w:rsidR="00054AFC" w:rsidRDefault="00054AFC">
      <w:pPr>
        <w:pStyle w:val="ISTATYMAS"/>
        <w:autoSpaceDE/>
        <w:jc w:val="both"/>
        <w:rPr>
          <w:rFonts w:ascii="Times New Roman" w:hAnsi="Times New Roman"/>
          <w:lang w:val="lt-LT"/>
        </w:rPr>
      </w:pPr>
    </w:p>
    <w:p w:rsidR="00C53650" w:rsidRDefault="00C53650" w:rsidP="00B71CA9">
      <w:pPr>
        <w:tabs>
          <w:tab w:val="left" w:pos="1560"/>
        </w:tabs>
        <w:ind w:firstLine="851"/>
        <w:jc w:val="both"/>
      </w:pPr>
      <w:r>
        <w:rPr>
          <w:rFonts w:eastAsia="Times New Roman"/>
          <w:bCs/>
        </w:rPr>
        <w:t>Vadovaudamasi Lietuvos Respublikos vietos savivaldos įstatymo 16 straipsnio 4 dalimi, Lietuvos Respublikos žemės įstatymo 49–52 straipsnių nuostatomis, Žemės konsolidacijos projektų rengimo ir įgyvendinimo taisyklių, patvirtintų Lietuvos Respublikos Vyriausybės 2005 m. birželio 27 d. nutarimu Nr. 697 „</w:t>
      </w:r>
      <w:r>
        <w:rPr>
          <w:rFonts w:eastAsia="Times New Roman"/>
          <w:bCs/>
          <w:lang w:bidi="lt-LT"/>
        </w:rPr>
        <w:t>Dėl žemės konsolidacijos projektų rengimo ir įgyvendinimo taisyklių patvirtinimo“,</w:t>
      </w:r>
      <w:r>
        <w:rPr>
          <w:rFonts w:eastAsia="Times New Roman"/>
          <w:bCs/>
        </w:rPr>
        <w:t xml:space="preserve"> nuostatomis bei atsižvelgdama į valstybės įmonės Valstybės žemės fondo 2016 m. spalio 13 d. raštą </w:t>
      </w:r>
      <w:r w:rsidR="00895A90">
        <w:rPr>
          <w:rFonts w:eastAsia="Times New Roman"/>
          <w:bCs/>
        </w:rPr>
        <w:br/>
      </w:r>
      <w:r>
        <w:rPr>
          <w:rFonts w:eastAsia="Times New Roman"/>
          <w:bCs/>
        </w:rPr>
        <w:t>Nr. S-6626 „Dėl žemės konsolidacijos projekto rengimo ir viešosios erdvės bei viešosios infrastruktūros sutvarkymo“</w:t>
      </w:r>
      <w:r>
        <w:rPr>
          <w:rFonts w:eastAsia="Times New Roman"/>
        </w:rPr>
        <w:t>,</w:t>
      </w:r>
      <w:r>
        <w:t xml:space="preserve"> Panevėžio rajono savivaldybės taryba n u s p r e n d ž i a:</w:t>
      </w:r>
    </w:p>
    <w:p w:rsidR="00C53650" w:rsidRDefault="00895A90" w:rsidP="00B71CA9">
      <w:pPr>
        <w:ind w:firstLine="851"/>
        <w:jc w:val="both"/>
      </w:pPr>
      <w:r>
        <w:t>Į</w:t>
      </w:r>
      <w:r w:rsidR="00C53650">
        <w:t xml:space="preserve">galioti Panevėžio rajono savivaldybės administracijos Karsakiškio seniūnijos seniūnę Rimą Jaškūnienę atstovauti Panevėžio rajono savivaldybei Panevėžio apskrities Panevėžio rajono savivaldybės Karsakiškio seniūnijos Geležių, Sodelių kadastro vietovių dalių žemės konsolidacijos projekto </w:t>
      </w:r>
      <w:r>
        <w:br/>
      </w:r>
      <w:r w:rsidR="00C53650">
        <w:t>Nr. 17KO-KP-15-1-07992-PR001 rengimo ir įgyvendinimo metu bei sutvarkant jo teritorijoje esančią viešąją erdvę ir viešąją infrastruktūrą.</w:t>
      </w:r>
    </w:p>
    <w:p w:rsidR="00054AFC" w:rsidRDefault="00C53650" w:rsidP="00B71CA9">
      <w:pPr>
        <w:ind w:firstLine="851"/>
        <w:jc w:val="both"/>
      </w:pPr>
      <w:r>
        <w:t>Šis sprendimas gali būti skundžiamas Lietuvos Respublikos administracinių bylų teisenos įstatymo nustatyta tvarka.</w:t>
      </w:r>
    </w:p>
    <w:p w:rsidR="00054AFC" w:rsidRDefault="00054AFC">
      <w:pPr>
        <w:sectPr w:rsidR="00054AFC" w:rsidSect="00B404E1">
          <w:headerReference w:type="default" r:id="rId9"/>
          <w:pgSz w:w="11906" w:h="16838"/>
          <w:pgMar w:top="1134" w:right="566" w:bottom="993" w:left="1134" w:header="567" w:footer="567" w:gutter="0"/>
          <w:cols w:space="1296"/>
          <w:titlePg/>
          <w:docGrid w:linePitch="360"/>
        </w:sectPr>
      </w:pPr>
    </w:p>
    <w:p w:rsidR="00054AFC" w:rsidRDefault="00054AFC">
      <w:pPr>
        <w:jc w:val="center"/>
        <w:rPr>
          <w:b/>
        </w:rPr>
      </w:pPr>
      <w:r>
        <w:rPr>
          <w:b/>
        </w:rPr>
        <w:lastRenderedPageBreak/>
        <w:t>PANEVĖŽIO RAJONO SAVIVALDYBĖS ADMINISTRACIJOS</w:t>
      </w:r>
    </w:p>
    <w:p w:rsidR="00054AFC" w:rsidRDefault="00054AFC">
      <w:pPr>
        <w:jc w:val="center"/>
        <w:rPr>
          <w:b/>
        </w:rPr>
      </w:pPr>
      <w:r>
        <w:rPr>
          <w:b/>
        </w:rPr>
        <w:t>ARCHITEKTŪROS SKYRIUS</w:t>
      </w:r>
    </w:p>
    <w:p w:rsidR="00054AFC" w:rsidRDefault="00054AFC">
      <w:pPr>
        <w:jc w:val="center"/>
      </w:pPr>
    </w:p>
    <w:p w:rsidR="00054AFC" w:rsidRDefault="00054AFC">
      <w:pPr>
        <w:jc w:val="center"/>
      </w:pPr>
    </w:p>
    <w:p w:rsidR="00054AFC" w:rsidRDefault="00054AFC">
      <w:r>
        <w:t>Panevėžio rajono savivaldybės tarybai</w:t>
      </w:r>
    </w:p>
    <w:p w:rsidR="00054AFC" w:rsidRDefault="00054AFC"/>
    <w:p w:rsidR="00054AFC" w:rsidRDefault="00054AFC"/>
    <w:p w:rsidR="00054AFC" w:rsidRPr="00F75C33" w:rsidRDefault="00054AFC" w:rsidP="00F75C33">
      <w:pPr>
        <w:pStyle w:val="Tekstas"/>
        <w:numPr>
          <w:ilvl w:val="0"/>
          <w:numId w:val="1"/>
        </w:numPr>
        <w:jc w:val="center"/>
        <w:rPr>
          <w:rFonts w:ascii="Times New Roman" w:hAnsi="Times New Roman"/>
          <w:b/>
          <w:sz w:val="24"/>
        </w:rPr>
      </w:pPr>
      <w:r>
        <w:rPr>
          <w:b/>
        </w:rPr>
        <w:t>AIŠKINAMASIS RAŠTAS DĖL SPRENDIMO ,,</w:t>
      </w:r>
      <w:r w:rsidR="00F75C33">
        <w:rPr>
          <w:rFonts w:ascii="Times New Roman" w:hAnsi="Times New Roman"/>
          <w:b/>
          <w:sz w:val="24"/>
        </w:rPr>
        <w:t xml:space="preserve">DĖL </w:t>
      </w:r>
      <w:r w:rsidR="004F038E">
        <w:rPr>
          <w:rFonts w:ascii="Times New Roman" w:hAnsi="Times New Roman"/>
          <w:b/>
          <w:sz w:val="24"/>
        </w:rPr>
        <w:t>ASMENS ĮGALIOJIMO</w:t>
      </w:r>
      <w:r w:rsidRPr="00F75C33">
        <w:rPr>
          <w:b/>
        </w:rPr>
        <w:t>“ PROJEKTO</w:t>
      </w:r>
    </w:p>
    <w:p w:rsidR="00054AFC" w:rsidRDefault="00054AFC">
      <w:pPr>
        <w:pStyle w:val="Pagrindinistekstas21"/>
      </w:pPr>
    </w:p>
    <w:p w:rsidR="00054AFC" w:rsidRDefault="00054AFC">
      <w:pPr>
        <w:jc w:val="center"/>
      </w:pPr>
      <w:r>
        <w:t>201</w:t>
      </w:r>
      <w:r w:rsidR="00F75C33">
        <w:t>6</w:t>
      </w:r>
      <w:r>
        <w:t xml:space="preserve"> m. </w:t>
      </w:r>
      <w:r w:rsidR="00F75C33">
        <w:t>lapkričio 4</w:t>
      </w:r>
      <w:r>
        <w:t xml:space="preserve"> d.</w:t>
      </w:r>
    </w:p>
    <w:p w:rsidR="00054AFC" w:rsidRDefault="00054AFC">
      <w:pPr>
        <w:jc w:val="center"/>
      </w:pPr>
      <w:r>
        <w:t>Panevėžys</w:t>
      </w:r>
    </w:p>
    <w:p w:rsidR="00054AFC" w:rsidRDefault="00054AFC">
      <w:pPr>
        <w:jc w:val="both"/>
      </w:pPr>
    </w:p>
    <w:p w:rsidR="00054AFC" w:rsidRDefault="00054AFC">
      <w:pPr>
        <w:ind w:firstLine="709"/>
        <w:jc w:val="both"/>
        <w:rPr>
          <w:b/>
        </w:rPr>
      </w:pPr>
      <w:r>
        <w:rPr>
          <w:b/>
        </w:rPr>
        <w:t>Projekto rengimą paskatinusios priežastys:</w:t>
      </w:r>
    </w:p>
    <w:p w:rsidR="008A5216" w:rsidRDefault="004769C9">
      <w:pPr>
        <w:ind w:firstLine="720"/>
        <w:jc w:val="both"/>
        <w:rPr>
          <w:b/>
        </w:rPr>
      </w:pPr>
      <w:r>
        <w:rPr>
          <w:rFonts w:eastAsia="Times New Roman"/>
          <w:bCs/>
          <w:lang w:eastAsia="lt-LT"/>
        </w:rPr>
        <w:t>Vadovaudamasi</w:t>
      </w:r>
      <w:r w:rsidR="008A5216">
        <w:rPr>
          <w:rFonts w:eastAsia="Times New Roman"/>
          <w:bCs/>
          <w:lang w:eastAsia="lt-LT"/>
        </w:rPr>
        <w:t xml:space="preserve"> Lietuvos Respublikos žemės įstatymo 32 straipsnio 5 dalies 4 punktu, </w:t>
      </w:r>
      <w:r>
        <w:rPr>
          <w:rFonts w:eastAsia="Times New Roman"/>
          <w:bCs/>
          <w:lang w:eastAsia="lt-LT"/>
        </w:rPr>
        <w:t>v</w:t>
      </w:r>
      <w:r w:rsidR="008A5216" w:rsidRPr="001E5C1D">
        <w:rPr>
          <w:rFonts w:eastAsia="Times New Roman"/>
          <w:bCs/>
          <w:lang w:eastAsia="lt-LT"/>
        </w:rPr>
        <w:t>alstybės įmon</w:t>
      </w:r>
      <w:r w:rsidR="008A5216">
        <w:rPr>
          <w:rFonts w:eastAsia="Times New Roman"/>
          <w:bCs/>
          <w:lang w:eastAsia="lt-LT"/>
        </w:rPr>
        <w:t>ė</w:t>
      </w:r>
      <w:r w:rsidR="008A5216" w:rsidRPr="001E5C1D">
        <w:rPr>
          <w:rFonts w:eastAsia="Times New Roman"/>
          <w:bCs/>
          <w:lang w:eastAsia="lt-LT"/>
        </w:rPr>
        <w:t xml:space="preserve"> Valstybės žemės fond</w:t>
      </w:r>
      <w:r w:rsidR="008A5216">
        <w:rPr>
          <w:rFonts w:eastAsia="Times New Roman"/>
          <w:bCs/>
          <w:lang w:eastAsia="lt-LT"/>
        </w:rPr>
        <w:t xml:space="preserve">as organizuoja </w:t>
      </w:r>
      <w:r w:rsidR="008A5216" w:rsidRPr="009212DD">
        <w:rPr>
          <w:rFonts w:eastAsia="Times New Roman"/>
          <w:szCs w:val="20"/>
        </w:rPr>
        <w:t xml:space="preserve">Panevėžio apskrities Panevėžio rajono savivaldybės Karsakiškio seniūnijos </w:t>
      </w:r>
      <w:r w:rsidR="008A5216" w:rsidRPr="004769C9">
        <w:rPr>
          <w:rFonts w:eastAsia="Times New Roman"/>
          <w:szCs w:val="20"/>
        </w:rPr>
        <w:t>Geležių, Sodelių</w:t>
      </w:r>
      <w:r w:rsidR="008A5216" w:rsidRPr="00586FDD">
        <w:rPr>
          <w:rFonts w:eastAsia="Times New Roman"/>
          <w:b/>
          <w:szCs w:val="20"/>
        </w:rPr>
        <w:t xml:space="preserve"> </w:t>
      </w:r>
      <w:r w:rsidR="008A5216" w:rsidRPr="009212DD">
        <w:rPr>
          <w:rFonts w:eastAsia="Times New Roman"/>
          <w:szCs w:val="20"/>
        </w:rPr>
        <w:t>kadastro vieto</w:t>
      </w:r>
      <w:r w:rsidR="008A5216">
        <w:rPr>
          <w:rFonts w:eastAsia="Times New Roman"/>
          <w:szCs w:val="20"/>
        </w:rPr>
        <w:t>vių Geležių miestelio</w:t>
      </w:r>
      <w:r w:rsidR="008A5216" w:rsidRPr="009212DD">
        <w:rPr>
          <w:rFonts w:eastAsia="Times New Roman"/>
          <w:szCs w:val="20"/>
        </w:rPr>
        <w:t>, Lopinių, Geležių, Uoginių, Mažeikiškių, Pievoniškių, Prūselių, Rodūnėlės, Pikčių, Ničiūnų, Natiškių, Naujadvario, Tautvilų</w:t>
      </w:r>
      <w:r w:rsidR="008A5216">
        <w:rPr>
          <w:rFonts w:eastAsia="Times New Roman"/>
          <w:szCs w:val="20"/>
        </w:rPr>
        <w:t xml:space="preserve"> kaimų ir jų dalių </w:t>
      </w:r>
      <w:r w:rsidR="008A5216">
        <w:rPr>
          <w:rFonts w:eastAsia="Times New Roman"/>
          <w:bCs/>
          <w:szCs w:val="20"/>
        </w:rPr>
        <w:t xml:space="preserve">žemės konsolidacijos projektą, kurio metu suprojektuos ir įrengs Geležių mstl., Karsakiškio sen., Panevėžio r., teritoriją, </w:t>
      </w:r>
      <w:r w:rsidR="008A5216" w:rsidRPr="00040E26">
        <w:rPr>
          <w:rFonts w:eastAsia="Times New Roman"/>
        </w:rPr>
        <w:t>skirt</w:t>
      </w:r>
      <w:r w:rsidR="008A5216">
        <w:rPr>
          <w:rFonts w:eastAsia="Times New Roman"/>
        </w:rPr>
        <w:t>ą</w:t>
      </w:r>
      <w:r w:rsidR="008A5216" w:rsidRPr="00040E26">
        <w:rPr>
          <w:rFonts w:eastAsia="Times New Roman"/>
        </w:rPr>
        <w:t xml:space="preserve"> visuomenės</w:t>
      </w:r>
      <w:r w:rsidR="008A5216">
        <w:rPr>
          <w:rFonts w:eastAsia="Times New Roman"/>
        </w:rPr>
        <w:t xml:space="preserve"> poreikiams. Sutvarkys tvenkinį, įrengs takus su apšvietimu, suoliukus, dviračių stovus ir kt. </w:t>
      </w:r>
    </w:p>
    <w:p w:rsidR="00054AFC" w:rsidRDefault="00054AFC">
      <w:pPr>
        <w:ind w:firstLine="720"/>
        <w:jc w:val="both"/>
        <w:rPr>
          <w:b/>
        </w:rPr>
      </w:pPr>
      <w:r>
        <w:rPr>
          <w:b/>
        </w:rPr>
        <w:t>Sprendimo projekto esmė ir tikslai:</w:t>
      </w:r>
    </w:p>
    <w:p w:rsidR="000E6267" w:rsidRPr="000E6267" w:rsidRDefault="00F75C33" w:rsidP="00231D67">
      <w:pPr>
        <w:ind w:firstLine="720"/>
        <w:jc w:val="both"/>
        <w:rPr>
          <w:rFonts w:eastAsia="Times New Roman"/>
          <w:szCs w:val="20"/>
        </w:rPr>
      </w:pPr>
      <w:r>
        <w:rPr>
          <w:rFonts w:eastAsia="Times New Roman"/>
          <w:szCs w:val="20"/>
        </w:rPr>
        <w:t xml:space="preserve">Vadovaujantis Lietuvos Respublikos žemės įstatymo 49–52 straipsniais, Savivaldybės tarybai žemės konsolidavimo projekto rengimo ir įgyvendinimo metu atstovauja įgalioti </w:t>
      </w:r>
      <w:r w:rsidRPr="00F75C33">
        <w:rPr>
          <w:szCs w:val="20"/>
        </w:rPr>
        <w:t>asmenys, atliekantys savivaldybės vietos valdžios ir (ar) viešojo administravimo funkcijas: savivaldybės tarybos nariai, savivaldybės administracijos direktorius arba kiti savivaldybės administracijos valstybės tarnautojai.</w:t>
      </w:r>
      <w:r w:rsidR="004F038E">
        <w:rPr>
          <w:szCs w:val="20"/>
        </w:rPr>
        <w:t xml:space="preserve"> Šiuo atveju įgaliojama </w:t>
      </w:r>
      <w:r>
        <w:rPr>
          <w:rFonts w:eastAsia="Times New Roman"/>
          <w:szCs w:val="20"/>
        </w:rPr>
        <w:t>Rima Jaškūnienė, Karsakiškio seniūnijos seniūnė</w:t>
      </w:r>
      <w:r w:rsidR="004769C9">
        <w:rPr>
          <w:rFonts w:eastAsia="Times New Roman"/>
          <w:szCs w:val="20"/>
        </w:rPr>
        <w:t>.</w:t>
      </w:r>
    </w:p>
    <w:p w:rsidR="00054AFC" w:rsidRDefault="00054AFC">
      <w:pPr>
        <w:pStyle w:val="Pagrindiniotekstotrauka31"/>
        <w:rPr>
          <w:b/>
        </w:rPr>
      </w:pPr>
      <w:r>
        <w:rPr>
          <w:b/>
        </w:rPr>
        <w:t>Kokių pozityvių rezultatų laukiama:</w:t>
      </w:r>
    </w:p>
    <w:p w:rsidR="00054AFC" w:rsidRDefault="00231D67">
      <w:pPr>
        <w:ind w:firstLine="720"/>
        <w:jc w:val="both"/>
      </w:pPr>
      <w:r>
        <w:t>Įgyvendinus projektą, Geležių mstl.</w:t>
      </w:r>
      <w:r w:rsidR="004769C9">
        <w:t>,</w:t>
      </w:r>
      <w:r>
        <w:t xml:space="preserve"> Karsakiškio sen., Panevėžio r.</w:t>
      </w:r>
      <w:r w:rsidR="004769C9">
        <w:t>,</w:t>
      </w:r>
      <w:r>
        <w:t xml:space="preserve"> bus sutvarkyta teritorija, s</w:t>
      </w:r>
      <w:r w:rsidRPr="00040E26">
        <w:rPr>
          <w:rFonts w:eastAsia="Times New Roman"/>
        </w:rPr>
        <w:t>kirt</w:t>
      </w:r>
      <w:r>
        <w:rPr>
          <w:rFonts w:eastAsia="Times New Roman"/>
        </w:rPr>
        <w:t>a</w:t>
      </w:r>
      <w:r w:rsidRPr="00040E26">
        <w:rPr>
          <w:rFonts w:eastAsia="Times New Roman"/>
        </w:rPr>
        <w:t xml:space="preserve"> visuomenės</w:t>
      </w:r>
      <w:r>
        <w:rPr>
          <w:rFonts w:eastAsia="Times New Roman"/>
        </w:rPr>
        <w:t xml:space="preserve"> poreikiams</w:t>
      </w:r>
      <w:r w:rsidR="004769C9">
        <w:rPr>
          <w:rFonts w:eastAsia="Times New Roman"/>
        </w:rPr>
        <w:t xml:space="preserve">, </w:t>
      </w:r>
      <w:r w:rsidR="00F23FEE">
        <w:rPr>
          <w:rFonts w:eastAsia="Times New Roman"/>
        </w:rPr>
        <w:t>bei perduota nuosavybėn paramos lėšomis sukurta viešoji infrastruktūra ir viešosios erdvės teritorija.</w:t>
      </w:r>
      <w:r>
        <w:t xml:space="preserve"> </w:t>
      </w:r>
    </w:p>
    <w:p w:rsidR="00054AFC" w:rsidRDefault="00054AFC">
      <w:pPr>
        <w:pStyle w:val="Pagrindiniotekstotrauka31"/>
      </w:pPr>
      <w:r>
        <w:rPr>
          <w:b/>
        </w:rPr>
        <w:t xml:space="preserve">Galimos neigiamos pasekmės priėmus projektą, kokių priemonių reikėtų imtis, kad tokių pasekmių būtų išvengta: </w:t>
      </w:r>
      <w:r>
        <w:t>nėra.</w:t>
      </w:r>
    </w:p>
    <w:p w:rsidR="00054AFC" w:rsidRDefault="00054AFC">
      <w:pPr>
        <w:pStyle w:val="Pagrindiniotekstotrauka31"/>
      </w:pPr>
      <w:r>
        <w:rPr>
          <w:b/>
        </w:rPr>
        <w:t xml:space="preserve">Kokius galiojančius teisės aktus būtina pakeisti ir/ar panaikinti, priėmus teikiamą projektą: </w:t>
      </w:r>
      <w:r>
        <w:t>nereikia.</w:t>
      </w:r>
    </w:p>
    <w:p w:rsidR="00054AFC" w:rsidRDefault="00054AFC">
      <w:pPr>
        <w:pStyle w:val="Pagrindiniotekstotrauka31"/>
      </w:pPr>
      <w:r>
        <w:rPr>
          <w:b/>
        </w:rPr>
        <w:t>Reikiami paskaičiavimai, išlaidų sąmatos bei finansavimo šaltiniai, reikalingi sprendimui įgyvendint</w:t>
      </w:r>
      <w:r w:rsidR="004769C9">
        <w:rPr>
          <w:b/>
        </w:rPr>
        <w:t>i</w:t>
      </w:r>
      <w:r>
        <w:rPr>
          <w:b/>
        </w:rPr>
        <w:t xml:space="preserve">: </w:t>
      </w:r>
      <w:r>
        <w:t>nėra.</w:t>
      </w:r>
    </w:p>
    <w:p w:rsidR="00F23FEE" w:rsidRDefault="00F23FEE">
      <w:pPr>
        <w:pStyle w:val="Pagrindiniotekstotrauka31"/>
      </w:pPr>
    </w:p>
    <w:p w:rsidR="00F23FEE" w:rsidRDefault="00F23FEE">
      <w:pPr>
        <w:pStyle w:val="Pagrindiniotekstotrauka31"/>
      </w:pPr>
    </w:p>
    <w:p w:rsidR="00363764" w:rsidRDefault="00054AFC" w:rsidP="00F23FEE">
      <w:pPr>
        <w:jc w:val="both"/>
      </w:pPr>
      <w:r>
        <w:t>Vedėjas                                                                                                                           Saulius Glinskis</w:t>
      </w:r>
    </w:p>
    <w:p w:rsidR="00064971" w:rsidRPr="00064971" w:rsidRDefault="00363764" w:rsidP="00363764">
      <w:pPr>
        <w:jc w:val="center"/>
        <w:rPr>
          <w:b/>
        </w:rPr>
      </w:pPr>
      <w:r>
        <w:br w:type="page"/>
      </w:r>
      <w:r w:rsidR="00064971" w:rsidRPr="00064971">
        <w:rPr>
          <w:b/>
        </w:rPr>
        <w:lastRenderedPageBreak/>
        <w:t xml:space="preserve">LR </w:t>
      </w:r>
      <w:r w:rsidR="00064971">
        <w:rPr>
          <w:b/>
        </w:rPr>
        <w:t>ŽEMĖS ĮSTATYMO</w:t>
      </w:r>
    </w:p>
    <w:p w:rsidR="00363764" w:rsidRPr="00115DDA" w:rsidRDefault="00363764" w:rsidP="00363764">
      <w:pPr>
        <w:jc w:val="center"/>
        <w:rPr>
          <w:rFonts w:eastAsia="Times New Roman"/>
          <w:szCs w:val="20"/>
          <w:lang w:eastAsia="lt-LT"/>
        </w:rPr>
      </w:pPr>
      <w:r w:rsidRPr="00115DDA">
        <w:rPr>
          <w:rFonts w:eastAsia="Times New Roman"/>
          <w:b/>
          <w:bCs/>
          <w:color w:val="000000"/>
          <w:szCs w:val="20"/>
          <w:lang w:eastAsia="lt-LT"/>
        </w:rPr>
        <w:t>IX SKYRIUS</w:t>
      </w:r>
    </w:p>
    <w:p w:rsidR="00363764" w:rsidRPr="00115DDA" w:rsidRDefault="00363764" w:rsidP="00363764">
      <w:pPr>
        <w:jc w:val="center"/>
        <w:rPr>
          <w:rFonts w:eastAsia="Times New Roman"/>
          <w:szCs w:val="20"/>
          <w:lang w:eastAsia="lt-LT"/>
        </w:rPr>
      </w:pPr>
      <w:r w:rsidRPr="00115DDA">
        <w:rPr>
          <w:rFonts w:eastAsia="Times New Roman"/>
          <w:b/>
          <w:bCs/>
          <w:szCs w:val="20"/>
          <w:lang w:eastAsia="lt-LT"/>
        </w:rPr>
        <w:t>ŽEMĖS SKLYPŲ KONSOLIDACIJA</w:t>
      </w:r>
    </w:p>
    <w:p w:rsidR="00363764" w:rsidRPr="00115DDA" w:rsidRDefault="00363764" w:rsidP="00363764">
      <w:pPr>
        <w:jc w:val="both"/>
        <w:rPr>
          <w:rFonts w:eastAsia="Times New Roman"/>
          <w:szCs w:val="20"/>
          <w:lang w:eastAsia="lt-LT"/>
        </w:rPr>
      </w:pPr>
    </w:p>
    <w:p w:rsidR="00363764" w:rsidRPr="00115DDA" w:rsidRDefault="00363764" w:rsidP="00363764">
      <w:pPr>
        <w:jc w:val="both"/>
        <w:rPr>
          <w:b/>
          <w:szCs w:val="20"/>
        </w:rPr>
      </w:pPr>
      <w:r w:rsidRPr="00115DDA">
        <w:rPr>
          <w:b/>
          <w:szCs w:val="20"/>
        </w:rPr>
        <w:t>49 straipsnis. Žemės konsolidacijos projektų parengiamieji darbai</w:t>
      </w:r>
    </w:p>
    <w:p w:rsidR="00363764" w:rsidRPr="00115DDA" w:rsidRDefault="00363764" w:rsidP="00363764">
      <w:pPr>
        <w:tabs>
          <w:tab w:val="left" w:pos="547"/>
        </w:tabs>
        <w:jc w:val="both"/>
        <w:rPr>
          <w:szCs w:val="20"/>
        </w:rPr>
      </w:pPr>
      <w:r w:rsidRPr="00115DDA">
        <w:rPr>
          <w:szCs w:val="20"/>
        </w:rPr>
        <w:t>2.</w:t>
      </w:r>
    </w:p>
    <w:p w:rsidR="00363764" w:rsidRPr="00115DDA" w:rsidRDefault="00363764" w:rsidP="00363764">
      <w:pPr>
        <w:jc w:val="right"/>
        <w:rPr>
          <w:i/>
          <w:szCs w:val="20"/>
        </w:rPr>
      </w:pPr>
      <w:r w:rsidRPr="00115DDA">
        <w:rPr>
          <w:i/>
          <w:szCs w:val="20"/>
        </w:rPr>
        <w:t>KEISTA:</w:t>
      </w:r>
    </w:p>
    <w:p w:rsidR="00363764" w:rsidRPr="00115DDA" w:rsidRDefault="00363764" w:rsidP="00363764">
      <w:pPr>
        <w:jc w:val="right"/>
        <w:rPr>
          <w:i/>
          <w:szCs w:val="20"/>
        </w:rPr>
      </w:pPr>
      <w:r w:rsidRPr="00115DDA">
        <w:rPr>
          <w:i/>
          <w:szCs w:val="20"/>
        </w:rPr>
        <w:t>2010 06 18 įstatymu</w:t>
      </w:r>
      <w:r>
        <w:rPr>
          <w:i/>
          <w:szCs w:val="20"/>
        </w:rPr>
        <w:t xml:space="preserve"> Nr.</w:t>
      </w:r>
      <w:r w:rsidRPr="00115DDA">
        <w:rPr>
          <w:i/>
          <w:szCs w:val="20"/>
        </w:rPr>
        <w:t xml:space="preserve"> XI-912 (nuo 2010 07 01)</w:t>
      </w:r>
    </w:p>
    <w:p w:rsidR="00363764" w:rsidRPr="00115DDA" w:rsidRDefault="00363764" w:rsidP="00363764">
      <w:pPr>
        <w:jc w:val="right"/>
        <w:rPr>
          <w:szCs w:val="20"/>
        </w:rPr>
      </w:pPr>
      <w:r w:rsidRPr="00115DDA">
        <w:rPr>
          <w:i/>
          <w:szCs w:val="20"/>
        </w:rPr>
        <w:t>(Žin., 2010,</w:t>
      </w:r>
      <w:r>
        <w:rPr>
          <w:i/>
          <w:szCs w:val="20"/>
        </w:rPr>
        <w:t xml:space="preserve"> Nr.</w:t>
      </w:r>
      <w:r w:rsidRPr="00115DDA">
        <w:rPr>
          <w:i/>
          <w:szCs w:val="20"/>
        </w:rPr>
        <w:t xml:space="preserve"> 72-3616)</w:t>
      </w:r>
    </w:p>
    <w:p w:rsidR="00363764" w:rsidRPr="00115DDA" w:rsidRDefault="00363764" w:rsidP="00363764">
      <w:pPr>
        <w:tabs>
          <w:tab w:val="left" w:pos="547"/>
        </w:tabs>
        <w:jc w:val="both"/>
        <w:rPr>
          <w:szCs w:val="20"/>
        </w:rPr>
      </w:pPr>
    </w:p>
    <w:p w:rsidR="00363764" w:rsidRPr="00115DDA" w:rsidRDefault="00363764" w:rsidP="00363764">
      <w:pPr>
        <w:tabs>
          <w:tab w:val="left" w:pos="547"/>
        </w:tabs>
        <w:jc w:val="both"/>
        <w:rPr>
          <w:szCs w:val="20"/>
        </w:rPr>
      </w:pPr>
      <w:r w:rsidRPr="00115DDA">
        <w:rPr>
          <w:szCs w:val="20"/>
        </w:rPr>
        <w:t xml:space="preserve">Prašymus rengti žemės konsolidacijos projektą žemės savininkai, savivaldybės taryba, valstybinės žemės patikėtiniai paduoda Valstybės žemės fondui. Nustatęs, kad rengti projektą pageidauja ne mažiau kaip 5 žemės sklypų, esančių vienoje arba keliose bendrą ribą turinčiose kadastro vietovėse, ne mažiau kaip 5 savininkai, </w:t>
      </w:r>
      <w:r w:rsidRPr="00064971">
        <w:rPr>
          <w:b/>
          <w:szCs w:val="20"/>
          <w:u w:val="single"/>
        </w:rPr>
        <w:t>savivaldybės taryba</w:t>
      </w:r>
      <w:r w:rsidRPr="00115DDA">
        <w:rPr>
          <w:szCs w:val="20"/>
        </w:rPr>
        <w:t xml:space="preserve"> ar valstybinės žemės patikėtiniai, Valstybės žemės fondas numato preliminarią teritoriją žemės konsolidacijos projektui rengti, nustato šioje teritorijoje esančių žemės sklypų savininkus, valstybinės žemės patikėtinius bei kitus naudotojus ir organizuoja šios vietovės žemės savininkų bei </w:t>
      </w:r>
      <w:r w:rsidRPr="00064971">
        <w:rPr>
          <w:b/>
          <w:szCs w:val="20"/>
          <w:u w:val="single"/>
        </w:rPr>
        <w:t>savivaldybės tarybos</w:t>
      </w:r>
      <w:r w:rsidRPr="00115DDA">
        <w:rPr>
          <w:szCs w:val="20"/>
        </w:rPr>
        <w:t xml:space="preserve"> ir valstybinės žemės </w:t>
      </w:r>
      <w:r w:rsidRPr="00064971">
        <w:rPr>
          <w:b/>
          <w:szCs w:val="20"/>
          <w:u w:val="single"/>
        </w:rPr>
        <w:t>patikėtinių</w:t>
      </w:r>
      <w:r w:rsidRPr="00115DDA">
        <w:rPr>
          <w:szCs w:val="20"/>
        </w:rPr>
        <w:t xml:space="preserve"> susirinkimą. Į susirinkimą žemės savininkai, </w:t>
      </w:r>
      <w:r w:rsidRPr="00064971">
        <w:rPr>
          <w:b/>
          <w:szCs w:val="20"/>
          <w:u w:val="single"/>
        </w:rPr>
        <w:t>savivaldybės tarybos</w:t>
      </w:r>
      <w:r w:rsidRPr="00115DDA">
        <w:rPr>
          <w:szCs w:val="20"/>
        </w:rPr>
        <w:t xml:space="preserve"> ir valstybinės žemės patikėtinių </w:t>
      </w:r>
      <w:r w:rsidRPr="00064971">
        <w:rPr>
          <w:b/>
          <w:szCs w:val="20"/>
          <w:u w:val="single"/>
        </w:rPr>
        <w:t>įgalioti asmenys</w:t>
      </w:r>
      <w:r w:rsidRPr="00115DDA">
        <w:rPr>
          <w:szCs w:val="20"/>
        </w:rPr>
        <w:t xml:space="preserve"> kviečiami raštu ne vėliau kaip prieš 10 dienų iki susirinkimo dienos. Konsoliduojami tik tie valstybinės žemės sklypai, kurie ribojasi su prašymus rengti žemės konsolidacijos projektą pateikusių privačios žemės savininkų ir (ar) savivaldybės žemės sklypais arba kurie yra greta tokių žemės sklypų ir juos skiria tik keliai, grioviai ar kanalai. Susirinkime:</w:t>
      </w:r>
    </w:p>
    <w:p w:rsidR="00363764" w:rsidRPr="00115DDA" w:rsidRDefault="00363764" w:rsidP="00363764">
      <w:pPr>
        <w:tabs>
          <w:tab w:val="left" w:pos="533"/>
        </w:tabs>
        <w:jc w:val="both"/>
        <w:rPr>
          <w:szCs w:val="20"/>
        </w:rPr>
      </w:pPr>
      <w:r w:rsidRPr="00115DDA">
        <w:rPr>
          <w:szCs w:val="20"/>
        </w:rPr>
        <w:t>1) pagrindžiamas žemės konsolidacijos projekto rengimo poreikis;</w:t>
      </w:r>
    </w:p>
    <w:p w:rsidR="00363764" w:rsidRPr="00115DDA" w:rsidRDefault="00363764" w:rsidP="00363764">
      <w:pPr>
        <w:tabs>
          <w:tab w:val="left" w:pos="533"/>
        </w:tabs>
        <w:jc w:val="both"/>
        <w:rPr>
          <w:szCs w:val="20"/>
        </w:rPr>
      </w:pPr>
      <w:r w:rsidRPr="00115DDA">
        <w:rPr>
          <w:szCs w:val="20"/>
        </w:rPr>
        <w:t>2) nustatomi žemės sklypai, kuriuos tikslinga pertvarkyti pagal žemės konsolidacijos projektą;</w:t>
      </w:r>
    </w:p>
    <w:p w:rsidR="00363764" w:rsidRPr="00115DDA" w:rsidRDefault="00363764" w:rsidP="00363764">
      <w:pPr>
        <w:tabs>
          <w:tab w:val="left" w:pos="523"/>
        </w:tabs>
        <w:jc w:val="both"/>
        <w:rPr>
          <w:szCs w:val="20"/>
        </w:rPr>
      </w:pPr>
      <w:r w:rsidRPr="00115DDA">
        <w:rPr>
          <w:szCs w:val="20"/>
        </w:rPr>
        <w:t>3) nustatomi asmenų, susirinkimo įgaliotų spręsti žemės konsolidacijos projekto rengimo organizacinius klausimus, įgaliojimai, rinkimo tvarka, atstovavimo kvotos ir sąlygos;</w:t>
      </w:r>
    </w:p>
    <w:p w:rsidR="00363764" w:rsidRPr="00115DDA" w:rsidRDefault="00363764" w:rsidP="00363764">
      <w:pPr>
        <w:tabs>
          <w:tab w:val="left" w:pos="547"/>
        </w:tabs>
        <w:jc w:val="both"/>
        <w:rPr>
          <w:szCs w:val="20"/>
        </w:rPr>
      </w:pPr>
      <w:r w:rsidRPr="00115DDA">
        <w:rPr>
          <w:szCs w:val="20"/>
        </w:rPr>
        <w:t>4) išrenkami asmenys, susirinkimo įgalioti spręsti žemės konsolidacijos projekto rengimo organizacinius klausimus.</w:t>
      </w:r>
    </w:p>
    <w:p w:rsidR="00363764" w:rsidRPr="00115DDA" w:rsidRDefault="00363764" w:rsidP="00363764">
      <w:pPr>
        <w:tabs>
          <w:tab w:val="left" w:pos="504"/>
        </w:tabs>
        <w:jc w:val="both"/>
        <w:rPr>
          <w:szCs w:val="20"/>
        </w:rPr>
      </w:pPr>
    </w:p>
    <w:p w:rsidR="00363764" w:rsidRPr="00115DDA" w:rsidRDefault="00363764" w:rsidP="00363764">
      <w:pPr>
        <w:tabs>
          <w:tab w:val="left" w:pos="504"/>
        </w:tabs>
        <w:jc w:val="both"/>
        <w:rPr>
          <w:szCs w:val="20"/>
        </w:rPr>
      </w:pPr>
      <w:r w:rsidRPr="00115DDA">
        <w:rPr>
          <w:szCs w:val="20"/>
        </w:rPr>
        <w:t xml:space="preserve">4. Kai kartu su privačios žemės sklypais į teritoriją žemės konsolidacijos projektui rengti numatoma įtraukti valstybinės ir savivaldybės žemės sklypus, susirinkimo sprendimai teisėti, jeigu jame dalyvauja Valstybės žemės fondo įgaliotas asmuo, numatomų konsoliduoti valstybinės žemės sklypų patikėtinių įgalioti asmenys, </w:t>
      </w:r>
      <w:r w:rsidRPr="00064971">
        <w:rPr>
          <w:b/>
          <w:szCs w:val="20"/>
          <w:u w:val="single"/>
        </w:rPr>
        <w:t>savivaldybės tarybos įgaliotas asmuo</w:t>
      </w:r>
      <w:r w:rsidRPr="00115DDA">
        <w:rPr>
          <w:szCs w:val="20"/>
        </w:rPr>
        <w:t xml:space="preserve">, jeigu numatoma konsoliduoti savivaldybės žemės sklypus, ir ne mažiau kaip du trečdaliai žemės savininkų ir sprendimams pritaria Valstybės žemės fondo įgaliotas asmuo, valstybinės žemės sklypų patikėtinių įgalioti asmenys ir </w:t>
      </w:r>
      <w:r w:rsidRPr="00064971">
        <w:rPr>
          <w:b/>
          <w:szCs w:val="20"/>
          <w:u w:val="single"/>
        </w:rPr>
        <w:t>savivaldybės tarybos įgaliotas asmuo</w:t>
      </w:r>
      <w:r w:rsidRPr="00115DDA">
        <w:rPr>
          <w:szCs w:val="20"/>
        </w:rPr>
        <w:t xml:space="preserve"> bei ne mažiau kaip pusė susirinkime dalyvavusių žemės savininkų. Žemės sklypo bendraturčiai balsuodami susirinkime turi vieną balsą. Žemės savininkas, turintis kelis žemės sklypus, priklausančius nuosavybės teise jam vienam ir (ar) kartu su kitais bendraturčiais, balsuodamas susirinkime turi vieną balsą.</w:t>
      </w:r>
    </w:p>
    <w:p w:rsidR="00363764" w:rsidRPr="00115DDA" w:rsidRDefault="00363764" w:rsidP="00363764">
      <w:pPr>
        <w:jc w:val="both"/>
        <w:rPr>
          <w:i/>
          <w:szCs w:val="20"/>
        </w:rPr>
      </w:pPr>
      <w:r w:rsidRPr="00115DDA">
        <w:rPr>
          <w:i/>
          <w:szCs w:val="20"/>
        </w:rPr>
        <w:t>KEISTA:</w:t>
      </w:r>
    </w:p>
    <w:p w:rsidR="00363764" w:rsidRPr="00115DDA" w:rsidRDefault="00363764" w:rsidP="00363764">
      <w:pPr>
        <w:jc w:val="both"/>
        <w:rPr>
          <w:i/>
          <w:szCs w:val="20"/>
        </w:rPr>
      </w:pPr>
      <w:r w:rsidRPr="00115DDA">
        <w:rPr>
          <w:i/>
          <w:szCs w:val="20"/>
        </w:rPr>
        <w:t>2010 06 18 įstatymu</w:t>
      </w:r>
      <w:r>
        <w:rPr>
          <w:i/>
          <w:szCs w:val="20"/>
        </w:rPr>
        <w:t xml:space="preserve"> Nr.</w:t>
      </w:r>
      <w:r w:rsidRPr="00115DDA">
        <w:rPr>
          <w:i/>
          <w:szCs w:val="20"/>
        </w:rPr>
        <w:t xml:space="preserve"> XI-912 (nuo 2010 07 01)</w:t>
      </w:r>
    </w:p>
    <w:p w:rsidR="00363764" w:rsidRPr="00115DDA" w:rsidRDefault="00363764" w:rsidP="00363764">
      <w:pPr>
        <w:jc w:val="both"/>
        <w:rPr>
          <w:szCs w:val="20"/>
        </w:rPr>
      </w:pPr>
      <w:r w:rsidRPr="00115DDA">
        <w:rPr>
          <w:i/>
          <w:szCs w:val="20"/>
        </w:rPr>
        <w:t>(Žin., 2010,</w:t>
      </w:r>
      <w:r>
        <w:rPr>
          <w:i/>
          <w:szCs w:val="20"/>
        </w:rPr>
        <w:t xml:space="preserve"> Nr.</w:t>
      </w:r>
      <w:r w:rsidRPr="00115DDA">
        <w:rPr>
          <w:i/>
          <w:szCs w:val="20"/>
        </w:rPr>
        <w:t xml:space="preserve"> 72-3616)</w:t>
      </w:r>
    </w:p>
    <w:p w:rsidR="00363764" w:rsidRPr="00115DDA" w:rsidRDefault="00363764" w:rsidP="00363764">
      <w:pPr>
        <w:tabs>
          <w:tab w:val="left" w:pos="504"/>
        </w:tabs>
        <w:jc w:val="both"/>
        <w:rPr>
          <w:szCs w:val="20"/>
        </w:rPr>
      </w:pPr>
    </w:p>
    <w:p w:rsidR="00363764" w:rsidRPr="00115DDA" w:rsidRDefault="00363764" w:rsidP="00363764">
      <w:pPr>
        <w:tabs>
          <w:tab w:val="left" w:pos="504"/>
        </w:tabs>
        <w:jc w:val="both"/>
        <w:rPr>
          <w:szCs w:val="20"/>
        </w:rPr>
      </w:pPr>
      <w:r w:rsidRPr="00115DDA">
        <w:rPr>
          <w:szCs w:val="20"/>
        </w:rPr>
        <w:t xml:space="preserve">5. Atliekant žemės konsolidacijos projekto parengiamųjų darbų, projekto rengimo ir įgyvendinimo procedūras, taip pat sudarant žemės konsolidacijos sutartį, Valstybės žemės fondui atstovauja jo vadovas arba vadovo įgaliotas asmuo, kitiems valstybinės žemės patikėtiniams atstovauja jų įgalioti asmenys: valstybės tarnautojai arba, jeigu valstybinės žemės patikėtinis neturi valstybės tarnautojų, – kiti darbuotojai, o </w:t>
      </w:r>
      <w:r w:rsidRPr="00064971">
        <w:rPr>
          <w:b/>
          <w:szCs w:val="20"/>
          <w:u w:val="single"/>
        </w:rPr>
        <w:t>savivaldybėms – savivaldybės tarybos įgalioti asmenys</w:t>
      </w:r>
      <w:r w:rsidRPr="00115DDA">
        <w:rPr>
          <w:szCs w:val="20"/>
        </w:rPr>
        <w:t xml:space="preserve">, atliekantys savivaldybės vietos valdžios ir (ar) viešojo administravimo funkcijas: </w:t>
      </w:r>
      <w:r w:rsidRPr="00064971">
        <w:rPr>
          <w:b/>
          <w:szCs w:val="20"/>
          <w:u w:val="single"/>
        </w:rPr>
        <w:t>savivaldybės tarybos nariai, savivaldybės administracijos direktorius arba kiti savivaldybės administracijos valstybės tarnautojai</w:t>
      </w:r>
      <w:r w:rsidRPr="00115DDA">
        <w:rPr>
          <w:szCs w:val="20"/>
        </w:rPr>
        <w:t>.</w:t>
      </w:r>
    </w:p>
    <w:p w:rsidR="00363764" w:rsidRPr="00115DDA" w:rsidRDefault="00363764" w:rsidP="00363764">
      <w:pPr>
        <w:jc w:val="both"/>
        <w:rPr>
          <w:i/>
          <w:szCs w:val="20"/>
        </w:rPr>
      </w:pPr>
      <w:r w:rsidRPr="00115DDA">
        <w:rPr>
          <w:i/>
          <w:szCs w:val="20"/>
        </w:rPr>
        <w:t>KEISTA:</w:t>
      </w:r>
    </w:p>
    <w:p w:rsidR="00363764" w:rsidRPr="00115DDA" w:rsidRDefault="00363764" w:rsidP="00363764">
      <w:pPr>
        <w:jc w:val="both"/>
        <w:rPr>
          <w:i/>
          <w:szCs w:val="20"/>
        </w:rPr>
      </w:pPr>
      <w:r w:rsidRPr="00115DDA">
        <w:rPr>
          <w:i/>
          <w:szCs w:val="20"/>
        </w:rPr>
        <w:t>2010 06 18 įstatymu</w:t>
      </w:r>
      <w:r>
        <w:rPr>
          <w:i/>
          <w:szCs w:val="20"/>
        </w:rPr>
        <w:t xml:space="preserve"> Nr.</w:t>
      </w:r>
      <w:r w:rsidRPr="00115DDA">
        <w:rPr>
          <w:i/>
          <w:szCs w:val="20"/>
        </w:rPr>
        <w:t xml:space="preserve"> XI-912 (nuo 2010 07 01)</w:t>
      </w:r>
    </w:p>
    <w:p w:rsidR="00363764" w:rsidRPr="00115DDA" w:rsidRDefault="00363764" w:rsidP="00363764">
      <w:pPr>
        <w:jc w:val="both"/>
        <w:rPr>
          <w:szCs w:val="20"/>
        </w:rPr>
      </w:pPr>
      <w:r w:rsidRPr="00115DDA">
        <w:rPr>
          <w:i/>
          <w:szCs w:val="20"/>
        </w:rPr>
        <w:lastRenderedPageBreak/>
        <w:t>(Žin., 2010,</w:t>
      </w:r>
      <w:r>
        <w:rPr>
          <w:i/>
          <w:szCs w:val="20"/>
        </w:rPr>
        <w:t xml:space="preserve"> Nr.</w:t>
      </w:r>
      <w:r w:rsidRPr="00115DDA">
        <w:rPr>
          <w:i/>
          <w:szCs w:val="20"/>
        </w:rPr>
        <w:t xml:space="preserve"> 72-3616)</w:t>
      </w:r>
    </w:p>
    <w:p w:rsidR="00363764" w:rsidRPr="00115DDA" w:rsidRDefault="00363764" w:rsidP="00363764">
      <w:pPr>
        <w:tabs>
          <w:tab w:val="left" w:pos="504"/>
        </w:tabs>
        <w:jc w:val="both"/>
        <w:rPr>
          <w:szCs w:val="20"/>
        </w:rPr>
      </w:pPr>
    </w:p>
    <w:p w:rsidR="00363764" w:rsidRPr="00115DDA" w:rsidRDefault="00363764" w:rsidP="00363764">
      <w:pPr>
        <w:jc w:val="both"/>
        <w:rPr>
          <w:rFonts w:eastAsia="Times New Roman"/>
          <w:szCs w:val="20"/>
          <w:lang w:eastAsia="lt-LT"/>
        </w:rPr>
      </w:pPr>
      <w:r w:rsidRPr="00115DDA">
        <w:rPr>
          <w:rFonts w:eastAsia="Times New Roman"/>
          <w:b/>
          <w:bCs/>
          <w:color w:val="000000"/>
          <w:szCs w:val="20"/>
          <w:lang w:eastAsia="lt-LT"/>
        </w:rPr>
        <w:t>50 straipsnis. Žemės vertinimas</w:t>
      </w:r>
    </w:p>
    <w:p w:rsidR="00363764" w:rsidRPr="00115DDA" w:rsidRDefault="00363764" w:rsidP="00363764">
      <w:pPr>
        <w:jc w:val="both"/>
        <w:rPr>
          <w:rFonts w:eastAsia="Times New Roman"/>
          <w:szCs w:val="20"/>
          <w:lang w:eastAsia="lt-LT"/>
        </w:rPr>
      </w:pPr>
      <w:r w:rsidRPr="00115DDA">
        <w:rPr>
          <w:rFonts w:eastAsia="Times New Roman"/>
          <w:szCs w:val="20"/>
          <w:lang w:eastAsia="lt-LT"/>
        </w:rPr>
        <w:t>1. Žemė, kurioje rengiamas žemės konsolidacijos projektas, turi būti įvertinama iki pasiūlymo dėl projekto sprendinių parengimo. Žemės vertinimą atlieka projekto rengėjas.</w:t>
      </w:r>
    </w:p>
    <w:p w:rsidR="00363764" w:rsidRPr="00115DDA" w:rsidRDefault="00363764" w:rsidP="00363764">
      <w:pPr>
        <w:jc w:val="both"/>
        <w:rPr>
          <w:rFonts w:eastAsia="Times New Roman"/>
          <w:szCs w:val="20"/>
          <w:lang w:eastAsia="lt-LT"/>
        </w:rPr>
      </w:pPr>
      <w:r w:rsidRPr="00115DDA">
        <w:rPr>
          <w:rFonts w:eastAsia="Times New Roman"/>
          <w:szCs w:val="20"/>
          <w:lang w:eastAsia="lt-LT"/>
        </w:rPr>
        <w:t>2. Vertinama žemė suskaidoma į atskirus vienodo naudojimo būdo ir vienodų savybių žemės plotus, kurie pažymimi žemės vertinimo plane. Žemės vertinimo plano pagrindu apskaičiuojama kiekvieno esamo ar suprojektuoto žemės sklypo vertė. Žemės vertinimo plano rengimo tvarką nustato Žemės konsolidacijos projektų rengimo ir įgyvendinimo taisyklės.</w:t>
      </w:r>
    </w:p>
    <w:p w:rsidR="00363764" w:rsidRPr="00115DDA" w:rsidRDefault="00363764" w:rsidP="00363764">
      <w:pPr>
        <w:jc w:val="both"/>
        <w:rPr>
          <w:szCs w:val="20"/>
        </w:rPr>
      </w:pPr>
      <w:r w:rsidRPr="00115DDA">
        <w:rPr>
          <w:szCs w:val="20"/>
        </w:rPr>
        <w:t>3. Žemės vertė nustatoma taikant visų žemės konsolidacijos projekte dalyvaujančių žemės savininkų sutarimu pasirinktą vieną iš Turto ir verslo vertinimo pagrindų įstatyme nustatytų turto vertinimo būdų, jeigu konsoliduojami tik privačios žemės sklypai. Kai pagal žemės konsolidacijos projektą konsoliduojami valstybinės ir savivaldybės žemės sklypai, visi esami ir žemės konsolidacijos projekte suprojektuoti žemės sklypai įvertinami taikant Turto ir verslo vertinimo pagrindų įstatyme nustatytus individualų turto vertinimo būdą ir turto vertinimo metodus. Visais atvejais žemės sklypai turi būti vertinami tuo pačiu metodu.</w:t>
      </w:r>
    </w:p>
    <w:p w:rsidR="00363764" w:rsidRPr="00115DDA" w:rsidRDefault="00363764" w:rsidP="00363764">
      <w:pPr>
        <w:jc w:val="both"/>
        <w:rPr>
          <w:i/>
          <w:szCs w:val="20"/>
        </w:rPr>
      </w:pPr>
      <w:r w:rsidRPr="00115DDA">
        <w:rPr>
          <w:i/>
          <w:szCs w:val="20"/>
        </w:rPr>
        <w:t>KEISTA:</w:t>
      </w:r>
    </w:p>
    <w:p w:rsidR="00363764" w:rsidRPr="00115DDA" w:rsidRDefault="00363764" w:rsidP="00363764">
      <w:pPr>
        <w:jc w:val="both"/>
        <w:rPr>
          <w:i/>
          <w:szCs w:val="20"/>
        </w:rPr>
      </w:pPr>
      <w:r w:rsidRPr="00115DDA">
        <w:rPr>
          <w:i/>
          <w:szCs w:val="20"/>
        </w:rPr>
        <w:t>2010 01 19 įstatymu</w:t>
      </w:r>
      <w:r>
        <w:rPr>
          <w:i/>
          <w:szCs w:val="20"/>
        </w:rPr>
        <w:t xml:space="preserve"> Nr.</w:t>
      </w:r>
      <w:r w:rsidRPr="00115DDA">
        <w:rPr>
          <w:i/>
          <w:szCs w:val="20"/>
        </w:rPr>
        <w:t xml:space="preserve"> XI-660 (nuo 2010 04 01)</w:t>
      </w:r>
    </w:p>
    <w:p w:rsidR="00363764" w:rsidRPr="00115DDA" w:rsidRDefault="00363764" w:rsidP="00363764">
      <w:pPr>
        <w:jc w:val="both"/>
        <w:rPr>
          <w:i/>
          <w:szCs w:val="20"/>
        </w:rPr>
      </w:pPr>
      <w:r w:rsidRPr="00115DDA">
        <w:rPr>
          <w:i/>
          <w:szCs w:val="20"/>
        </w:rPr>
        <w:t>(Žin., 2010,</w:t>
      </w:r>
      <w:r>
        <w:rPr>
          <w:i/>
          <w:szCs w:val="20"/>
        </w:rPr>
        <w:t xml:space="preserve"> Nr.</w:t>
      </w:r>
      <w:r w:rsidRPr="00115DDA">
        <w:rPr>
          <w:i/>
          <w:szCs w:val="20"/>
        </w:rPr>
        <w:t xml:space="preserve"> 13-623)</w:t>
      </w:r>
    </w:p>
    <w:p w:rsidR="00363764" w:rsidRPr="00115DDA" w:rsidRDefault="00363764" w:rsidP="00363764">
      <w:pPr>
        <w:jc w:val="both"/>
        <w:rPr>
          <w:szCs w:val="20"/>
        </w:rPr>
      </w:pPr>
    </w:p>
    <w:p w:rsidR="00363764" w:rsidRPr="00115DDA" w:rsidRDefault="00363764" w:rsidP="00363764">
      <w:pPr>
        <w:jc w:val="both"/>
        <w:rPr>
          <w:szCs w:val="20"/>
        </w:rPr>
      </w:pPr>
      <w:r w:rsidRPr="00115DDA">
        <w:rPr>
          <w:szCs w:val="20"/>
        </w:rPr>
        <w:t xml:space="preserve">4. Žemės vertinimo planui turi pritarti visi vertinamoje teritorijoje esančių ir numatomų konsoliduoti žemės sklypų savininkai, </w:t>
      </w:r>
      <w:r w:rsidRPr="00A1615E">
        <w:rPr>
          <w:b/>
          <w:szCs w:val="20"/>
          <w:u w:val="single"/>
        </w:rPr>
        <w:t>savivaldybės tarybos įgaliotas asmuo</w:t>
      </w:r>
      <w:r w:rsidRPr="00115DDA">
        <w:rPr>
          <w:szCs w:val="20"/>
        </w:rPr>
        <w:t>, kai konsoliduojami savivaldybės žemės sklypai, ir valstybinės žemės patikėtinių įgalioti asmenys, kai konsoliduojami valstybinės žemės sklypai. Kai konsoliduojami valstybinės žemės sklypai, žemės vertinimo planui visais atvejais turi pritarti Valstybės žemės fondo įgaliotas asmuo, neatsižvelgiant į tai, kad Valstybės žemės fondas nėra konsoliduojamų valstybinės žemės sklypų patikėtinis. Ginčai dėl žemės vertinimo sprendžiami teismo tvarka.</w:t>
      </w:r>
    </w:p>
    <w:p w:rsidR="00363764" w:rsidRPr="00115DDA" w:rsidRDefault="00363764" w:rsidP="00363764">
      <w:pPr>
        <w:jc w:val="both"/>
        <w:rPr>
          <w:i/>
          <w:szCs w:val="20"/>
        </w:rPr>
      </w:pPr>
      <w:r w:rsidRPr="00115DDA">
        <w:rPr>
          <w:i/>
          <w:szCs w:val="20"/>
        </w:rPr>
        <w:t>KEISTA:</w:t>
      </w:r>
    </w:p>
    <w:p w:rsidR="00363764" w:rsidRPr="00115DDA" w:rsidRDefault="00363764" w:rsidP="00363764">
      <w:pPr>
        <w:jc w:val="both"/>
        <w:rPr>
          <w:i/>
          <w:szCs w:val="20"/>
        </w:rPr>
      </w:pPr>
      <w:r w:rsidRPr="00115DDA">
        <w:rPr>
          <w:i/>
          <w:szCs w:val="20"/>
        </w:rPr>
        <w:t>1. 2010 01 19 įstatymu</w:t>
      </w:r>
      <w:r>
        <w:rPr>
          <w:i/>
          <w:szCs w:val="20"/>
        </w:rPr>
        <w:t xml:space="preserve"> Nr.</w:t>
      </w:r>
      <w:r w:rsidRPr="00115DDA">
        <w:rPr>
          <w:i/>
          <w:szCs w:val="20"/>
        </w:rPr>
        <w:t xml:space="preserve"> XI-660 (nuo 2010 04 01)</w:t>
      </w:r>
    </w:p>
    <w:p w:rsidR="00363764" w:rsidRPr="00115DDA" w:rsidRDefault="00363764" w:rsidP="00363764">
      <w:pPr>
        <w:jc w:val="both"/>
        <w:rPr>
          <w:i/>
          <w:szCs w:val="20"/>
        </w:rPr>
      </w:pPr>
      <w:r w:rsidRPr="00115DDA">
        <w:rPr>
          <w:i/>
          <w:szCs w:val="20"/>
        </w:rPr>
        <w:t>(Žin., 2010,</w:t>
      </w:r>
      <w:r>
        <w:rPr>
          <w:i/>
          <w:szCs w:val="20"/>
        </w:rPr>
        <w:t xml:space="preserve"> Nr.</w:t>
      </w:r>
      <w:r w:rsidRPr="00115DDA">
        <w:rPr>
          <w:i/>
          <w:szCs w:val="20"/>
        </w:rPr>
        <w:t xml:space="preserve"> 13-623)</w:t>
      </w:r>
    </w:p>
    <w:p w:rsidR="00363764" w:rsidRPr="00115DDA" w:rsidRDefault="00363764" w:rsidP="00363764">
      <w:pPr>
        <w:jc w:val="both"/>
        <w:rPr>
          <w:i/>
          <w:szCs w:val="20"/>
        </w:rPr>
      </w:pPr>
      <w:r w:rsidRPr="00115DDA">
        <w:rPr>
          <w:i/>
          <w:szCs w:val="20"/>
        </w:rPr>
        <w:t>2. 2010 06 18 įstatymu</w:t>
      </w:r>
      <w:r>
        <w:rPr>
          <w:i/>
          <w:szCs w:val="20"/>
        </w:rPr>
        <w:t xml:space="preserve"> Nr.</w:t>
      </w:r>
      <w:r w:rsidRPr="00115DDA">
        <w:rPr>
          <w:i/>
          <w:szCs w:val="20"/>
        </w:rPr>
        <w:t xml:space="preserve"> XI-912 (nuo 2010 07 01)</w:t>
      </w:r>
    </w:p>
    <w:p w:rsidR="00363764" w:rsidRPr="00115DDA" w:rsidRDefault="00363764" w:rsidP="00363764">
      <w:pPr>
        <w:jc w:val="both"/>
        <w:rPr>
          <w:szCs w:val="20"/>
        </w:rPr>
      </w:pPr>
      <w:r w:rsidRPr="00115DDA">
        <w:rPr>
          <w:i/>
          <w:szCs w:val="20"/>
        </w:rPr>
        <w:t>(Žin., 2010,</w:t>
      </w:r>
      <w:r>
        <w:rPr>
          <w:i/>
          <w:szCs w:val="20"/>
        </w:rPr>
        <w:t xml:space="preserve"> Nr.</w:t>
      </w:r>
      <w:r w:rsidRPr="00115DDA">
        <w:rPr>
          <w:i/>
          <w:szCs w:val="20"/>
        </w:rPr>
        <w:t xml:space="preserve"> 72-3616)</w:t>
      </w:r>
    </w:p>
    <w:p w:rsidR="00363764" w:rsidRPr="00115DDA" w:rsidRDefault="00363764" w:rsidP="00363764">
      <w:pPr>
        <w:jc w:val="both"/>
        <w:rPr>
          <w:rFonts w:eastAsia="Times New Roman"/>
          <w:szCs w:val="20"/>
          <w:lang w:eastAsia="lt-LT"/>
        </w:rPr>
      </w:pPr>
    </w:p>
    <w:p w:rsidR="00363764" w:rsidRPr="00115DDA" w:rsidRDefault="00363764" w:rsidP="00363764">
      <w:pPr>
        <w:jc w:val="both"/>
        <w:rPr>
          <w:rFonts w:eastAsia="Times New Roman"/>
          <w:szCs w:val="20"/>
          <w:lang w:eastAsia="lt-LT"/>
        </w:rPr>
      </w:pPr>
      <w:r w:rsidRPr="00115DDA">
        <w:rPr>
          <w:rFonts w:eastAsia="Times New Roman"/>
          <w:b/>
          <w:bCs/>
          <w:color w:val="000000"/>
          <w:szCs w:val="20"/>
          <w:lang w:eastAsia="lt-LT"/>
        </w:rPr>
        <w:t>51 straipsnis.</w:t>
      </w:r>
      <w:r w:rsidRPr="00115DDA">
        <w:rPr>
          <w:rFonts w:eastAsia="Times New Roman"/>
          <w:szCs w:val="20"/>
          <w:lang w:eastAsia="lt-LT"/>
        </w:rPr>
        <w:t xml:space="preserve"> </w:t>
      </w:r>
      <w:r w:rsidRPr="00115DDA">
        <w:rPr>
          <w:rFonts w:eastAsia="Times New Roman"/>
          <w:b/>
          <w:bCs/>
          <w:szCs w:val="20"/>
          <w:lang w:eastAsia="lt-LT"/>
        </w:rPr>
        <w:t>Žemės konsolidacijos projektų rengimas</w:t>
      </w:r>
    </w:p>
    <w:p w:rsidR="00363764" w:rsidRPr="00115DDA" w:rsidRDefault="00363764" w:rsidP="00363764">
      <w:pPr>
        <w:jc w:val="both"/>
        <w:rPr>
          <w:szCs w:val="20"/>
        </w:rPr>
      </w:pPr>
      <w:r w:rsidRPr="00115DDA">
        <w:rPr>
          <w:szCs w:val="20"/>
        </w:rPr>
        <w:t xml:space="preserve">1. </w:t>
      </w:r>
    </w:p>
    <w:p w:rsidR="00363764" w:rsidRPr="00115DDA" w:rsidRDefault="00363764" w:rsidP="00363764">
      <w:pPr>
        <w:jc w:val="right"/>
        <w:rPr>
          <w:i/>
          <w:szCs w:val="20"/>
        </w:rPr>
      </w:pPr>
      <w:r w:rsidRPr="00115DDA">
        <w:rPr>
          <w:i/>
          <w:szCs w:val="20"/>
        </w:rPr>
        <w:t>KEISTA:</w:t>
      </w:r>
    </w:p>
    <w:p w:rsidR="00363764" w:rsidRPr="00115DDA" w:rsidRDefault="00363764" w:rsidP="00363764">
      <w:pPr>
        <w:jc w:val="right"/>
        <w:rPr>
          <w:i/>
          <w:szCs w:val="20"/>
        </w:rPr>
      </w:pPr>
      <w:r w:rsidRPr="00115DDA">
        <w:rPr>
          <w:i/>
          <w:szCs w:val="20"/>
        </w:rPr>
        <w:t>1. 2010 01 19 įstatymu</w:t>
      </w:r>
      <w:r>
        <w:rPr>
          <w:i/>
          <w:szCs w:val="20"/>
        </w:rPr>
        <w:t xml:space="preserve"> Nr.</w:t>
      </w:r>
      <w:r w:rsidRPr="00115DDA">
        <w:rPr>
          <w:i/>
          <w:szCs w:val="20"/>
        </w:rPr>
        <w:t xml:space="preserve"> XI-660 (nuo 2010 04 01)</w:t>
      </w:r>
    </w:p>
    <w:p w:rsidR="00363764" w:rsidRPr="00115DDA" w:rsidRDefault="00363764" w:rsidP="00363764">
      <w:pPr>
        <w:jc w:val="right"/>
        <w:rPr>
          <w:i/>
          <w:szCs w:val="20"/>
        </w:rPr>
      </w:pPr>
      <w:r w:rsidRPr="00115DDA">
        <w:rPr>
          <w:i/>
          <w:szCs w:val="20"/>
        </w:rPr>
        <w:t>(Žin., 2010,</w:t>
      </w:r>
      <w:r>
        <w:rPr>
          <w:i/>
          <w:szCs w:val="20"/>
        </w:rPr>
        <w:t xml:space="preserve"> Nr.</w:t>
      </w:r>
      <w:r w:rsidRPr="00115DDA">
        <w:rPr>
          <w:i/>
          <w:szCs w:val="20"/>
        </w:rPr>
        <w:t xml:space="preserve"> 13-623)</w:t>
      </w:r>
    </w:p>
    <w:p w:rsidR="00363764" w:rsidRPr="00115DDA" w:rsidRDefault="00363764" w:rsidP="00363764">
      <w:pPr>
        <w:jc w:val="right"/>
        <w:rPr>
          <w:i/>
          <w:szCs w:val="20"/>
        </w:rPr>
      </w:pPr>
      <w:r w:rsidRPr="00115DDA">
        <w:rPr>
          <w:i/>
          <w:szCs w:val="20"/>
        </w:rPr>
        <w:t>2. 2010 06 18 įstatymu</w:t>
      </w:r>
      <w:r>
        <w:rPr>
          <w:i/>
          <w:szCs w:val="20"/>
        </w:rPr>
        <w:t xml:space="preserve"> Nr.</w:t>
      </w:r>
      <w:r w:rsidRPr="00115DDA">
        <w:rPr>
          <w:i/>
          <w:szCs w:val="20"/>
        </w:rPr>
        <w:t xml:space="preserve"> XI-912 (nuo 2010 07 01)</w:t>
      </w:r>
    </w:p>
    <w:p w:rsidR="00363764" w:rsidRPr="00115DDA" w:rsidRDefault="00363764" w:rsidP="00363764">
      <w:pPr>
        <w:jc w:val="right"/>
        <w:rPr>
          <w:szCs w:val="20"/>
        </w:rPr>
      </w:pPr>
      <w:r w:rsidRPr="00115DDA">
        <w:rPr>
          <w:i/>
          <w:szCs w:val="20"/>
        </w:rPr>
        <w:t>(Žin., 2010,</w:t>
      </w:r>
      <w:r>
        <w:rPr>
          <w:i/>
          <w:szCs w:val="20"/>
        </w:rPr>
        <w:t xml:space="preserve"> Nr.</w:t>
      </w:r>
      <w:r w:rsidRPr="00115DDA">
        <w:rPr>
          <w:i/>
          <w:szCs w:val="20"/>
        </w:rPr>
        <w:t xml:space="preserve"> 72-3616)</w:t>
      </w:r>
    </w:p>
    <w:p w:rsidR="00363764" w:rsidRPr="00115DDA" w:rsidRDefault="00363764" w:rsidP="00363764">
      <w:pPr>
        <w:jc w:val="both"/>
        <w:rPr>
          <w:szCs w:val="20"/>
        </w:rPr>
      </w:pPr>
    </w:p>
    <w:p w:rsidR="00363764" w:rsidRPr="00115DDA" w:rsidRDefault="00363764" w:rsidP="00363764">
      <w:pPr>
        <w:jc w:val="both"/>
        <w:rPr>
          <w:szCs w:val="20"/>
        </w:rPr>
      </w:pPr>
      <w:r w:rsidRPr="00115DDA">
        <w:rPr>
          <w:szCs w:val="20"/>
        </w:rPr>
        <w:t xml:space="preserve">Pradėjęs rengti žemės konsolidacijos projektą, jo rengėjas organizuoja konsolidacijos projekte dalyvaujančių asmenų -konsoliduojamų privačios žemės sklypų savininkų, </w:t>
      </w:r>
      <w:r w:rsidRPr="00A1615E">
        <w:rPr>
          <w:b/>
          <w:szCs w:val="20"/>
          <w:u w:val="single"/>
        </w:rPr>
        <w:t>savivaldybės tarybos įgalioto asmens</w:t>
      </w:r>
      <w:r w:rsidRPr="00115DDA">
        <w:rPr>
          <w:szCs w:val="20"/>
        </w:rPr>
        <w:t xml:space="preserve">, jeigu konsoliduojami savivaldybės žemės sklypai, valstybinės žemės patikėtinių įgaliotų asmenų, jeigu konsoliduojami valstybinės žemės sklypai, – susirinkimus. Susirinkimui pirmininkauja susirinkimo dalyvių išrinktas asmuo. Susirinkimo sprendimai teisėti, jeigu šiems sprendimams pritaria ne mažiau kaip trys ketvirtadaliai visų sutikimą dalyvauti žemės konsolidacijos projekte pateikusių žemės savininkų, kurių žemės sklypai priskirti teritorijai žemės konsolidacijos projektui rengti. Kai žemės konsolidacijos projekto teritorijai priskiriami valstybinės ir savivaldybės žemės sklypai, susirinkimo sprendimai teisėti, jeigu jame dalyvauja Valstybės žemės fondo įgaliotas asmuo, valstybinės žemės patikėtinių įgalioti asmenys, jeigu konsoliduojamų valstybinės žemės sklypų patikėtinis yra ne Valstybės žemės fondas, ir </w:t>
      </w:r>
      <w:r w:rsidRPr="00010E26">
        <w:rPr>
          <w:b/>
          <w:szCs w:val="20"/>
          <w:u w:val="single"/>
        </w:rPr>
        <w:t>savivaldybės tarybos įgaliotas asmuo</w:t>
      </w:r>
      <w:r w:rsidRPr="00115DDA">
        <w:rPr>
          <w:szCs w:val="20"/>
        </w:rPr>
        <w:t xml:space="preserve">, jeigu konsoliduojami savivaldybės žemės sklypai, ir jeigu šiems </w:t>
      </w:r>
      <w:r w:rsidRPr="00115DDA">
        <w:rPr>
          <w:szCs w:val="20"/>
        </w:rPr>
        <w:lastRenderedPageBreak/>
        <w:t xml:space="preserve">sprendimams pritaria Valstybės žemės fondo įgaliotas asmuo, valstybinės žemės patikėtinių įgalioti asmenys ir </w:t>
      </w:r>
      <w:r w:rsidRPr="00010E26">
        <w:rPr>
          <w:b/>
          <w:szCs w:val="20"/>
          <w:u w:val="single"/>
        </w:rPr>
        <w:t>savivaldybės tarybos įgaliotas asmuo</w:t>
      </w:r>
      <w:r w:rsidRPr="00115DDA">
        <w:rPr>
          <w:szCs w:val="20"/>
        </w:rPr>
        <w:t xml:space="preserve"> bei ne mažiau kaip trys ketvirtadaliai visų sutikimą dalyvauti žemės konsolidacijos projekte pateikusių žemės savininkų, kurių žemės sklypai priskirti teritorijai žemės konsolidacijos projektui rengti. Žemės sklypo bendraturčiai balsuodami susirinkime turi vieną balsą. Žemės savininkas, turintis kelis žemės sklypus, priklausančius nuosavybės teise jam vienam ir (ar) kartu su kitais bendraturčiais, balsuodamas susirinkime turi vieną balsą. Susirinkimas turi teisę priimti sprendimus šiais žemės konsolidacijos projekto rengimo klausimais:</w:t>
      </w:r>
    </w:p>
    <w:p w:rsidR="00363764" w:rsidRPr="00115DDA" w:rsidRDefault="00363764" w:rsidP="00363764">
      <w:pPr>
        <w:jc w:val="both"/>
        <w:rPr>
          <w:szCs w:val="20"/>
        </w:rPr>
      </w:pPr>
      <w:r w:rsidRPr="00115DDA">
        <w:rPr>
          <w:szCs w:val="20"/>
        </w:rPr>
        <w:t>1) dėl žemės vertinimo;</w:t>
      </w:r>
    </w:p>
    <w:p w:rsidR="00363764" w:rsidRPr="00115DDA" w:rsidRDefault="00363764" w:rsidP="00363764">
      <w:pPr>
        <w:jc w:val="both"/>
        <w:rPr>
          <w:szCs w:val="20"/>
        </w:rPr>
      </w:pPr>
      <w:r w:rsidRPr="00115DDA">
        <w:rPr>
          <w:szCs w:val="20"/>
        </w:rPr>
        <w:t>2) dėl projektuojamų bendro naudojimo kelių ir servituto teise naudojamų kelių išdėstymo;</w:t>
      </w:r>
    </w:p>
    <w:p w:rsidR="00363764" w:rsidRPr="00115DDA" w:rsidRDefault="00363764" w:rsidP="00363764">
      <w:pPr>
        <w:jc w:val="both"/>
        <w:rPr>
          <w:szCs w:val="20"/>
        </w:rPr>
      </w:pPr>
      <w:r w:rsidRPr="00115DDA">
        <w:rPr>
          <w:szCs w:val="20"/>
        </w:rPr>
        <w:t>3) dėl konsoliduojamų žemės sklypų vietos ir ribų projektavimo;</w:t>
      </w:r>
    </w:p>
    <w:p w:rsidR="00363764" w:rsidRPr="00115DDA" w:rsidRDefault="00363764" w:rsidP="00363764">
      <w:pPr>
        <w:jc w:val="both"/>
        <w:rPr>
          <w:szCs w:val="20"/>
        </w:rPr>
      </w:pPr>
      <w:r w:rsidRPr="00115DDA">
        <w:rPr>
          <w:szCs w:val="20"/>
        </w:rPr>
        <w:t>4) dėl kadastrinių matavimų darbų laiko ir konsoliduotų žemės sklypų naudojimo pradžios;</w:t>
      </w:r>
    </w:p>
    <w:p w:rsidR="00363764" w:rsidRPr="00115DDA" w:rsidRDefault="00363764" w:rsidP="00363764">
      <w:pPr>
        <w:jc w:val="both"/>
        <w:rPr>
          <w:szCs w:val="20"/>
        </w:rPr>
      </w:pPr>
      <w:r w:rsidRPr="00115DDA">
        <w:rPr>
          <w:szCs w:val="20"/>
        </w:rPr>
        <w:t>5) dėl bendrų teritorijos tvarkymo darbų įgyvendinant projekto sprendinius;</w:t>
      </w:r>
    </w:p>
    <w:p w:rsidR="00363764" w:rsidRPr="00115DDA" w:rsidRDefault="00363764" w:rsidP="00363764">
      <w:pPr>
        <w:jc w:val="both"/>
        <w:rPr>
          <w:szCs w:val="20"/>
        </w:rPr>
      </w:pPr>
      <w:r w:rsidRPr="00115DDA">
        <w:rPr>
          <w:szCs w:val="20"/>
        </w:rPr>
        <w:t>6) kitais su projekto rengimu susijusiais klausimais.</w:t>
      </w:r>
    </w:p>
    <w:p w:rsidR="00363764" w:rsidRPr="00115DDA" w:rsidRDefault="00363764" w:rsidP="00363764">
      <w:pPr>
        <w:jc w:val="both"/>
        <w:rPr>
          <w:rFonts w:eastAsia="Times New Roman"/>
          <w:szCs w:val="20"/>
          <w:lang w:eastAsia="lt-LT"/>
        </w:rPr>
      </w:pPr>
      <w:r w:rsidRPr="00115DDA">
        <w:rPr>
          <w:rFonts w:eastAsia="Times New Roman"/>
          <w:szCs w:val="20"/>
          <w:lang w:eastAsia="lt-LT"/>
        </w:rPr>
        <w:t xml:space="preserve">2. </w:t>
      </w:r>
      <w:r>
        <w:rPr>
          <w:bCs/>
          <w:szCs w:val="20"/>
        </w:rPr>
        <w:t>Pagal patvirtintą savivaldybės ar jos dalies bendrąjį planą arba žemės ūkio ir kaimo plėtros projektą</w:t>
      </w:r>
      <w:r>
        <w:rPr>
          <w:szCs w:val="20"/>
        </w:rPr>
        <w:t xml:space="preserve"> žemės konsolidacijos </w:t>
      </w:r>
      <w:r>
        <w:rPr>
          <w:bCs/>
          <w:szCs w:val="20"/>
        </w:rPr>
        <w:t>projektu</w:t>
      </w:r>
      <w:r>
        <w:rPr>
          <w:szCs w:val="20"/>
        </w:rPr>
        <w:t xml:space="preserve"> teritorija kompleksiškai pertvarkoma numatant žemės sklypų vietos ir (ar) ribų pakeitimą, pagrindinės žemės naudojimo paskirties, žemės sklypų naudojimo būdo nustatymą ir pakeitimą, specialiųjų žemės naudojimo sąlygų nustatymą ir pakeitimą, kelių išdėstymą.</w:t>
      </w:r>
    </w:p>
    <w:p w:rsidR="00363764" w:rsidRPr="00115DDA" w:rsidRDefault="00363764" w:rsidP="00363764">
      <w:pPr>
        <w:jc w:val="both"/>
        <w:rPr>
          <w:i/>
          <w:szCs w:val="20"/>
        </w:rPr>
      </w:pPr>
      <w:r w:rsidRPr="00115DDA">
        <w:rPr>
          <w:i/>
          <w:szCs w:val="20"/>
        </w:rPr>
        <w:t>KEISTA:</w:t>
      </w:r>
    </w:p>
    <w:p w:rsidR="00363764" w:rsidRPr="00115DDA" w:rsidRDefault="00363764" w:rsidP="00363764">
      <w:pPr>
        <w:jc w:val="both"/>
        <w:rPr>
          <w:i/>
          <w:szCs w:val="20"/>
        </w:rPr>
      </w:pPr>
      <w:r>
        <w:rPr>
          <w:i/>
          <w:szCs w:val="20"/>
        </w:rPr>
        <w:t xml:space="preserve">1. </w:t>
      </w:r>
      <w:r w:rsidRPr="00115DDA">
        <w:rPr>
          <w:i/>
          <w:szCs w:val="20"/>
        </w:rPr>
        <w:t>2010 06 18 įstatymu</w:t>
      </w:r>
      <w:r>
        <w:rPr>
          <w:i/>
          <w:szCs w:val="20"/>
        </w:rPr>
        <w:t xml:space="preserve"> Nr.</w:t>
      </w:r>
      <w:r w:rsidRPr="00115DDA">
        <w:rPr>
          <w:i/>
          <w:szCs w:val="20"/>
        </w:rPr>
        <w:t xml:space="preserve"> XI-912 (nuo 2010 07 01)</w:t>
      </w:r>
    </w:p>
    <w:p w:rsidR="00363764" w:rsidRDefault="00363764" w:rsidP="00363764">
      <w:pPr>
        <w:jc w:val="both"/>
        <w:rPr>
          <w:i/>
          <w:szCs w:val="20"/>
        </w:rPr>
      </w:pPr>
      <w:r w:rsidRPr="00115DDA">
        <w:rPr>
          <w:i/>
          <w:szCs w:val="20"/>
        </w:rPr>
        <w:t>(Žin., 2010,</w:t>
      </w:r>
      <w:r>
        <w:rPr>
          <w:i/>
          <w:szCs w:val="20"/>
        </w:rPr>
        <w:t xml:space="preserve"> Nr.</w:t>
      </w:r>
      <w:r w:rsidRPr="00115DDA">
        <w:rPr>
          <w:i/>
          <w:szCs w:val="20"/>
        </w:rPr>
        <w:t xml:space="preserve"> 72-3616)</w:t>
      </w:r>
    </w:p>
    <w:p w:rsidR="00363764" w:rsidRPr="00FD415D" w:rsidRDefault="00363764" w:rsidP="00363764">
      <w:pPr>
        <w:jc w:val="both"/>
        <w:rPr>
          <w:i/>
        </w:rPr>
      </w:pPr>
      <w:r>
        <w:rPr>
          <w:i/>
        </w:rPr>
        <w:t xml:space="preserve">2. </w:t>
      </w:r>
      <w:r w:rsidRPr="00FD415D">
        <w:rPr>
          <w:i/>
        </w:rPr>
        <w:t>2013 06 27 įstatymu Nr. XII-411 (nuo 2014 01 01)</w:t>
      </w:r>
    </w:p>
    <w:p w:rsidR="00363764" w:rsidRPr="00FD415D" w:rsidRDefault="00363764" w:rsidP="00363764">
      <w:pPr>
        <w:jc w:val="both"/>
      </w:pPr>
      <w:r w:rsidRPr="00FD415D">
        <w:rPr>
          <w:i/>
        </w:rPr>
        <w:t>(Žin., 2013, Nr. 76-3828)</w:t>
      </w:r>
    </w:p>
    <w:p w:rsidR="00363764" w:rsidRPr="00115DDA" w:rsidRDefault="00363764" w:rsidP="00363764">
      <w:pPr>
        <w:jc w:val="both"/>
        <w:rPr>
          <w:rFonts w:eastAsia="Times New Roman"/>
          <w:szCs w:val="20"/>
          <w:lang w:eastAsia="lt-LT"/>
        </w:rPr>
      </w:pPr>
    </w:p>
    <w:p w:rsidR="00363764" w:rsidRPr="00115DDA" w:rsidRDefault="00363764" w:rsidP="00363764">
      <w:pPr>
        <w:ind w:left="2421" w:hanging="1701"/>
        <w:jc w:val="both"/>
        <w:rPr>
          <w:b/>
        </w:rPr>
      </w:pPr>
      <w:r w:rsidRPr="00115DDA">
        <w:rPr>
          <w:b/>
        </w:rPr>
        <w:t xml:space="preserve">52 straipsnis. </w:t>
      </w:r>
      <w:r w:rsidRPr="00115DDA">
        <w:rPr>
          <w:b/>
        </w:rPr>
        <w:tab/>
        <w:t>Žemės konsolidacijos projektų įgyvendinimas ir žemės konsolidacijos sutarties sudarymas</w:t>
      </w:r>
    </w:p>
    <w:p w:rsidR="00363764" w:rsidRPr="00115DDA" w:rsidRDefault="00363764" w:rsidP="00363764">
      <w:pPr>
        <w:jc w:val="right"/>
        <w:rPr>
          <w:i/>
          <w:szCs w:val="20"/>
        </w:rPr>
      </w:pPr>
      <w:r w:rsidRPr="00115DDA">
        <w:rPr>
          <w:i/>
          <w:szCs w:val="20"/>
        </w:rPr>
        <w:t>KEISTA:</w:t>
      </w:r>
    </w:p>
    <w:p w:rsidR="00363764" w:rsidRPr="00115DDA" w:rsidRDefault="00363764" w:rsidP="00363764">
      <w:pPr>
        <w:jc w:val="right"/>
        <w:rPr>
          <w:i/>
          <w:szCs w:val="20"/>
        </w:rPr>
      </w:pPr>
      <w:r w:rsidRPr="00115DDA">
        <w:rPr>
          <w:i/>
          <w:szCs w:val="20"/>
        </w:rPr>
        <w:t>2010 01 19 įstatymu</w:t>
      </w:r>
      <w:r>
        <w:rPr>
          <w:i/>
          <w:szCs w:val="20"/>
        </w:rPr>
        <w:t xml:space="preserve"> Nr.</w:t>
      </w:r>
      <w:r w:rsidRPr="00115DDA">
        <w:rPr>
          <w:i/>
          <w:szCs w:val="20"/>
        </w:rPr>
        <w:t xml:space="preserve"> XI-660 (nuo 2010 04 01)</w:t>
      </w:r>
    </w:p>
    <w:p w:rsidR="00363764" w:rsidRPr="00115DDA" w:rsidRDefault="00363764" w:rsidP="00363764">
      <w:pPr>
        <w:jc w:val="right"/>
        <w:rPr>
          <w:i/>
          <w:szCs w:val="20"/>
        </w:rPr>
      </w:pPr>
      <w:r w:rsidRPr="00115DDA">
        <w:rPr>
          <w:i/>
          <w:szCs w:val="20"/>
        </w:rPr>
        <w:t>(Žin., 2010,</w:t>
      </w:r>
      <w:r>
        <w:rPr>
          <w:i/>
          <w:szCs w:val="20"/>
        </w:rPr>
        <w:t xml:space="preserve"> Nr.</w:t>
      </w:r>
      <w:r w:rsidRPr="00115DDA">
        <w:rPr>
          <w:i/>
          <w:szCs w:val="20"/>
        </w:rPr>
        <w:t xml:space="preserve"> 13-623)</w:t>
      </w:r>
    </w:p>
    <w:p w:rsidR="00363764" w:rsidRPr="00115DDA" w:rsidRDefault="00363764" w:rsidP="00363764">
      <w:pPr>
        <w:tabs>
          <w:tab w:val="left" w:pos="514"/>
        </w:tabs>
        <w:jc w:val="both"/>
        <w:rPr>
          <w:szCs w:val="20"/>
        </w:rPr>
      </w:pPr>
    </w:p>
    <w:p w:rsidR="00363764" w:rsidRPr="00115DDA" w:rsidRDefault="00363764" w:rsidP="00363764">
      <w:pPr>
        <w:tabs>
          <w:tab w:val="left" w:pos="499"/>
        </w:tabs>
        <w:jc w:val="both"/>
        <w:rPr>
          <w:szCs w:val="20"/>
        </w:rPr>
      </w:pPr>
      <w:r w:rsidRPr="00115DDA">
        <w:rPr>
          <w:szCs w:val="20"/>
        </w:rPr>
        <w:t xml:space="preserve">2. Žemės sklypų, konsoliduotų (pertvarkytų) pagal žemės konsolidacijos projektą, savininkai sudaro žemės konsolidacijos sutartį. Sudarant tokią sutartį, valstybei atstovauja ir sutartį pasirašo Valstybės žemės fondo vadovas ar jo įgaliotas asmuo arba kitų valstybinės žemės patikėtinių įgalioti asmenys, jeigu pertvarkomų valstybinės žemės sklypų patikėtinis yra ne Valstybės žemės fondas, o savivaldybei – </w:t>
      </w:r>
      <w:r w:rsidRPr="00010E26">
        <w:rPr>
          <w:b/>
          <w:szCs w:val="20"/>
          <w:u w:val="single"/>
        </w:rPr>
        <w:t>savivaldybės tarybos įgaliotas asmuo</w:t>
      </w:r>
      <w:r w:rsidRPr="00115DDA">
        <w:rPr>
          <w:szCs w:val="20"/>
        </w:rPr>
        <w:t>.</w:t>
      </w:r>
    </w:p>
    <w:p w:rsidR="00363764" w:rsidRPr="00115DDA" w:rsidRDefault="00363764" w:rsidP="00363764">
      <w:pPr>
        <w:jc w:val="both"/>
        <w:rPr>
          <w:i/>
          <w:szCs w:val="20"/>
        </w:rPr>
      </w:pPr>
      <w:r w:rsidRPr="00115DDA">
        <w:rPr>
          <w:i/>
          <w:szCs w:val="20"/>
        </w:rPr>
        <w:t>KEISTA:</w:t>
      </w:r>
    </w:p>
    <w:p w:rsidR="00363764" w:rsidRPr="00115DDA" w:rsidRDefault="00363764" w:rsidP="00363764">
      <w:pPr>
        <w:jc w:val="both"/>
        <w:rPr>
          <w:i/>
          <w:szCs w:val="20"/>
        </w:rPr>
      </w:pPr>
      <w:r w:rsidRPr="00115DDA">
        <w:rPr>
          <w:i/>
          <w:szCs w:val="20"/>
        </w:rPr>
        <w:t>2010 06 18 įstatymu</w:t>
      </w:r>
      <w:r>
        <w:rPr>
          <w:i/>
          <w:szCs w:val="20"/>
        </w:rPr>
        <w:t xml:space="preserve"> Nr.</w:t>
      </w:r>
      <w:r w:rsidRPr="00115DDA">
        <w:rPr>
          <w:i/>
          <w:szCs w:val="20"/>
        </w:rPr>
        <w:t xml:space="preserve"> XI-912 (nuo 2010 07 01)</w:t>
      </w:r>
    </w:p>
    <w:p w:rsidR="00363764" w:rsidRPr="00115DDA" w:rsidRDefault="00363764" w:rsidP="00363764">
      <w:pPr>
        <w:jc w:val="both"/>
        <w:rPr>
          <w:szCs w:val="20"/>
        </w:rPr>
      </w:pPr>
      <w:r w:rsidRPr="00115DDA">
        <w:rPr>
          <w:i/>
          <w:szCs w:val="20"/>
        </w:rPr>
        <w:t>(Žin., 2010,</w:t>
      </w:r>
      <w:r>
        <w:rPr>
          <w:i/>
          <w:szCs w:val="20"/>
        </w:rPr>
        <w:t xml:space="preserve"> Nr.</w:t>
      </w:r>
      <w:r w:rsidRPr="00115DDA">
        <w:rPr>
          <w:i/>
          <w:szCs w:val="20"/>
        </w:rPr>
        <w:t xml:space="preserve"> 72-3616)</w:t>
      </w:r>
    </w:p>
    <w:sectPr w:rsidR="00363764" w:rsidRPr="00115DDA" w:rsidSect="00F23FEE">
      <w:headerReference w:type="even" r:id="rId10"/>
      <w:headerReference w:type="default" r:id="rId11"/>
      <w:footerReference w:type="even" r:id="rId12"/>
      <w:footerReference w:type="default" r:id="rId13"/>
      <w:headerReference w:type="first" r:id="rId14"/>
      <w:footerReference w:type="first" r:id="rId15"/>
      <w:pgSz w:w="11906" w:h="16820"/>
      <w:pgMar w:top="851" w:right="561" w:bottom="993" w:left="1134" w:header="993" w:footer="520" w:gutter="0"/>
      <w:cols w:space="1296"/>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3DD" w:rsidRDefault="007D53DD">
      <w:r>
        <w:separator/>
      </w:r>
    </w:p>
  </w:endnote>
  <w:endnote w:type="continuationSeparator" w:id="0">
    <w:p w:rsidR="007D53DD" w:rsidRDefault="007D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AFC" w:rsidRDefault="00054A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AFC" w:rsidRDefault="00054AF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AFC" w:rsidRDefault="00054A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3DD" w:rsidRDefault="007D53DD">
      <w:r>
        <w:separator/>
      </w:r>
    </w:p>
  </w:footnote>
  <w:footnote w:type="continuationSeparator" w:id="0">
    <w:p w:rsidR="007D53DD" w:rsidRDefault="007D5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4E1" w:rsidRDefault="00B404E1">
    <w:pPr>
      <w:pStyle w:val="Antrats"/>
      <w:jc w:val="center"/>
    </w:pPr>
    <w:r>
      <w:fldChar w:fldCharType="begin"/>
    </w:r>
    <w:r>
      <w:instrText>PAGE   \* MERGEFORMAT</w:instrText>
    </w:r>
    <w:r>
      <w:fldChar w:fldCharType="separate"/>
    </w:r>
    <w:r w:rsidR="00737132">
      <w:rPr>
        <w:noProof/>
      </w:rPr>
      <w:t>3</w:t>
    </w:r>
    <w:r>
      <w:fldChar w:fldCharType="end"/>
    </w:r>
  </w:p>
  <w:p w:rsidR="00054AFC" w:rsidRDefault="00054A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AFC" w:rsidRDefault="00054AF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AFC" w:rsidRDefault="00054AF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AFC" w:rsidRDefault="00054A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1101"/>
        </w:tabs>
        <w:ind w:left="1101" w:hanging="540"/>
      </w:pPr>
    </w:lvl>
    <w:lvl w:ilvl="2">
      <w:start w:val="1"/>
      <w:numFmt w:val="decimal"/>
      <w:lvlText w:val="%1.%2.%3."/>
      <w:lvlJc w:val="left"/>
      <w:pPr>
        <w:tabs>
          <w:tab w:val="num" w:pos="1284"/>
        </w:tabs>
        <w:ind w:left="1284" w:hanging="720"/>
      </w:pPr>
      <w:rPr>
        <w:b w:val="0"/>
        <w:i w:val="0"/>
        <w:sz w:val="24"/>
        <w:szCs w:val="24"/>
      </w:rPr>
    </w:lvl>
    <w:lvl w:ilvl="3">
      <w:start w:val="1"/>
      <w:numFmt w:val="decimal"/>
      <w:lvlText w:val="%1.%2.%3.%4."/>
      <w:lvlJc w:val="left"/>
      <w:pPr>
        <w:tabs>
          <w:tab w:val="num" w:pos="1566"/>
        </w:tabs>
        <w:ind w:left="1566" w:hanging="720"/>
      </w:pPr>
    </w:lvl>
    <w:lvl w:ilvl="4">
      <w:start w:val="1"/>
      <w:numFmt w:val="decimal"/>
      <w:lvlText w:val="%1.%2.%3.%4.%5."/>
      <w:lvlJc w:val="left"/>
      <w:pPr>
        <w:tabs>
          <w:tab w:val="num" w:pos="2208"/>
        </w:tabs>
        <w:ind w:left="2208" w:hanging="1080"/>
      </w:pPr>
    </w:lvl>
    <w:lvl w:ilvl="5">
      <w:start w:val="1"/>
      <w:numFmt w:val="decimal"/>
      <w:lvlText w:val="%1.%2.%3.%4.%5.%6."/>
      <w:lvlJc w:val="left"/>
      <w:pPr>
        <w:tabs>
          <w:tab w:val="num" w:pos="2490"/>
        </w:tabs>
        <w:ind w:left="2490" w:hanging="1080"/>
      </w:pPr>
    </w:lvl>
    <w:lvl w:ilvl="6">
      <w:start w:val="1"/>
      <w:numFmt w:val="decimal"/>
      <w:lvlText w:val="%1.%2.%3.%4.%5.%6.%7."/>
      <w:lvlJc w:val="left"/>
      <w:pPr>
        <w:tabs>
          <w:tab w:val="num" w:pos="3132"/>
        </w:tabs>
        <w:ind w:left="3132" w:hanging="1440"/>
      </w:pPr>
    </w:lvl>
    <w:lvl w:ilvl="7">
      <w:start w:val="1"/>
      <w:numFmt w:val="decimal"/>
      <w:lvlText w:val="%1.%2.%3.%4.%5.%6.%7.%8."/>
      <w:lvlJc w:val="left"/>
      <w:pPr>
        <w:tabs>
          <w:tab w:val="num" w:pos="3414"/>
        </w:tabs>
        <w:ind w:left="3414" w:hanging="1440"/>
      </w:pPr>
    </w:lvl>
    <w:lvl w:ilvl="8">
      <w:start w:val="1"/>
      <w:numFmt w:val="decimal"/>
      <w:lvlText w:val="%1.%2.%3.%4.%5.%6.%7.%8.%9."/>
      <w:lvlJc w:val="left"/>
      <w:pPr>
        <w:tabs>
          <w:tab w:val="num" w:pos="4056"/>
        </w:tabs>
        <w:ind w:left="4056"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356168B"/>
    <w:multiLevelType w:val="hybridMultilevel"/>
    <w:tmpl w:val="4E488884"/>
    <w:lvl w:ilvl="0" w:tplc="C54EEE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97"/>
    <w:rsid w:val="00010E26"/>
    <w:rsid w:val="00054AFC"/>
    <w:rsid w:val="00064971"/>
    <w:rsid w:val="000E6267"/>
    <w:rsid w:val="001E24DE"/>
    <w:rsid w:val="00200BAA"/>
    <w:rsid w:val="00231D67"/>
    <w:rsid w:val="002E2431"/>
    <w:rsid w:val="002F03F3"/>
    <w:rsid w:val="002F1F6D"/>
    <w:rsid w:val="0031093F"/>
    <w:rsid w:val="00327997"/>
    <w:rsid w:val="003527AB"/>
    <w:rsid w:val="00363764"/>
    <w:rsid w:val="003A5735"/>
    <w:rsid w:val="00410B5C"/>
    <w:rsid w:val="004769C9"/>
    <w:rsid w:val="004D49AD"/>
    <w:rsid w:val="004F038E"/>
    <w:rsid w:val="005454C4"/>
    <w:rsid w:val="005624D3"/>
    <w:rsid w:val="00652C86"/>
    <w:rsid w:val="00737132"/>
    <w:rsid w:val="0076216A"/>
    <w:rsid w:val="007D53DD"/>
    <w:rsid w:val="00841418"/>
    <w:rsid w:val="008757B2"/>
    <w:rsid w:val="00895A90"/>
    <w:rsid w:val="008A5216"/>
    <w:rsid w:val="008E7F9A"/>
    <w:rsid w:val="009779B2"/>
    <w:rsid w:val="009A6C30"/>
    <w:rsid w:val="009C6F79"/>
    <w:rsid w:val="00A1615E"/>
    <w:rsid w:val="00AA6369"/>
    <w:rsid w:val="00AF7D77"/>
    <w:rsid w:val="00B404E1"/>
    <w:rsid w:val="00B5543E"/>
    <w:rsid w:val="00B71CA9"/>
    <w:rsid w:val="00C06F22"/>
    <w:rsid w:val="00C53650"/>
    <w:rsid w:val="00C63357"/>
    <w:rsid w:val="00C70FB0"/>
    <w:rsid w:val="00CC2A8B"/>
    <w:rsid w:val="00D552F9"/>
    <w:rsid w:val="00DC591A"/>
    <w:rsid w:val="00DE5150"/>
    <w:rsid w:val="00F23FEE"/>
    <w:rsid w:val="00F62CD9"/>
    <w:rsid w:val="00F636D7"/>
    <w:rsid w:val="00F75C33"/>
    <w:rsid w:val="00FA0884"/>
    <w:rsid w:val="00FB6F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F60DF73-44B5-4E44-A307-93611E34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eastAsia="hi-IN" w:bidi="hi-IN"/>
    </w:rPr>
  </w:style>
  <w:style w:type="paragraph" w:styleId="Antrat1">
    <w:name w:val="heading 1"/>
    <w:basedOn w:val="prastasis"/>
    <w:next w:val="prastasis"/>
    <w:qFormat/>
    <w:pPr>
      <w:keepNext/>
      <w:numPr>
        <w:numId w:val="1"/>
      </w:numPr>
      <w:outlineLvl w:val="0"/>
    </w:pPr>
  </w:style>
  <w:style w:type="paragraph" w:styleId="Antrat2">
    <w:name w:val="heading 2"/>
    <w:basedOn w:val="prastasis"/>
    <w:next w:val="prastasis"/>
    <w:qFormat/>
    <w:pPr>
      <w:keepNext/>
      <w:numPr>
        <w:ilvl w:val="1"/>
        <w:numId w:val="1"/>
      </w:numPr>
      <w:jc w:val="center"/>
      <w:outlineLvl w:val="1"/>
    </w:pPr>
  </w:style>
  <w:style w:type="paragraph" w:styleId="Antrat3">
    <w:name w:val="heading 3"/>
    <w:basedOn w:val="prastasis"/>
    <w:next w:val="prastasis"/>
    <w:qFormat/>
    <w:pPr>
      <w:keepNext/>
      <w:numPr>
        <w:ilvl w:val="2"/>
        <w:numId w:val="1"/>
      </w:numPr>
      <w:ind w:left="34" w:firstLine="0"/>
      <w:outlineLvl w:val="2"/>
    </w:pPr>
    <w:rPr>
      <w:b/>
    </w:rPr>
  </w:style>
  <w:style w:type="paragraph" w:styleId="Antrat4">
    <w:name w:val="heading 4"/>
    <w:basedOn w:val="Antrat5"/>
    <w:next w:val="Pagrindinistekstas"/>
    <w:qFormat/>
    <w:pPr>
      <w:numPr>
        <w:ilvl w:val="3"/>
        <w:numId w:val="1"/>
      </w:numPr>
      <w:outlineLvl w:val="3"/>
    </w:pPr>
    <w:rPr>
      <w:b/>
      <w:bCs/>
      <w:i/>
      <w:iCs/>
      <w:sz w:val="24"/>
      <w:szCs w:val="24"/>
    </w:rPr>
  </w:style>
  <w:style w:type="paragraph" w:styleId="Antrat50">
    <w:name w:val="heading 5"/>
    <w:basedOn w:val="Antrat5"/>
    <w:next w:val="Pagrindinistekstas"/>
    <w:qFormat/>
    <w:pPr>
      <w:numPr>
        <w:ilvl w:val="4"/>
        <w:numId w:val="1"/>
      </w:numPr>
      <w:outlineLvl w:val="4"/>
    </w:pPr>
    <w:rPr>
      <w:b/>
      <w:bCs/>
      <w:sz w:val="24"/>
      <w:szCs w:val="24"/>
    </w:rPr>
  </w:style>
  <w:style w:type="paragraph" w:styleId="Antrat6">
    <w:name w:val="heading 6"/>
    <w:basedOn w:val="Antrat5"/>
    <w:next w:val="Pagrindinistekstas"/>
    <w:qFormat/>
    <w:pPr>
      <w:numPr>
        <w:ilvl w:val="5"/>
        <w:numId w:val="1"/>
      </w:numPr>
      <w:outlineLvl w:val="5"/>
    </w:pPr>
    <w:rPr>
      <w:b/>
      <w:bCs/>
      <w:sz w:val="21"/>
      <w:szCs w:val="21"/>
    </w:rPr>
  </w:style>
  <w:style w:type="paragraph" w:styleId="Antrat7">
    <w:name w:val="heading 7"/>
    <w:basedOn w:val="Antrat5"/>
    <w:next w:val="Pagrindinistekstas"/>
    <w:qFormat/>
    <w:pPr>
      <w:numPr>
        <w:ilvl w:val="6"/>
        <w:numId w:val="1"/>
      </w:numPr>
      <w:outlineLvl w:val="6"/>
    </w:pPr>
    <w:rPr>
      <w:b/>
      <w:bCs/>
      <w:sz w:val="21"/>
      <w:szCs w:val="21"/>
    </w:rPr>
  </w:style>
  <w:style w:type="paragraph" w:styleId="Antrat8">
    <w:name w:val="heading 8"/>
    <w:basedOn w:val="Antrat5"/>
    <w:next w:val="Pagrindinistekstas"/>
    <w:qFormat/>
    <w:pPr>
      <w:numPr>
        <w:ilvl w:val="7"/>
        <w:numId w:val="1"/>
      </w:numPr>
      <w:outlineLvl w:val="7"/>
    </w:pPr>
    <w:rPr>
      <w:b/>
      <w:bCs/>
      <w:sz w:val="21"/>
      <w:szCs w:val="21"/>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2">
    <w:name w:val="WW8Num2z2"/>
    <w:rPr>
      <w:b w:val="0"/>
      <w:i w:val="0"/>
      <w:color w:val="auto"/>
      <w:sz w:val="24"/>
      <w:szCs w:val="24"/>
    </w:rPr>
  </w:style>
  <w:style w:type="character" w:customStyle="1" w:styleId="WW8Num4z2">
    <w:name w:val="WW8Num4z2"/>
    <w:rPr>
      <w:b w:val="0"/>
      <w:i w:val="0"/>
      <w:color w:val="auto"/>
      <w:sz w:val="24"/>
      <w:szCs w:val="24"/>
    </w:rPr>
  </w:style>
  <w:style w:type="character" w:customStyle="1" w:styleId="WW8Num5z2">
    <w:name w:val="WW8Num5z2"/>
    <w:rPr>
      <w:b w:val="0"/>
      <w:i w:val="0"/>
      <w:sz w:val="24"/>
      <w:szCs w:val="24"/>
    </w:rPr>
  </w:style>
  <w:style w:type="character" w:customStyle="1" w:styleId="WW8Num6z2">
    <w:name w:val="WW8Num6z2"/>
    <w:rPr>
      <w:b w:val="0"/>
      <w:i w:val="0"/>
      <w:sz w:val="24"/>
      <w:szCs w:val="24"/>
    </w:rPr>
  </w:style>
  <w:style w:type="character" w:customStyle="1" w:styleId="Absatz-Standardschriftart">
    <w:name w:val="Absatz-Standardschriftart"/>
  </w:style>
  <w:style w:type="character" w:customStyle="1" w:styleId="WW8Num7z2">
    <w:name w:val="WW8Num7z2"/>
    <w:rPr>
      <w:b w:val="0"/>
      <w:i w:val="0"/>
      <w:sz w:val="24"/>
      <w:szCs w:val="24"/>
    </w:rPr>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2">
    <w:name w:val="WW8Num3z2"/>
    <w:rPr>
      <w:b w:val="0"/>
      <w:i w:val="0"/>
      <w:color w:val="auto"/>
      <w:sz w:val="24"/>
      <w:szCs w:val="24"/>
    </w:rPr>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3">
    <w:name w:val="Numatytasis pastraipos šriftas3"/>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2">
    <w:name w:val="Numatytasis pastraipos šriftas2"/>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Numatytasispastraiposriftas1">
    <w:name w:val="Numatytasis pastraipos šriftas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styleId="Hipersaitas">
    <w:name w:val="Hyperlink"/>
    <w:rPr>
      <w:color w:val="0000FF"/>
      <w:u w:val="single"/>
    </w:rPr>
  </w:style>
  <w:style w:type="character" w:customStyle="1" w:styleId="Pagrindinistekstas2Diagrama">
    <w:name w:val="Pagrindinis tekstas 2 Diagrama"/>
    <w:rPr>
      <w:rFonts w:eastAsia="SimSun" w:cs="Mangal"/>
      <w:kern w:val="1"/>
      <w:sz w:val="24"/>
      <w:szCs w:val="21"/>
      <w:lang w:eastAsia="hi-IN" w:bidi="hi-IN"/>
    </w:rPr>
  </w:style>
  <w:style w:type="character" w:customStyle="1" w:styleId="DebesliotekstasDiagrama">
    <w:name w:val="Debesėlio tekstas Diagrama"/>
    <w:rPr>
      <w:rFonts w:ascii="Tahoma" w:eastAsia="SimSun" w:hAnsi="Tahoma" w:cs="Mangal"/>
      <w:kern w:val="1"/>
      <w:sz w:val="16"/>
      <w:szCs w:val="14"/>
      <w:lang w:eastAsia="hi-IN" w:bidi="hi-IN"/>
    </w:rPr>
  </w:style>
  <w:style w:type="character" w:customStyle="1" w:styleId="Numeravimosimboliai">
    <w:name w:val="Numeravimo simboliai"/>
  </w:style>
  <w:style w:type="paragraph" w:customStyle="1" w:styleId="Antrat60">
    <w:name w:val="Antraštė6"/>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6">
    <w:name w:val="Pavadinimas6"/>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5">
    <w:name w:val="Antraštė5"/>
    <w:basedOn w:val="prastasis"/>
    <w:next w:val="Pagrindinistekstas"/>
    <w:pPr>
      <w:keepNext/>
      <w:spacing w:before="240" w:after="120"/>
    </w:pPr>
    <w:rPr>
      <w:rFonts w:ascii="Arial" w:eastAsia="Microsoft YaHei" w:hAnsi="Arial"/>
      <w:sz w:val="28"/>
      <w:szCs w:val="28"/>
    </w:rPr>
  </w:style>
  <w:style w:type="paragraph" w:customStyle="1" w:styleId="Pavadinimas5">
    <w:name w:val="Pavadinimas5"/>
    <w:basedOn w:val="prastasis"/>
    <w:pPr>
      <w:suppressLineNumbers/>
      <w:spacing w:before="120" w:after="120"/>
    </w:pPr>
    <w:rPr>
      <w:i/>
      <w:iCs/>
    </w:rPr>
  </w:style>
  <w:style w:type="paragraph" w:customStyle="1" w:styleId="Antrat40">
    <w:name w:val="Antraštė4"/>
    <w:basedOn w:val="prastasis"/>
    <w:next w:val="Pagrindinistekstas"/>
    <w:pPr>
      <w:keepNext/>
      <w:spacing w:before="240" w:after="120"/>
    </w:pPr>
    <w:rPr>
      <w:rFonts w:ascii="Arial" w:eastAsia="Microsoft YaHei" w:hAnsi="Arial"/>
      <w:sz w:val="28"/>
      <w:szCs w:val="28"/>
    </w:rPr>
  </w:style>
  <w:style w:type="paragraph" w:customStyle="1" w:styleId="Pavadinimas4">
    <w:name w:val="Pavadinimas4"/>
    <w:basedOn w:val="prastasis"/>
    <w:pPr>
      <w:suppressLineNumbers/>
      <w:spacing w:before="120" w:after="120"/>
    </w:pPr>
    <w:rPr>
      <w:i/>
      <w:iCs/>
    </w:rPr>
  </w:style>
  <w:style w:type="paragraph" w:customStyle="1" w:styleId="Antrat30">
    <w:name w:val="Antraštė3"/>
    <w:basedOn w:val="prastasis"/>
    <w:next w:val="Pagrindinistekstas"/>
    <w:pPr>
      <w:keepNext/>
      <w:spacing w:before="240" w:after="120"/>
    </w:pPr>
    <w:rPr>
      <w:rFonts w:ascii="Arial" w:eastAsia="Microsoft YaHei" w:hAnsi="Arial"/>
      <w:sz w:val="28"/>
      <w:szCs w:val="28"/>
    </w:rPr>
  </w:style>
  <w:style w:type="paragraph" w:customStyle="1" w:styleId="Pavadinimas3">
    <w:name w:val="Pavadinimas3"/>
    <w:basedOn w:val="prastasis"/>
    <w:pPr>
      <w:suppressLineNumbers/>
      <w:spacing w:before="120" w:after="120"/>
    </w:pPr>
    <w:rPr>
      <w:i/>
      <w:iCs/>
    </w:rPr>
  </w:style>
  <w:style w:type="paragraph" w:customStyle="1" w:styleId="Antrat20">
    <w:name w:val="Antraštė2"/>
    <w:basedOn w:val="prastasis"/>
    <w:next w:val="Pagrindinistekstas"/>
    <w:pPr>
      <w:keepNext/>
      <w:spacing w:before="240" w:after="120"/>
    </w:pPr>
    <w:rPr>
      <w:rFonts w:ascii="Arial" w:eastAsia="Microsoft YaHei" w:hAnsi="Arial"/>
      <w:sz w:val="28"/>
      <w:szCs w:val="28"/>
    </w:rPr>
  </w:style>
  <w:style w:type="paragraph" w:customStyle="1" w:styleId="Pavadinimas2">
    <w:name w:val="Pavadinimas2"/>
    <w:basedOn w:val="prastasis"/>
    <w:pPr>
      <w:suppressLineNumbers/>
      <w:spacing w:before="120" w:after="120"/>
    </w:pPr>
    <w:rPr>
      <w:i/>
      <w:iCs/>
    </w:rPr>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customStyle="1" w:styleId="Tekstas">
    <w:name w:val="Tekstas"/>
    <w:basedOn w:val="prastasis"/>
    <w:pPr>
      <w:tabs>
        <w:tab w:val="center" w:pos="3119"/>
      </w:tabs>
      <w:ind w:left="1134" w:firstLine="851"/>
    </w:pPr>
    <w:rPr>
      <w:rFonts w:ascii="TimesLT" w:hAnsi="TimesLT"/>
      <w:sz w:val="22"/>
    </w:rPr>
  </w:style>
  <w:style w:type="paragraph" w:styleId="Antrats">
    <w:name w:val="header"/>
    <w:basedOn w:val="prastasis"/>
    <w:link w:val="AntratsDiagrama"/>
    <w:uiPriority w:val="99"/>
    <w:pPr>
      <w:tabs>
        <w:tab w:val="center" w:pos="4153"/>
        <w:tab w:val="right" w:pos="8306"/>
      </w:tabs>
    </w:pPr>
  </w:style>
  <w:style w:type="paragraph" w:customStyle="1" w:styleId="ISTATYMAS">
    <w:name w:val="ISTATYMAS"/>
    <w:pPr>
      <w:suppressAutoHyphens/>
      <w:autoSpaceDE w:val="0"/>
      <w:jc w:val="center"/>
    </w:pPr>
    <w:rPr>
      <w:rFonts w:ascii="TimesLT" w:eastAsia="Arial" w:hAnsi="TimesLT"/>
      <w:kern w:val="1"/>
      <w:lang w:val="en-US" w:eastAsia="ar-SA"/>
    </w:rPr>
  </w:style>
  <w:style w:type="paragraph" w:customStyle="1" w:styleId="Pagrindinistekstas21">
    <w:name w:val="Pagrindinis tekstas 21"/>
    <w:basedOn w:val="prastasis"/>
    <w:pPr>
      <w:jc w:val="center"/>
    </w:pPr>
    <w:rPr>
      <w:b/>
    </w:rPr>
  </w:style>
  <w:style w:type="paragraph" w:customStyle="1" w:styleId="Pagrindiniotekstotrauka31">
    <w:name w:val="Pagrindinio teksto įtrauka 31"/>
    <w:basedOn w:val="prastasis"/>
    <w:pPr>
      <w:ind w:firstLine="720"/>
      <w:jc w:val="both"/>
    </w:pPr>
  </w:style>
  <w:style w:type="paragraph" w:styleId="Porat">
    <w:name w:val="footer"/>
    <w:basedOn w:val="prastasis"/>
    <w:pPr>
      <w:suppressLineNumbers/>
      <w:tabs>
        <w:tab w:val="center" w:pos="4819"/>
        <w:tab w:val="right" w:pos="9638"/>
      </w:tabs>
    </w:pPr>
  </w:style>
  <w:style w:type="paragraph" w:customStyle="1" w:styleId="Pagrindinistekstas22">
    <w:name w:val="Pagrindinis tekstas 22"/>
    <w:basedOn w:val="prastasis"/>
    <w:pPr>
      <w:spacing w:after="120" w:line="480" w:lineRule="auto"/>
    </w:pPr>
    <w:rPr>
      <w:szCs w:val="21"/>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rPr>
      <w:rFonts w:ascii="Tahoma" w:hAnsi="Tahoma"/>
      <w:sz w:val="16"/>
      <w:szCs w:val="14"/>
    </w:rPr>
  </w:style>
  <w:style w:type="character" w:customStyle="1" w:styleId="AntratsDiagrama">
    <w:name w:val="Antraštės Diagrama"/>
    <w:link w:val="Antrats"/>
    <w:uiPriority w:val="99"/>
    <w:rsid w:val="00B404E1"/>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8315</Words>
  <Characters>4741</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Gintarė Čiūraite</cp:lastModifiedBy>
  <cp:revision>2</cp:revision>
  <cp:lastPrinted>2016-11-04T05:57:00Z</cp:lastPrinted>
  <dcterms:created xsi:type="dcterms:W3CDTF">2016-11-07T06:32:00Z</dcterms:created>
  <dcterms:modified xsi:type="dcterms:W3CDTF">2016-11-07T06:32:00Z</dcterms:modified>
</cp:coreProperties>
</file>