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000000" w:rsidRDefault="007460DA">
      <w:pPr>
        <w:pStyle w:val="Antrats"/>
        <w:jc w:val="center"/>
        <w:rPr>
          <w:b/>
          <w:bCs/>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39770915" r:id="rId8"/>
        </w:object>
      </w:r>
    </w:p>
    <w:p w:rsidR="00000000" w:rsidRDefault="007460DA">
      <w:pPr>
        <w:pStyle w:val="Antrats"/>
        <w:jc w:val="center"/>
      </w:pPr>
      <w:r>
        <w:rPr>
          <w:b/>
          <w:bCs/>
          <w:sz w:val="24"/>
          <w:szCs w:val="24"/>
        </w:rPr>
        <w:tab/>
      </w:r>
      <w:r>
        <w:rPr>
          <w:b/>
          <w:bCs/>
          <w:sz w:val="24"/>
          <w:szCs w:val="24"/>
        </w:rPr>
        <w:tab/>
      </w:r>
      <w:r>
        <w:rPr>
          <w:b/>
          <w:bCs/>
          <w:sz w:val="24"/>
          <w:szCs w:val="24"/>
        </w:rPr>
        <w:tab/>
        <w:t>Projektas</w:t>
      </w:r>
    </w:p>
    <w:p w:rsidR="00000000" w:rsidRDefault="007460DA">
      <w:pPr>
        <w:pStyle w:val="Antrats"/>
        <w:jc w:val="center"/>
      </w:pPr>
    </w:p>
    <w:p w:rsidR="00000000" w:rsidRDefault="007460DA">
      <w:pPr>
        <w:pStyle w:val="Antrats"/>
        <w:jc w:val="center"/>
        <w:rPr>
          <w:b/>
          <w:sz w:val="28"/>
        </w:rPr>
      </w:pPr>
      <w:r>
        <w:rPr>
          <w:b/>
          <w:sz w:val="28"/>
        </w:rPr>
        <w:t>PANEVĖŽIO RAJONO SAVIVALDYBĖS TARYBA</w:t>
      </w:r>
    </w:p>
    <w:p w:rsidR="00000000" w:rsidRDefault="007460DA">
      <w:pPr>
        <w:pStyle w:val="Antrats"/>
        <w:jc w:val="center"/>
        <w:rPr>
          <w:b/>
          <w:sz w:val="28"/>
        </w:rPr>
      </w:pPr>
    </w:p>
    <w:p w:rsidR="00000000" w:rsidRDefault="007460DA">
      <w:pPr>
        <w:pStyle w:val="Antrats"/>
        <w:jc w:val="center"/>
        <w:rPr>
          <w:b/>
          <w:sz w:val="24"/>
          <w:szCs w:val="24"/>
        </w:rPr>
      </w:pPr>
      <w:r>
        <w:rPr>
          <w:b/>
          <w:sz w:val="28"/>
        </w:rPr>
        <w:t>SPRENDIMAS</w:t>
      </w:r>
    </w:p>
    <w:p w:rsidR="00000000" w:rsidRDefault="007460DA">
      <w:pPr>
        <w:jc w:val="center"/>
        <w:rPr>
          <w:sz w:val="24"/>
          <w:szCs w:val="24"/>
        </w:rPr>
      </w:pPr>
      <w:r>
        <w:rPr>
          <w:b/>
          <w:sz w:val="24"/>
          <w:szCs w:val="24"/>
        </w:rPr>
        <w:t xml:space="preserve">DĖL SUTIKIMO PERIMTI NEKILNOJAMĄJĮ TURTĄ SAVIVALDYBĖS NUOSAVYBĖN </w:t>
      </w:r>
    </w:p>
    <w:p w:rsidR="00000000" w:rsidRDefault="007460DA">
      <w:pPr>
        <w:jc w:val="center"/>
        <w:rPr>
          <w:sz w:val="24"/>
          <w:szCs w:val="24"/>
        </w:rPr>
      </w:pPr>
    </w:p>
    <w:p w:rsidR="00000000" w:rsidRDefault="007460DA">
      <w:pPr>
        <w:jc w:val="center"/>
        <w:rPr>
          <w:sz w:val="24"/>
          <w:szCs w:val="24"/>
        </w:rPr>
      </w:pPr>
    </w:p>
    <w:p w:rsidR="00000000" w:rsidRDefault="007460DA">
      <w:pPr>
        <w:jc w:val="center"/>
      </w:pPr>
      <w:r>
        <w:rPr>
          <w:sz w:val="24"/>
          <w:szCs w:val="24"/>
        </w:rPr>
        <w:t>2016 m. lapkričio 17 d. Nr. T-</w:t>
      </w:r>
    </w:p>
    <w:p w:rsidR="00000000" w:rsidRDefault="007460DA">
      <w:pPr>
        <w:pStyle w:val="Antrat1"/>
        <w:rPr>
          <w:szCs w:val="24"/>
        </w:rPr>
      </w:pPr>
      <w:r>
        <w:rPr>
          <w:b w:val="0"/>
        </w:rPr>
        <w:t>Panevėžys</w:t>
      </w:r>
    </w:p>
    <w:p w:rsidR="00000000" w:rsidRDefault="007460DA">
      <w:pPr>
        <w:rPr>
          <w:sz w:val="24"/>
          <w:szCs w:val="24"/>
        </w:rPr>
      </w:pPr>
    </w:p>
    <w:p w:rsidR="00000000" w:rsidRDefault="007460DA">
      <w:pPr>
        <w:rPr>
          <w:sz w:val="24"/>
          <w:szCs w:val="24"/>
        </w:rPr>
      </w:pPr>
    </w:p>
    <w:p w:rsidR="00000000" w:rsidRDefault="007460DA">
      <w:pPr>
        <w:ind w:firstLine="720"/>
        <w:jc w:val="both"/>
        <w:rPr>
          <w:sz w:val="24"/>
          <w:szCs w:val="24"/>
        </w:rPr>
      </w:pPr>
      <w:r>
        <w:rPr>
          <w:sz w:val="24"/>
          <w:szCs w:val="24"/>
        </w:rPr>
        <w:t>Vadovaudamasi Lietuvos Respublikos vietos savivaldos įstatymo 6 strai</w:t>
      </w:r>
      <w:r>
        <w:rPr>
          <w:sz w:val="24"/>
          <w:szCs w:val="24"/>
        </w:rPr>
        <w:t xml:space="preserve">psnio 44 punktu, Lietuvos Respublikos valstybės ir savivaldybių turto valdymo, naudojimo ir disponavimo juo įstatymo 6 straipsnio 2 punktu ir atsižvelgdama į akcinės bendrovės „Lietuvos geležinkeliai“ </w:t>
      </w:r>
      <w:r>
        <w:rPr>
          <w:sz w:val="24"/>
          <w:szCs w:val="24"/>
        </w:rPr>
        <w:br/>
        <w:t>2016-10-10 raštą Nr. 2-3369 „Dėl nekilnojamojo turto p</w:t>
      </w:r>
      <w:r>
        <w:rPr>
          <w:sz w:val="24"/>
          <w:szCs w:val="24"/>
        </w:rPr>
        <w:t xml:space="preserve">erdavimo“, Savivaldybės taryba </w:t>
      </w:r>
      <w:r>
        <w:rPr>
          <w:sz w:val="24"/>
          <w:szCs w:val="24"/>
        </w:rPr>
        <w:br/>
        <w:t>n u s p r e n d ž i a:</w:t>
      </w:r>
    </w:p>
    <w:p w:rsidR="00000000" w:rsidRDefault="007460DA">
      <w:pPr>
        <w:jc w:val="both"/>
        <w:rPr>
          <w:sz w:val="24"/>
          <w:szCs w:val="24"/>
        </w:rPr>
      </w:pPr>
      <w:r>
        <w:rPr>
          <w:sz w:val="24"/>
          <w:szCs w:val="24"/>
        </w:rPr>
        <w:tab/>
        <w:t>1. Sutikti neatlygintinai perimti Panevėžio rajono savivaldybės nuosavybėn savarankiškosioms funkcijoms įgyvendinti valstybei nuosavybės teise priklausantį ir šiuo metu AB „Lietuvos geležinkeliai“ pat</w:t>
      </w:r>
      <w:r>
        <w:rPr>
          <w:sz w:val="24"/>
          <w:szCs w:val="24"/>
        </w:rPr>
        <w:t xml:space="preserve">ikėjimo teise valdomą pastatą – buitines-technines patalpas (unikalus Nr. 6689-9000-1022, pažymėjimas plane 3H1p, bendras plotas 49,06 kv. m), esantį Stoties g. 35, Gustonių k., Panevėžio r. sav. </w:t>
      </w:r>
    </w:p>
    <w:p w:rsidR="00000000" w:rsidRDefault="007460DA">
      <w:pPr>
        <w:numPr>
          <w:ilvl w:val="2"/>
          <w:numId w:val="2"/>
        </w:numPr>
        <w:tabs>
          <w:tab w:val="left" w:pos="1035"/>
        </w:tabs>
        <w:ind w:left="0" w:firstLine="720"/>
        <w:jc w:val="both"/>
        <w:rPr>
          <w:sz w:val="24"/>
          <w:szCs w:val="24"/>
        </w:rPr>
      </w:pPr>
      <w:r>
        <w:rPr>
          <w:sz w:val="24"/>
          <w:szCs w:val="24"/>
        </w:rPr>
        <w:t>Įgalioti Panevėžio rajono savivaldybės administracijos dire</w:t>
      </w:r>
      <w:r>
        <w:rPr>
          <w:sz w:val="24"/>
          <w:szCs w:val="24"/>
        </w:rPr>
        <w:t>ktorių Panevėžio rajono savivaldybės vardu pasirašyti sprendimo 1 punkte nurodyto turto priėmimo ir perdavimo aktą.</w:t>
      </w:r>
    </w:p>
    <w:p w:rsidR="00000000" w:rsidRDefault="007460DA">
      <w:pPr>
        <w:jc w:val="both"/>
        <w:rPr>
          <w:sz w:val="24"/>
          <w:szCs w:val="24"/>
        </w:rPr>
      </w:pPr>
    </w:p>
    <w:p w:rsidR="00000000" w:rsidRDefault="007460DA">
      <w:pPr>
        <w:ind w:firstLine="720"/>
        <w:jc w:val="both"/>
        <w:rPr>
          <w:b/>
          <w:bCs/>
          <w:sz w:val="24"/>
          <w:szCs w:val="24"/>
        </w:rPr>
      </w:pPr>
      <w:r>
        <w:rPr>
          <w:sz w:val="24"/>
          <w:szCs w:val="24"/>
        </w:rPr>
        <w:t>Šis sprendimas gali būti skundžiamas Lietuvos Respublikos administracinių bylų teisenos įstatymo nustatyta tvarka.</w:t>
      </w:r>
    </w:p>
    <w:p w:rsidR="00000000" w:rsidRDefault="007460DA">
      <w:pPr>
        <w:jc w:val="center"/>
        <w:rPr>
          <w:b/>
          <w:bCs/>
          <w:sz w:val="24"/>
          <w:szCs w:val="24"/>
        </w:rPr>
      </w:pPr>
    </w:p>
    <w:p w:rsidR="00000000" w:rsidRDefault="007460DA">
      <w:pPr>
        <w:widowControl w:val="0"/>
        <w:shd w:val="clear" w:color="auto" w:fill="FFFFFF"/>
        <w:tabs>
          <w:tab w:val="left" w:pos="709"/>
        </w:tabs>
        <w:autoSpaceDE w:val="0"/>
        <w:spacing w:line="274" w:lineRule="exact"/>
        <w:jc w:val="both"/>
        <w:rPr>
          <w:b/>
          <w:bCs/>
          <w:caps/>
          <w:color w:val="000000"/>
          <w:sz w:val="24"/>
          <w:szCs w:val="24"/>
        </w:rPr>
      </w:pPr>
    </w:p>
    <w:p w:rsidR="00000000" w:rsidRDefault="007460DA">
      <w:pPr>
        <w:jc w:val="center"/>
        <w:rPr>
          <w:b/>
          <w:sz w:val="24"/>
          <w:szCs w:val="24"/>
        </w:rPr>
      </w:pPr>
    </w:p>
    <w:p w:rsidR="00000000" w:rsidRDefault="007460DA">
      <w:pPr>
        <w:ind w:firstLine="840"/>
        <w:jc w:val="both"/>
      </w:pPr>
    </w:p>
    <w:p w:rsidR="00000000" w:rsidRDefault="007460DA">
      <w:pPr>
        <w:ind w:firstLine="720"/>
        <w:jc w:val="both"/>
        <w:rPr>
          <w:sz w:val="24"/>
          <w:szCs w:val="24"/>
        </w:rPr>
      </w:pPr>
    </w:p>
    <w:p w:rsidR="00000000" w:rsidRDefault="007460DA">
      <w:pPr>
        <w:ind w:right="-15"/>
        <w:jc w:val="both"/>
      </w:pPr>
    </w:p>
    <w:p w:rsidR="00000000" w:rsidRDefault="007460DA">
      <w:pPr>
        <w:ind w:right="-15"/>
        <w:jc w:val="both"/>
      </w:pPr>
    </w:p>
    <w:p w:rsidR="00000000" w:rsidRDefault="007460DA">
      <w:pPr>
        <w:pStyle w:val="Antrat1"/>
        <w:ind w:left="0" w:right="-15" w:firstLine="0"/>
        <w:jc w:val="both"/>
      </w:pPr>
    </w:p>
    <w:p w:rsidR="00000000" w:rsidRDefault="007460DA">
      <w:pPr>
        <w:pStyle w:val="Pagrindinistekstas"/>
        <w:jc w:val="both"/>
        <w:rPr>
          <w:shd w:val="clear" w:color="auto" w:fill="FFFFFF"/>
        </w:rPr>
      </w:pPr>
      <w:r>
        <w:rPr>
          <w:shd w:val="clear" w:color="auto" w:fill="FFFFFF"/>
        </w:rPr>
        <w:t xml:space="preserve">            </w:t>
      </w:r>
    </w:p>
    <w:p w:rsidR="00000000" w:rsidRDefault="007460DA">
      <w:pPr>
        <w:pStyle w:val="Pagrindinistekstas"/>
        <w:jc w:val="both"/>
      </w:pPr>
      <w:r>
        <w:rPr>
          <w:shd w:val="clear" w:color="auto" w:fill="FFFFFF"/>
        </w:rPr>
        <w:t> </w:t>
      </w: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5"/>
        <w:jc w:val="both"/>
      </w:pPr>
    </w:p>
    <w:p w:rsidR="00000000" w:rsidRDefault="007460DA">
      <w:pPr>
        <w:ind w:right="-1185"/>
        <w:jc w:val="center"/>
        <w:rPr>
          <w:b/>
          <w:sz w:val="24"/>
          <w:szCs w:val="24"/>
        </w:rPr>
      </w:pPr>
      <w:r>
        <w:rPr>
          <w:b/>
          <w:sz w:val="24"/>
          <w:szCs w:val="24"/>
        </w:rPr>
        <w:lastRenderedPageBreak/>
        <w:t>PANEVĖŽIO RAJONO SAVIVALDYBĖS ADMINISTRACIJOS</w:t>
      </w:r>
    </w:p>
    <w:p w:rsidR="00000000" w:rsidRDefault="007460DA">
      <w:pPr>
        <w:ind w:right="-1185"/>
        <w:jc w:val="center"/>
        <w:rPr>
          <w:sz w:val="24"/>
          <w:szCs w:val="24"/>
        </w:rPr>
      </w:pPr>
      <w:r>
        <w:rPr>
          <w:b/>
          <w:sz w:val="24"/>
          <w:szCs w:val="24"/>
        </w:rPr>
        <w:t>EKONOMIKOS IR TURTO VALDYMO SKYRIUS</w:t>
      </w:r>
    </w:p>
    <w:p w:rsidR="00000000" w:rsidRDefault="007460DA">
      <w:pPr>
        <w:ind w:right="-1185"/>
        <w:rPr>
          <w:sz w:val="24"/>
          <w:szCs w:val="24"/>
        </w:rPr>
      </w:pPr>
    </w:p>
    <w:p w:rsidR="00000000" w:rsidRDefault="007460DA">
      <w:pPr>
        <w:ind w:right="-1185"/>
        <w:rPr>
          <w:sz w:val="24"/>
          <w:szCs w:val="24"/>
        </w:rPr>
      </w:pPr>
    </w:p>
    <w:p w:rsidR="00000000" w:rsidRDefault="007460DA">
      <w:pPr>
        <w:ind w:right="-1185"/>
        <w:rPr>
          <w:sz w:val="24"/>
          <w:szCs w:val="24"/>
        </w:rPr>
      </w:pPr>
      <w:r>
        <w:rPr>
          <w:sz w:val="24"/>
          <w:szCs w:val="24"/>
        </w:rPr>
        <w:t>Panevėžio rajono savivaldybės tarybai</w:t>
      </w:r>
    </w:p>
    <w:p w:rsidR="00000000" w:rsidRDefault="007460DA">
      <w:pPr>
        <w:ind w:right="-1185"/>
        <w:rPr>
          <w:sz w:val="24"/>
          <w:szCs w:val="24"/>
        </w:rPr>
      </w:pPr>
    </w:p>
    <w:p w:rsidR="00000000" w:rsidRDefault="007460DA">
      <w:pPr>
        <w:ind w:right="-1185" w:firstLine="720"/>
        <w:rPr>
          <w:sz w:val="24"/>
          <w:szCs w:val="24"/>
        </w:rPr>
      </w:pPr>
    </w:p>
    <w:p w:rsidR="00000000" w:rsidRDefault="007460DA">
      <w:pPr>
        <w:jc w:val="center"/>
        <w:rPr>
          <w:sz w:val="24"/>
          <w:szCs w:val="24"/>
        </w:rPr>
      </w:pPr>
      <w:r>
        <w:rPr>
          <w:b/>
          <w:sz w:val="24"/>
          <w:szCs w:val="24"/>
        </w:rPr>
        <w:t>AIŠKINAMASIS RAŠTAS DĖL SPRENDIMO „DĖL SUTIKIMO PERIMTI NEKILNOJAMĄJĮ TURTĄ SAVIVALDYBĖS NUOSAVYBĖN“ PROJEKTO</w:t>
      </w:r>
    </w:p>
    <w:p w:rsidR="00000000" w:rsidRDefault="007460DA">
      <w:pPr>
        <w:rPr>
          <w:sz w:val="24"/>
          <w:szCs w:val="24"/>
        </w:rPr>
      </w:pPr>
    </w:p>
    <w:p w:rsidR="00000000" w:rsidRDefault="007460DA">
      <w:pPr>
        <w:jc w:val="center"/>
        <w:rPr>
          <w:sz w:val="24"/>
          <w:szCs w:val="24"/>
        </w:rPr>
      </w:pPr>
      <w:r>
        <w:rPr>
          <w:sz w:val="24"/>
          <w:szCs w:val="24"/>
        </w:rPr>
        <w:t>2016 m. sp</w:t>
      </w:r>
      <w:r>
        <w:rPr>
          <w:sz w:val="24"/>
          <w:szCs w:val="24"/>
        </w:rPr>
        <w:t>alio 28 d.</w:t>
      </w:r>
    </w:p>
    <w:p w:rsidR="00000000" w:rsidRDefault="007460DA">
      <w:pPr>
        <w:jc w:val="center"/>
        <w:rPr>
          <w:sz w:val="24"/>
          <w:szCs w:val="24"/>
        </w:rPr>
      </w:pPr>
      <w:r>
        <w:rPr>
          <w:sz w:val="24"/>
          <w:szCs w:val="24"/>
        </w:rPr>
        <w:t>Panevėžys</w:t>
      </w:r>
    </w:p>
    <w:p w:rsidR="00000000" w:rsidRDefault="007460DA">
      <w:pPr>
        <w:jc w:val="center"/>
        <w:rPr>
          <w:sz w:val="24"/>
          <w:szCs w:val="24"/>
        </w:rPr>
      </w:pPr>
    </w:p>
    <w:p w:rsidR="00000000" w:rsidRDefault="007460DA">
      <w:pPr>
        <w:jc w:val="both"/>
        <w:rPr>
          <w:color w:val="000000"/>
          <w:sz w:val="24"/>
          <w:szCs w:val="24"/>
        </w:rPr>
      </w:pPr>
      <w:r>
        <w:rPr>
          <w:sz w:val="24"/>
          <w:szCs w:val="24"/>
        </w:rPr>
        <w:tab/>
      </w:r>
      <w:r>
        <w:rPr>
          <w:b/>
          <w:bCs/>
          <w:sz w:val="24"/>
          <w:szCs w:val="24"/>
        </w:rPr>
        <w:t xml:space="preserve">Projekto rengimą paskatinusios priežastys. </w:t>
      </w:r>
    </w:p>
    <w:p w:rsidR="00000000" w:rsidRDefault="007460DA">
      <w:pPr>
        <w:ind w:left="30"/>
        <w:jc w:val="both"/>
        <w:rPr>
          <w:color w:val="000000"/>
          <w:sz w:val="24"/>
          <w:szCs w:val="24"/>
        </w:rPr>
      </w:pPr>
      <w:r>
        <w:rPr>
          <w:color w:val="000000"/>
          <w:sz w:val="24"/>
          <w:szCs w:val="24"/>
        </w:rPr>
        <w:tab/>
        <w:t>AB „Lietuvos geležinkeliai“</w:t>
      </w:r>
      <w:r>
        <w:rPr>
          <w:sz w:val="24"/>
          <w:szCs w:val="24"/>
        </w:rPr>
        <w:t xml:space="preserve"> 2016-10-10 raštas Nr. 2-3369 „Dėl nekilnojamojo turto perdavimo“. Rašte nurodoma, kad AB „Lietuvos geležinkeliai“ patikėjimo teise valdo pastatą – buitines-tech</w:t>
      </w:r>
      <w:r>
        <w:rPr>
          <w:sz w:val="24"/>
          <w:szCs w:val="24"/>
        </w:rPr>
        <w:t>nines patalpas, esančias Stoties g. 35, Gustonių k., Panevėžio r. sav. Pastatas nenaudojamas viešosios geležinkelių infrastruktūros reikmėms, tačiau gali būti naudingas Panevėžio rajono savivaldybės reikmėms. Siūlo šį pastatą perimti Panevėžio rajono saviv</w:t>
      </w:r>
      <w:r>
        <w:rPr>
          <w:sz w:val="24"/>
          <w:szCs w:val="24"/>
        </w:rPr>
        <w:t>aldybės nuosavybėn.</w:t>
      </w:r>
    </w:p>
    <w:p w:rsidR="00000000" w:rsidRDefault="007460DA">
      <w:pPr>
        <w:ind w:left="30"/>
        <w:jc w:val="both"/>
        <w:rPr>
          <w:color w:val="000000"/>
          <w:sz w:val="24"/>
          <w:szCs w:val="24"/>
        </w:rPr>
      </w:pPr>
      <w:r>
        <w:rPr>
          <w:color w:val="000000"/>
          <w:sz w:val="24"/>
          <w:szCs w:val="24"/>
        </w:rPr>
        <w:tab/>
      </w:r>
      <w:r>
        <w:rPr>
          <w:b/>
          <w:bCs/>
          <w:color w:val="000000"/>
          <w:sz w:val="24"/>
          <w:szCs w:val="24"/>
        </w:rPr>
        <w:t>Projekto rengimo esmė ir tikslai.</w:t>
      </w:r>
    </w:p>
    <w:p w:rsidR="00000000" w:rsidRDefault="007460DA">
      <w:pPr>
        <w:ind w:left="30"/>
        <w:jc w:val="both"/>
        <w:rPr>
          <w:rFonts w:ascii="TimesNewRomanPSMT" w:hAnsi="TimesNewRomanPSMT" w:cs="TimesNewRomanPSMT"/>
          <w:color w:val="000000"/>
          <w:sz w:val="24"/>
          <w:szCs w:val="24"/>
        </w:rPr>
      </w:pPr>
      <w:r>
        <w:rPr>
          <w:color w:val="000000"/>
          <w:sz w:val="24"/>
          <w:szCs w:val="24"/>
        </w:rPr>
        <w:tab/>
        <w:t xml:space="preserve">Pastatas – buitinės-techninės patalpos yra šalia Savivaldybei nuosavybės teise priklausančio gyvenamojo namo. Savivaldybės būsto nuomininkas, gyvenantis Stoties g. 37, Gustonių k., Panevėžio r., šiuo </w:t>
      </w:r>
      <w:r>
        <w:rPr>
          <w:color w:val="000000"/>
          <w:sz w:val="24"/>
          <w:szCs w:val="24"/>
        </w:rPr>
        <w:t>metu naudojasi AB „Lietuvos geležinkeliai“ patikėjimo teise valdomu turtu, nes ūkinių pastatų prie šio namo nėra. Siekiant užtikrinti nuomininkui geresnes sąlygas, siūloma sutikti neatlygintinai perimti pastatą – buitines-technines patalpas Panevėžio rajon</w:t>
      </w:r>
      <w:r>
        <w:rPr>
          <w:color w:val="000000"/>
          <w:sz w:val="24"/>
          <w:szCs w:val="24"/>
        </w:rPr>
        <w:t xml:space="preserve">o savivaldybės nuosavybėn. </w:t>
      </w:r>
      <w:r>
        <w:rPr>
          <w:rFonts w:ascii="TimesNewRomanPSMT" w:hAnsi="TimesNewRomanPSMT" w:cs="TimesNewRomanPSMT"/>
          <w:color w:val="000000"/>
          <w:sz w:val="24"/>
          <w:szCs w:val="24"/>
        </w:rPr>
        <w:t>Pastatas yra pastatytas 1996 metais, mūrinis. Stogo danga – asbestcementis. Pastato būklė gera.</w:t>
      </w:r>
    </w:p>
    <w:p w:rsidR="00000000" w:rsidRDefault="007460DA">
      <w:pPr>
        <w:ind w:left="30"/>
        <w:jc w:val="both"/>
        <w:rPr>
          <w:color w:val="000000"/>
          <w:sz w:val="24"/>
          <w:szCs w:val="24"/>
        </w:rPr>
      </w:pPr>
      <w:r>
        <w:rPr>
          <w:rFonts w:ascii="TimesNewRomanPSMT" w:hAnsi="TimesNewRomanPSMT" w:cs="TimesNewRomanPSMT"/>
          <w:color w:val="000000"/>
          <w:sz w:val="24"/>
          <w:szCs w:val="24"/>
        </w:rPr>
        <w:tab/>
        <w:t xml:space="preserve">Nekilnojamasis turtas būtų perimamas tik Lietuvos Respublikos </w:t>
      </w:r>
      <w:r>
        <w:rPr>
          <w:rFonts w:ascii="TimesNewRomanPSMT" w:hAnsi="TimesNewRomanPSMT" w:cs="TimesNewRomanPSMT"/>
          <w:sz w:val="24"/>
          <w:szCs w:val="24"/>
        </w:rPr>
        <w:t xml:space="preserve">Vyriausybei </w:t>
      </w:r>
      <w:r>
        <w:rPr>
          <w:rFonts w:ascii="TimesNewRomanPSMT" w:hAnsi="TimesNewRomanPSMT" w:cs="TimesNewRomanPSMT"/>
          <w:color w:val="000000"/>
          <w:sz w:val="24"/>
          <w:szCs w:val="24"/>
        </w:rPr>
        <w:t xml:space="preserve">priėmus nutarimą dėl nekilnojamojo turto perdavimo, esant </w:t>
      </w:r>
      <w:r>
        <w:rPr>
          <w:rFonts w:ascii="TimesNewRomanPSMT" w:hAnsi="TimesNewRomanPSMT" w:cs="TimesNewRomanPSMT"/>
          <w:color w:val="000000"/>
          <w:sz w:val="24"/>
          <w:szCs w:val="24"/>
        </w:rPr>
        <w:t xml:space="preserve">Savivaldybės tarybos sutikimui.  </w:t>
      </w:r>
    </w:p>
    <w:p w:rsidR="00000000" w:rsidRDefault="007460DA">
      <w:pPr>
        <w:ind w:left="30"/>
        <w:jc w:val="both"/>
        <w:rPr>
          <w:color w:val="000000"/>
          <w:spacing w:val="-3"/>
          <w:sz w:val="24"/>
          <w:szCs w:val="24"/>
        </w:rPr>
      </w:pPr>
      <w:r>
        <w:rPr>
          <w:color w:val="000000"/>
          <w:sz w:val="24"/>
          <w:szCs w:val="24"/>
        </w:rPr>
        <w:tab/>
      </w:r>
      <w:r>
        <w:rPr>
          <w:b/>
          <w:bCs/>
          <w:spacing w:val="-1"/>
          <w:sz w:val="24"/>
          <w:szCs w:val="24"/>
        </w:rPr>
        <w:t>Kokių pozityvių rezultatų laukiama</w:t>
      </w:r>
      <w:r>
        <w:rPr>
          <w:b/>
          <w:bCs/>
          <w:sz w:val="24"/>
          <w:szCs w:val="24"/>
        </w:rPr>
        <w:t>.</w:t>
      </w:r>
    </w:p>
    <w:p w:rsidR="00000000" w:rsidRDefault="007460DA">
      <w:pPr>
        <w:jc w:val="both"/>
        <w:rPr>
          <w:color w:val="000000"/>
          <w:spacing w:val="-3"/>
          <w:sz w:val="24"/>
          <w:szCs w:val="24"/>
        </w:rPr>
      </w:pPr>
      <w:r>
        <w:rPr>
          <w:color w:val="000000"/>
          <w:spacing w:val="-3"/>
          <w:sz w:val="24"/>
          <w:szCs w:val="24"/>
        </w:rPr>
        <w:tab/>
        <w:t>Perimtas turtas būtų išnuomojamas Savivaldybės būsto nuomininkui, nes prie gyvenamojo namo ūkinių pastatų nėra.</w:t>
      </w:r>
    </w:p>
    <w:p w:rsidR="00000000" w:rsidRDefault="007460DA">
      <w:pPr>
        <w:ind w:right="30"/>
        <w:jc w:val="both"/>
        <w:rPr>
          <w:b/>
          <w:sz w:val="24"/>
          <w:szCs w:val="24"/>
        </w:rPr>
      </w:pPr>
      <w:r>
        <w:rPr>
          <w:color w:val="000000"/>
          <w:spacing w:val="-3"/>
          <w:sz w:val="24"/>
          <w:szCs w:val="24"/>
        </w:rPr>
        <w:tab/>
      </w:r>
      <w:r>
        <w:rPr>
          <w:b/>
          <w:sz w:val="24"/>
          <w:szCs w:val="24"/>
        </w:rPr>
        <w:t>Galimos neigiamos pasekmės priėmus projektą, kokių priemonių reikėtų im</w:t>
      </w:r>
      <w:r>
        <w:rPr>
          <w:b/>
          <w:sz w:val="24"/>
          <w:szCs w:val="24"/>
        </w:rPr>
        <w:t>tis, kad tokių pasekmių būtų išvengta.</w:t>
      </w:r>
    </w:p>
    <w:p w:rsidR="00000000" w:rsidRDefault="007460DA">
      <w:pPr>
        <w:jc w:val="both"/>
        <w:rPr>
          <w:b/>
          <w:color w:val="000000"/>
          <w:sz w:val="24"/>
          <w:szCs w:val="24"/>
        </w:rPr>
      </w:pPr>
      <w:r>
        <w:rPr>
          <w:b/>
          <w:sz w:val="24"/>
          <w:szCs w:val="24"/>
        </w:rPr>
        <w:tab/>
      </w:r>
      <w:r>
        <w:rPr>
          <w:sz w:val="24"/>
          <w:szCs w:val="24"/>
        </w:rPr>
        <w:t>Neigiamų pasekmių nenumatoma.</w:t>
      </w:r>
    </w:p>
    <w:p w:rsidR="00000000" w:rsidRDefault="007460DA">
      <w:pPr>
        <w:ind w:right="-30"/>
        <w:jc w:val="both"/>
        <w:rPr>
          <w:sz w:val="24"/>
          <w:szCs w:val="24"/>
        </w:rPr>
      </w:pPr>
      <w:r>
        <w:rPr>
          <w:b/>
          <w:color w:val="000000"/>
          <w:sz w:val="24"/>
          <w:szCs w:val="24"/>
        </w:rPr>
        <w:tab/>
        <w:t xml:space="preserve">Kokius galiojančius teisės aktus būtina pakeisti ar panaikinti, priėmus teikiamą projektą. </w:t>
      </w:r>
    </w:p>
    <w:p w:rsidR="00000000" w:rsidRDefault="007460DA">
      <w:pPr>
        <w:ind w:right="72"/>
        <w:jc w:val="both"/>
        <w:rPr>
          <w:sz w:val="24"/>
          <w:szCs w:val="24"/>
        </w:rPr>
      </w:pPr>
      <w:r>
        <w:rPr>
          <w:sz w:val="24"/>
          <w:szCs w:val="24"/>
        </w:rPr>
        <w:tab/>
        <w:t>Nereikia.</w:t>
      </w:r>
    </w:p>
    <w:p w:rsidR="00000000" w:rsidRDefault="007460DA">
      <w:pPr>
        <w:jc w:val="both"/>
        <w:rPr>
          <w:sz w:val="24"/>
          <w:szCs w:val="24"/>
        </w:rPr>
      </w:pPr>
      <w:r>
        <w:rPr>
          <w:sz w:val="24"/>
          <w:szCs w:val="24"/>
        </w:rPr>
        <w:tab/>
      </w:r>
      <w:r>
        <w:rPr>
          <w:b/>
          <w:sz w:val="24"/>
          <w:szCs w:val="24"/>
        </w:rPr>
        <w:t>Reikiami paskaičiavimai, išlaidų sąmatos bei finansavimo šaltiniai, reikalingi sp</w:t>
      </w:r>
      <w:r>
        <w:rPr>
          <w:b/>
          <w:sz w:val="24"/>
          <w:szCs w:val="24"/>
        </w:rPr>
        <w:t>rendimui įgyvendinti.</w:t>
      </w:r>
    </w:p>
    <w:p w:rsidR="00000000" w:rsidRDefault="007460DA">
      <w:pPr>
        <w:jc w:val="both"/>
        <w:rPr>
          <w:sz w:val="24"/>
          <w:szCs w:val="24"/>
        </w:rPr>
      </w:pPr>
      <w:r>
        <w:rPr>
          <w:sz w:val="24"/>
          <w:szCs w:val="24"/>
        </w:rPr>
        <w:tab/>
        <w:t>Sprendimo įgyvendinimui savivaldybės lėšos nereikalingos.</w:t>
      </w:r>
    </w:p>
    <w:p w:rsidR="00000000" w:rsidRDefault="007460DA">
      <w:pPr>
        <w:jc w:val="both"/>
        <w:rPr>
          <w:sz w:val="24"/>
          <w:szCs w:val="24"/>
        </w:rPr>
      </w:pPr>
    </w:p>
    <w:p w:rsidR="00000000" w:rsidRDefault="007460DA">
      <w:pPr>
        <w:jc w:val="both"/>
        <w:rPr>
          <w:sz w:val="24"/>
          <w:szCs w:val="24"/>
        </w:rPr>
      </w:pPr>
    </w:p>
    <w:p w:rsidR="007460DA" w:rsidRDefault="007460DA">
      <w:r>
        <w:rPr>
          <w:sz w:val="24"/>
          <w:szCs w:val="24"/>
        </w:rPr>
        <w:t xml:space="preserve">Skyriaus vedėja                                                                           </w:t>
      </w:r>
      <w:r>
        <w:rPr>
          <w:sz w:val="24"/>
          <w:szCs w:val="24"/>
        </w:rPr>
        <w:tab/>
      </w:r>
      <w:r>
        <w:rPr>
          <w:sz w:val="24"/>
          <w:szCs w:val="24"/>
        </w:rPr>
        <w:tab/>
      </w:r>
      <w:r>
        <w:rPr>
          <w:sz w:val="24"/>
          <w:szCs w:val="24"/>
        </w:rPr>
        <w:tab/>
        <w:t>Aldona Čiegytė</w:t>
      </w:r>
    </w:p>
    <w:sectPr w:rsidR="007460DA">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0DA" w:rsidRDefault="007460DA">
      <w:r>
        <w:separator/>
      </w:r>
    </w:p>
  </w:endnote>
  <w:endnote w:type="continuationSeparator" w:id="0">
    <w:p w:rsidR="007460DA" w:rsidRDefault="0074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NewRomanPSMT">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460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460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460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0DA" w:rsidRDefault="007460DA">
      <w:r>
        <w:separator/>
      </w:r>
    </w:p>
  </w:footnote>
  <w:footnote w:type="continuationSeparator" w:id="0">
    <w:p w:rsidR="007460DA" w:rsidRDefault="00746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460DA">
    <w:pPr>
      <w:tabs>
        <w:tab w:val="left" w:pos="1170"/>
        <w:tab w:val="left" w:pos="1785"/>
      </w:tabs>
      <w:ind w:firstLine="1139"/>
      <w:jc w:val="both"/>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460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0CA"/>
    <w:rsid w:val="007460DA"/>
    <w:rsid w:val="00A020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924680-0A63-4BEA-9A43-595E3D83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rPr>
      <w:b w:val="0"/>
      <w:bCs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DefaultParagraphFont">
    <w:name w:val="Default Paragraph Font"/>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agrindinistekstasDiagrama">
    <w:name w:val="Pagrindinis tekstas Diagrama"/>
  </w:style>
  <w:style w:type="character" w:customStyle="1" w:styleId="Numeravimoenklai">
    <w:name w:val="Numeravimo ženklai"/>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6">
    <w:name w:val="Pavadinimas6"/>
    <w:basedOn w:val="prastasis"/>
    <w:pPr>
      <w:suppressLineNumbers/>
      <w:spacing w:before="120" w:after="120"/>
    </w:pPr>
    <w:rPr>
      <w:rFonts w:cs="Lucida Sans"/>
      <w:i/>
      <w:iCs/>
      <w:sz w:val="24"/>
      <w:szCs w:val="24"/>
    </w:rPr>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customStyle="1" w:styleId="Pavadinimas5">
    <w:name w:val="Pavadinimas5"/>
    <w:basedOn w:val="prastasis"/>
    <w:pPr>
      <w:suppressLineNumbers/>
      <w:spacing w:before="120" w:after="120"/>
    </w:pPr>
    <w:rPr>
      <w:rFonts w:cs="Tahoma"/>
      <w:i/>
      <w:iCs/>
      <w:sz w:val="24"/>
      <w:szCs w:val="24"/>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
    <w:name w:val="Balloon Text"/>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2241</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2016-10-28T07:19:00Z</cp:lastPrinted>
  <dcterms:created xsi:type="dcterms:W3CDTF">2016-11-04T11:22:00Z</dcterms:created>
  <dcterms:modified xsi:type="dcterms:W3CDTF">2016-11-04T11:22:00Z</dcterms:modified>
</cp:coreProperties>
</file>