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310" w:rsidRDefault="00382310" w:rsidP="0038231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382310" w:rsidRDefault="00382310" w:rsidP="0038231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382310" w:rsidRDefault="00382310" w:rsidP="00382310">
      <w:pPr>
        <w:outlineLvl w:val="0"/>
        <w:rPr>
          <w:sz w:val="24"/>
          <w:szCs w:val="24"/>
        </w:rPr>
      </w:pPr>
    </w:p>
    <w:p w:rsidR="00382310" w:rsidRDefault="00382310" w:rsidP="00382310">
      <w:pPr>
        <w:outlineLvl w:val="0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382310" w:rsidRDefault="00382310" w:rsidP="00382310">
      <w:pPr>
        <w:rPr>
          <w:sz w:val="24"/>
          <w:szCs w:val="24"/>
        </w:rPr>
      </w:pPr>
    </w:p>
    <w:p w:rsidR="0001477A" w:rsidRDefault="000F6BC9" w:rsidP="0001477A">
      <w:pPr>
        <w:widowControl w:val="0"/>
        <w:jc w:val="center"/>
        <w:rPr>
          <w:rFonts w:eastAsia="Lucida Sans Unicode"/>
          <w:b/>
          <w:color w:val="000000"/>
          <w:sz w:val="24"/>
          <w:szCs w:val="24"/>
          <w:lang w:eastAsia="lt-LT"/>
        </w:rPr>
      </w:pPr>
      <w:r>
        <w:rPr>
          <w:b/>
          <w:sz w:val="24"/>
          <w:szCs w:val="24"/>
        </w:rPr>
        <w:t>AIŠKINAMASIS RAŠTAS</w:t>
      </w:r>
      <w:r w:rsidR="00382310">
        <w:rPr>
          <w:b/>
          <w:sz w:val="24"/>
          <w:szCs w:val="24"/>
        </w:rPr>
        <w:t xml:space="preserve"> „</w:t>
      </w:r>
      <w:r w:rsidR="0001477A" w:rsidRPr="00E05F54">
        <w:rPr>
          <w:rFonts w:eastAsia="Lucida Sans Unicode"/>
          <w:b/>
          <w:color w:val="000000"/>
          <w:sz w:val="24"/>
          <w:szCs w:val="24"/>
          <w:lang w:eastAsia="lt-LT"/>
        </w:rPr>
        <w:t>DĖL PRITARIMO PASIRAŠYTAM 2016 M. GEGUŽĖS 19 D. SUSITARIMUI NR. 1</w:t>
      </w:r>
      <w:r>
        <w:rPr>
          <w:rFonts w:eastAsia="Lucida Sans Unicode"/>
          <w:b/>
          <w:color w:val="000000"/>
          <w:sz w:val="24"/>
          <w:szCs w:val="24"/>
          <w:lang w:eastAsia="lt-LT"/>
        </w:rPr>
        <w:t xml:space="preserve"> </w:t>
      </w:r>
      <w:r w:rsidR="0001477A" w:rsidRPr="00E05F54">
        <w:rPr>
          <w:rFonts w:eastAsia="Lucida Sans Unicode"/>
          <w:b/>
          <w:color w:val="000000"/>
          <w:sz w:val="24"/>
          <w:szCs w:val="24"/>
          <w:lang w:eastAsia="lt-LT"/>
        </w:rPr>
        <w:t xml:space="preserve">(FS-532) „DĖL 2016 M. GEGUŽĖS 2 D. JUNGTINĖS VEIKLOS (PARTNERYSTĖS) SUTARTIES NR. R8-166 </w:t>
      </w:r>
      <w:r w:rsidR="0001477A" w:rsidRPr="00E05F54">
        <w:rPr>
          <w:rFonts w:eastAsia="Lucida Sans Unicode"/>
          <w:b/>
          <w:bCs/>
          <w:color w:val="000000"/>
          <w:sz w:val="24"/>
          <w:szCs w:val="24"/>
          <w:lang w:eastAsia="lt-LT"/>
        </w:rPr>
        <w:t xml:space="preserve">ĮGYVENDINANT </w:t>
      </w:r>
      <w:r w:rsidR="0001477A" w:rsidRPr="00E05F54">
        <w:rPr>
          <w:rFonts w:eastAsia="Lucida Sans Unicode"/>
          <w:b/>
          <w:color w:val="000000"/>
          <w:sz w:val="24"/>
          <w:szCs w:val="24"/>
          <w:lang w:eastAsia="lt-LT"/>
        </w:rPr>
        <w:t>PROJEKTĄ „NEFORMALIOJO VAIKŲ ŠVIETIMO PASLAUGŲ PLĖTRA“ PAKEITIMO“</w:t>
      </w:r>
    </w:p>
    <w:p w:rsidR="00A433B2" w:rsidRPr="00E05F54" w:rsidRDefault="00A433B2" w:rsidP="0001477A">
      <w:pPr>
        <w:widowControl w:val="0"/>
        <w:jc w:val="center"/>
        <w:rPr>
          <w:rFonts w:eastAsia="Lucida Sans Unicode"/>
          <w:b/>
          <w:color w:val="000000"/>
          <w:sz w:val="24"/>
          <w:szCs w:val="24"/>
          <w:lang w:eastAsia="lt-LT"/>
        </w:rPr>
      </w:pPr>
    </w:p>
    <w:p w:rsidR="00382310" w:rsidRDefault="000F6BC9" w:rsidP="0038231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2016 m. birželio 15 </w:t>
      </w:r>
      <w:r w:rsidR="00382310">
        <w:rPr>
          <w:sz w:val="24"/>
          <w:szCs w:val="24"/>
        </w:rPr>
        <w:t>d.</w:t>
      </w:r>
    </w:p>
    <w:p w:rsidR="00382310" w:rsidRDefault="00382310" w:rsidP="0038231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82310" w:rsidRDefault="00382310" w:rsidP="00382310">
      <w:pPr>
        <w:jc w:val="center"/>
        <w:rPr>
          <w:sz w:val="24"/>
          <w:szCs w:val="24"/>
        </w:rPr>
      </w:pPr>
    </w:p>
    <w:p w:rsidR="00382310" w:rsidRDefault="00382310" w:rsidP="00382310">
      <w:pPr>
        <w:widowControl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Projekto rengimą paskatinusios priežastys. </w:t>
      </w:r>
    </w:p>
    <w:p w:rsidR="00A433B2" w:rsidRDefault="00A433B2" w:rsidP="0038231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2016 m. balandžio 1 d. įsigaliojo Lietuvos Respublikos Vyriausybės 2001 m. birželio 27 d. nutarimo Nr. 785 „Dėl Mokinio krepšelio</w:t>
      </w:r>
      <w:r w:rsidR="004428B9">
        <w:rPr>
          <w:sz w:val="24"/>
          <w:szCs w:val="24"/>
        </w:rPr>
        <w:t xml:space="preserve"> lėšų apskaičiavimo ir paskirstymo metodikos patvirtinimo“ pakeitimas. Juo įteisintas neformaliojo vaikų švietimo finansavimas 2016 m. b</w:t>
      </w:r>
      <w:r w:rsidR="00527EF3">
        <w:rPr>
          <w:sz w:val="24"/>
          <w:szCs w:val="24"/>
        </w:rPr>
        <w:t>alandžio–gruodžio mėn.</w:t>
      </w:r>
      <w:r w:rsidR="004428B9">
        <w:rPr>
          <w:sz w:val="24"/>
          <w:szCs w:val="24"/>
        </w:rPr>
        <w:t xml:space="preserve"> ES struktūrinių fondų lėšomis.</w:t>
      </w:r>
    </w:p>
    <w:p w:rsidR="004428B9" w:rsidRPr="00A433B2" w:rsidRDefault="004428B9" w:rsidP="0038231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Panevėžio rajono savivaldybės taryba 2016 m. gegužės 12 d. sprendimu Nr. T-94 pritarė</w:t>
      </w:r>
      <w:r w:rsidR="00F1454A">
        <w:rPr>
          <w:sz w:val="24"/>
          <w:szCs w:val="24"/>
        </w:rPr>
        <w:t xml:space="preserve"> Savivaldybės administracijos direktoriaus ir Lietuvos mokinių neformaliojo švietimo centro jungtinės veiklos (partnerystės)</w:t>
      </w:r>
      <w:r w:rsidR="00C71BD9">
        <w:rPr>
          <w:sz w:val="24"/>
          <w:szCs w:val="24"/>
        </w:rPr>
        <w:t xml:space="preserve"> pasirašytai sutarčiai įgyvendinant projektą „Neformaliojo vaikų švietimo plėtra“</w:t>
      </w:r>
      <w:r w:rsidR="00280124">
        <w:rPr>
          <w:sz w:val="24"/>
          <w:szCs w:val="24"/>
        </w:rPr>
        <w:t xml:space="preserve">. Projekto įgyvendinimui reikalingas Savivaldybės tarybos pritarimas </w:t>
      </w:r>
      <w:r w:rsidR="00527EF3">
        <w:rPr>
          <w:sz w:val="24"/>
          <w:szCs w:val="24"/>
        </w:rPr>
        <w:t xml:space="preserve">Savivaldybės </w:t>
      </w:r>
      <w:r w:rsidR="00280124">
        <w:rPr>
          <w:sz w:val="24"/>
          <w:szCs w:val="24"/>
        </w:rPr>
        <w:t>administracijos direktoriaus pasirašytam susitarimui Nr.</w:t>
      </w:r>
      <w:r w:rsidR="00527EF3">
        <w:rPr>
          <w:sz w:val="24"/>
          <w:szCs w:val="24"/>
        </w:rPr>
        <w:t xml:space="preserve"> </w:t>
      </w:r>
      <w:r w:rsidR="00280124">
        <w:rPr>
          <w:sz w:val="24"/>
          <w:szCs w:val="24"/>
        </w:rPr>
        <w:t>1 „Dėl 2016 m. gegužės 2 d. jungtinės veiklos (partnerystės) sutarties Nr. R8-166 įgyvendinant projektą „Neformaliojo vaikų švietimo paslaugų plėtra“ pakeitimo“</w:t>
      </w:r>
      <w:r w:rsidR="0013246E">
        <w:rPr>
          <w:sz w:val="24"/>
          <w:szCs w:val="24"/>
        </w:rPr>
        <w:t>, taip užtikrinant neformaliojo vaikų švietimo (toliau – NVŠ) finansavimo tęstinumą 2016</w:t>
      </w:r>
      <w:r w:rsidR="00527EF3">
        <w:rPr>
          <w:sz w:val="24"/>
          <w:szCs w:val="24"/>
        </w:rPr>
        <w:t xml:space="preserve"> m. balandžio–gruodžio mėn.</w:t>
      </w:r>
      <w:r w:rsidR="0013246E">
        <w:rPr>
          <w:sz w:val="24"/>
          <w:szCs w:val="24"/>
        </w:rPr>
        <w:t xml:space="preserve"> ES struktūrinių fondų lėšomis.</w:t>
      </w:r>
    </w:p>
    <w:p w:rsidR="0013246E" w:rsidRDefault="00382310" w:rsidP="00382310">
      <w:pPr>
        <w:widowControl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Sprendimo projekto esmė ir tikslai. </w:t>
      </w:r>
    </w:p>
    <w:p w:rsidR="00382310" w:rsidRDefault="009B5D3D" w:rsidP="0038231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Nuo 2016 m. II ketvirčio NVŠ</w:t>
      </w:r>
      <w:r w:rsidR="00527EF3">
        <w:rPr>
          <w:sz w:val="24"/>
          <w:szCs w:val="24"/>
        </w:rPr>
        <w:t xml:space="preserve"> finansuojamas iš Europos S</w:t>
      </w:r>
      <w:r w:rsidR="00382310">
        <w:rPr>
          <w:sz w:val="24"/>
          <w:szCs w:val="24"/>
        </w:rPr>
        <w:t>ąjungos struktūrinių fondų. Savivaldybei skiriama lėšų suma lieka ta pati.</w:t>
      </w:r>
    </w:p>
    <w:p w:rsidR="0013246E" w:rsidRDefault="00382310" w:rsidP="00382310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Kokių pozityvių rezultatų laukiama. </w:t>
      </w:r>
    </w:p>
    <w:p w:rsidR="0013246E" w:rsidRPr="0013246E" w:rsidRDefault="0013246E" w:rsidP="00382310">
      <w:pPr>
        <w:tabs>
          <w:tab w:val="left" w:pos="709"/>
        </w:tabs>
        <w:jc w:val="both"/>
        <w:rPr>
          <w:sz w:val="24"/>
          <w:szCs w:val="24"/>
        </w:rPr>
      </w:pPr>
      <w:r w:rsidRPr="0013246E">
        <w:rPr>
          <w:sz w:val="24"/>
          <w:szCs w:val="24"/>
        </w:rPr>
        <w:tab/>
        <w:t>Bus užtikrintas NVŠ finansavimo tęstinumas 2016</w:t>
      </w:r>
      <w:r w:rsidR="00527EF3">
        <w:rPr>
          <w:sz w:val="24"/>
          <w:szCs w:val="24"/>
        </w:rPr>
        <w:t xml:space="preserve"> m. balandžio–gruodžio mėn</w:t>
      </w:r>
      <w:r w:rsidRPr="0013246E">
        <w:rPr>
          <w:sz w:val="24"/>
          <w:szCs w:val="24"/>
        </w:rPr>
        <w:t>.</w:t>
      </w:r>
    </w:p>
    <w:p w:rsidR="00382310" w:rsidRDefault="00382310" w:rsidP="0038231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reikia imtis, kad tokių pasekmių būtų išvengta.</w:t>
      </w:r>
      <w:r>
        <w:rPr>
          <w:sz w:val="24"/>
          <w:szCs w:val="24"/>
        </w:rPr>
        <w:t xml:space="preserve"> Nėra pagrįstų duomenų apie galimas neigiamas pasekmes priėmus teikiamą sprendimo projektą.</w:t>
      </w:r>
    </w:p>
    <w:p w:rsidR="00382310" w:rsidRDefault="00382310" w:rsidP="00382310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  <w:r>
        <w:rPr>
          <w:sz w:val="24"/>
          <w:szCs w:val="24"/>
        </w:rPr>
        <w:t>Nėra.</w:t>
      </w:r>
    </w:p>
    <w:p w:rsidR="00382310" w:rsidRDefault="00527EF3" w:rsidP="00382310">
      <w:pPr>
        <w:pStyle w:val="Pavadinimas"/>
        <w:tabs>
          <w:tab w:val="left" w:pos="709"/>
        </w:tabs>
        <w:jc w:val="both"/>
        <w:rPr>
          <w:b w:val="0"/>
          <w:szCs w:val="24"/>
          <w:lang w:val="lt-LT"/>
        </w:rPr>
      </w:pPr>
      <w:r>
        <w:rPr>
          <w:szCs w:val="24"/>
        </w:rPr>
        <w:tab/>
      </w:r>
      <w:bookmarkStart w:id="0" w:name="_GoBack"/>
      <w:bookmarkEnd w:id="0"/>
      <w:r w:rsidR="00382310">
        <w:rPr>
          <w:szCs w:val="24"/>
        </w:rPr>
        <w:t xml:space="preserve">Reikiami paskaičiavimai, išlaidų sąmatos bei finansavimo šaltiniai, reikalingi sprendimui įgyvendinti. </w:t>
      </w:r>
      <w:r w:rsidR="00382310">
        <w:rPr>
          <w:b w:val="0"/>
          <w:szCs w:val="24"/>
          <w:lang w:val="lt-LT"/>
        </w:rPr>
        <w:t>Nėra.</w:t>
      </w:r>
    </w:p>
    <w:p w:rsidR="00382310" w:rsidRDefault="00382310" w:rsidP="00382310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Kiti, sprendimo projekto rengėjo nuomone, reikalingi paaiškinimai. </w:t>
      </w:r>
      <w:r>
        <w:rPr>
          <w:sz w:val="24"/>
          <w:szCs w:val="24"/>
        </w:rPr>
        <w:t>Nėra.</w:t>
      </w:r>
    </w:p>
    <w:p w:rsidR="00382310" w:rsidRDefault="00382310" w:rsidP="00382310">
      <w:pPr>
        <w:tabs>
          <w:tab w:val="left" w:pos="709"/>
        </w:tabs>
        <w:jc w:val="both"/>
        <w:rPr>
          <w:sz w:val="24"/>
          <w:szCs w:val="24"/>
        </w:rPr>
      </w:pPr>
    </w:p>
    <w:p w:rsidR="00382310" w:rsidRDefault="00382310" w:rsidP="00382310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:rsidR="00382310" w:rsidRDefault="00382310" w:rsidP="00382310">
      <w:pPr>
        <w:suppressAutoHyphens w:val="0"/>
        <w:autoSpaceDE w:val="0"/>
        <w:autoSpaceDN w:val="0"/>
        <w:adjustRightInd w:val="0"/>
        <w:jc w:val="both"/>
      </w:pPr>
      <w:r>
        <w:rPr>
          <w:sz w:val="24"/>
        </w:rPr>
        <w:t xml:space="preserve">Vyr. specialistė                                                                                                          Sigita </w:t>
      </w:r>
      <w:proofErr w:type="spellStart"/>
      <w:r>
        <w:rPr>
          <w:sz w:val="24"/>
        </w:rPr>
        <w:t>Jasiūnienė</w:t>
      </w:r>
      <w:proofErr w:type="spellEnd"/>
    </w:p>
    <w:p w:rsidR="00FC6435" w:rsidRDefault="00FC6435"/>
    <w:sectPr w:rsidR="00FC64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10"/>
    <w:rsid w:val="0001477A"/>
    <w:rsid w:val="000F6BC9"/>
    <w:rsid w:val="0013246E"/>
    <w:rsid w:val="00280124"/>
    <w:rsid w:val="00382310"/>
    <w:rsid w:val="004428B9"/>
    <w:rsid w:val="00527EF3"/>
    <w:rsid w:val="009B5D3D"/>
    <w:rsid w:val="00A433B2"/>
    <w:rsid w:val="00C71BD9"/>
    <w:rsid w:val="00F1454A"/>
    <w:rsid w:val="00F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934D6-E80C-4EEC-84A4-5C56B9BE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23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382310"/>
    <w:pPr>
      <w:suppressAutoHyphens w:val="0"/>
      <w:jc w:val="center"/>
    </w:pPr>
    <w:rPr>
      <w:b/>
      <w:sz w:val="24"/>
      <w:lang w:val="x-none"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3823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</dc:creator>
  <cp:lastModifiedBy>Birute Goberiene</cp:lastModifiedBy>
  <cp:revision>7</cp:revision>
  <dcterms:created xsi:type="dcterms:W3CDTF">2016-06-13T08:42:00Z</dcterms:created>
  <dcterms:modified xsi:type="dcterms:W3CDTF">2016-06-15T06:39:00Z</dcterms:modified>
</cp:coreProperties>
</file>