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45CDB" w:rsidRDefault="00F4457B">
      <w:pPr>
        <w:jc w:val="center"/>
        <w:rPr>
          <w:sz w:val="24"/>
          <w:lang w:val="lt-LT"/>
        </w:rPr>
      </w:pPr>
      <w:r>
        <w:rPr>
          <w:b/>
          <w:bCs/>
          <w:color w:val="000000"/>
          <w:sz w:val="24"/>
          <w:szCs w:val="24"/>
          <w:lang w:val="lt-LT"/>
        </w:rPr>
        <w:t>DĖL PANEVĖŽIO RAJONO SAVIVALDYBĖS TARYBOS 2015 M. GEGUŽĖS 7 D. SPRENDIMO NR. T-98 „DĖL ETIKOS KOMISIJOS SUDARYMO IR VEIKLOS NUOSTATŲ PATVIRTINIMO“ PAKEITIMO</w:t>
      </w:r>
    </w:p>
    <w:p w:rsidR="00345CDB" w:rsidRDefault="00345CDB">
      <w:pPr>
        <w:jc w:val="center"/>
        <w:rPr>
          <w:sz w:val="24"/>
          <w:lang w:val="lt-LT"/>
        </w:rPr>
      </w:pPr>
    </w:p>
    <w:p w:rsidR="00345CDB" w:rsidRDefault="00345CDB">
      <w:pPr>
        <w:jc w:val="center"/>
        <w:rPr>
          <w:sz w:val="24"/>
          <w:lang w:val="lt-LT"/>
        </w:rPr>
      </w:pPr>
    </w:p>
    <w:p w:rsidR="00345CDB" w:rsidRDefault="00F4457B">
      <w:pPr>
        <w:jc w:val="center"/>
        <w:rPr>
          <w:sz w:val="24"/>
          <w:lang w:val="lt-LT"/>
        </w:rPr>
      </w:pPr>
      <w:r>
        <w:rPr>
          <w:sz w:val="24"/>
          <w:lang w:val="lt-LT"/>
        </w:rPr>
        <w:t>2016 m. sausio 28 d. Nr. T-</w:t>
      </w:r>
    </w:p>
    <w:p w:rsidR="00345CDB" w:rsidRDefault="00F4457B">
      <w:pPr>
        <w:jc w:val="center"/>
        <w:rPr>
          <w:sz w:val="24"/>
          <w:lang w:val="lt-LT"/>
        </w:rPr>
      </w:pPr>
      <w:r>
        <w:rPr>
          <w:sz w:val="24"/>
          <w:lang w:val="lt-LT"/>
        </w:rPr>
        <w:t>Panevėžys</w:t>
      </w:r>
    </w:p>
    <w:p w:rsidR="00345CDB" w:rsidRDefault="00345CDB">
      <w:pPr>
        <w:rPr>
          <w:sz w:val="24"/>
          <w:lang w:val="lt-LT"/>
        </w:rPr>
      </w:pPr>
    </w:p>
    <w:p w:rsidR="00345CDB" w:rsidRDefault="00345CDB">
      <w:pPr>
        <w:rPr>
          <w:sz w:val="24"/>
          <w:lang w:val="lt-LT"/>
        </w:rPr>
      </w:pPr>
    </w:p>
    <w:p w:rsidR="00345CDB" w:rsidRDefault="00F4457B">
      <w:pPr>
        <w:ind w:firstLine="720"/>
        <w:jc w:val="both"/>
        <w:rPr>
          <w:sz w:val="24"/>
          <w:szCs w:val="24"/>
          <w:lang w:val="lt-LT"/>
        </w:rPr>
      </w:pPr>
      <w:r>
        <w:rPr>
          <w:sz w:val="24"/>
          <w:lang w:val="lt-LT"/>
        </w:rPr>
        <w:t xml:space="preserve">Vadovaudamasi </w:t>
      </w:r>
      <w:r>
        <w:rPr>
          <w:sz w:val="24"/>
          <w:szCs w:val="24"/>
          <w:lang w:val="lt-LT"/>
        </w:rPr>
        <w:t>Lietuvos Respublikos vietos savivaldos įstatymo 15 straipsniu, 18 straipsnio</w:t>
      </w:r>
      <w:r>
        <w:rPr>
          <w:sz w:val="24"/>
          <w:szCs w:val="24"/>
          <w:lang w:val="lt-LT"/>
        </w:rPr>
        <w:br/>
        <w:t>1 dalimi, Lietuvos Respublikos valstybės politikų elgesio kodeksu, patvirtintu Lietuvos Respublikos valstybės politikų elgesio kodekso patvirtinimo, įsigaliojimo ir įgyvendinimo įstatymu, Panevėžio rajono savivaldybės taryba n u s p r e n d ž i a:</w:t>
      </w:r>
    </w:p>
    <w:p w:rsidR="00345CDB" w:rsidRDefault="00F4457B">
      <w:pPr>
        <w:tabs>
          <w:tab w:val="left" w:pos="735"/>
        </w:tabs>
        <w:jc w:val="both"/>
        <w:rPr>
          <w:lang w:val="lt-LT"/>
        </w:rPr>
      </w:pPr>
      <w:r>
        <w:rPr>
          <w:sz w:val="24"/>
          <w:szCs w:val="24"/>
          <w:lang w:val="lt-LT"/>
        </w:rPr>
        <w:tab/>
        <w:t>Pakeisti Etikos komisijos veiklos nuostatus, patvirtintus Savivaldybės tarybos 201</w:t>
      </w:r>
      <w:r>
        <w:rPr>
          <w:sz w:val="24"/>
          <w:szCs w:val="24"/>
        </w:rPr>
        <w:t>5</w:t>
      </w:r>
      <w:r>
        <w:rPr>
          <w:sz w:val="24"/>
          <w:szCs w:val="24"/>
          <w:lang w:val="lt-LT"/>
        </w:rPr>
        <w:t xml:space="preserve"> m.</w:t>
      </w:r>
      <w:r>
        <w:rPr>
          <w:sz w:val="24"/>
          <w:szCs w:val="24"/>
          <w:lang w:val="lt-LT"/>
        </w:rPr>
        <w:br/>
        <w:t xml:space="preserve">gegužės </w:t>
      </w:r>
      <w:r>
        <w:rPr>
          <w:sz w:val="24"/>
          <w:szCs w:val="24"/>
        </w:rPr>
        <w:t>7</w:t>
      </w:r>
      <w:r>
        <w:rPr>
          <w:sz w:val="24"/>
          <w:szCs w:val="24"/>
          <w:lang w:val="lt-LT"/>
        </w:rPr>
        <w:t xml:space="preserve"> d. sprendimu Nr. T-98 „Dėl Etikos komisijos sudarymo ir veiklos nuostatų patvirtinimo“</w:t>
      </w:r>
      <w:r>
        <w:rPr>
          <w:sz w:val="24"/>
          <w:szCs w:val="24"/>
          <w:lang w:val="lt-LT"/>
        </w:rPr>
        <w:br/>
        <w:t>ir juos išdėstyti nauja redakcija (pridedama).</w:t>
      </w: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345CDB">
      <w:pPr>
        <w:tabs>
          <w:tab w:val="left" w:pos="735"/>
        </w:tabs>
        <w:jc w:val="both"/>
        <w:rPr>
          <w:lang w:val="lt-LT"/>
        </w:rPr>
      </w:pPr>
    </w:p>
    <w:p w:rsidR="00345CDB" w:rsidRDefault="00F4457B" w:rsidP="00270939">
      <w:pPr>
        <w:tabs>
          <w:tab w:val="left" w:pos="4962"/>
        </w:tabs>
        <w:autoSpaceDE w:val="0"/>
        <w:rPr>
          <w:color w:val="000000"/>
          <w:sz w:val="24"/>
          <w:szCs w:val="24"/>
          <w:lang w:val="lt-LT"/>
        </w:rPr>
      </w:pPr>
      <w:r>
        <w:rPr>
          <w:color w:val="000000"/>
          <w:sz w:val="24"/>
          <w:szCs w:val="24"/>
          <w:lang w:val="lt-LT"/>
        </w:rPr>
        <w:lastRenderedPageBreak/>
        <w:tab/>
      </w:r>
      <w:r>
        <w:rPr>
          <w:color w:val="000000"/>
          <w:sz w:val="24"/>
          <w:szCs w:val="24"/>
        </w:rPr>
        <w:t xml:space="preserve">PATVIRTINTA </w:t>
      </w:r>
    </w:p>
    <w:p w:rsidR="00345CDB" w:rsidRDefault="00F4457B" w:rsidP="00270939">
      <w:pPr>
        <w:tabs>
          <w:tab w:val="left" w:pos="5529"/>
        </w:tabs>
        <w:autoSpaceDE w:val="0"/>
        <w:ind w:left="6060" w:hanging="1098"/>
        <w:rPr>
          <w:color w:val="000000"/>
          <w:sz w:val="24"/>
          <w:szCs w:val="24"/>
          <w:lang w:val="lt-LT"/>
        </w:rPr>
      </w:pPr>
      <w:r>
        <w:rPr>
          <w:color w:val="000000"/>
          <w:sz w:val="24"/>
          <w:szCs w:val="24"/>
          <w:lang w:val="lt-LT"/>
        </w:rPr>
        <w:t>Panevėžio rajono savivaldybės tarybos</w:t>
      </w:r>
    </w:p>
    <w:p w:rsidR="00345CDB" w:rsidRDefault="00F4457B" w:rsidP="00270939">
      <w:pPr>
        <w:tabs>
          <w:tab w:val="left" w:pos="5529"/>
        </w:tabs>
        <w:autoSpaceDE w:val="0"/>
        <w:ind w:left="6060" w:hanging="1098"/>
        <w:rPr>
          <w:color w:val="000000"/>
          <w:sz w:val="24"/>
          <w:szCs w:val="24"/>
          <w:lang w:val="lt-LT"/>
        </w:rPr>
      </w:pPr>
      <w:r>
        <w:rPr>
          <w:color w:val="000000"/>
          <w:sz w:val="24"/>
          <w:szCs w:val="24"/>
          <w:lang w:val="lt-LT"/>
        </w:rPr>
        <w:t>2015 m. gegužės 7 d. sprendimu Nr. T-98</w:t>
      </w:r>
    </w:p>
    <w:p w:rsidR="00345CDB" w:rsidRDefault="00F4457B" w:rsidP="00270939">
      <w:pPr>
        <w:tabs>
          <w:tab w:val="left" w:pos="4962"/>
        </w:tabs>
        <w:autoSpaceDE w:val="0"/>
        <w:ind w:left="4962"/>
        <w:rPr>
          <w:color w:val="000000"/>
          <w:sz w:val="24"/>
          <w:szCs w:val="24"/>
          <w:lang w:val="lt-LT"/>
        </w:rPr>
      </w:pPr>
      <w:r>
        <w:rPr>
          <w:color w:val="000000"/>
          <w:sz w:val="24"/>
          <w:szCs w:val="24"/>
          <w:lang w:val="lt-LT"/>
        </w:rPr>
        <w:t>(Panevėžio rajono savivaldybės tarybos 2016 m. sausio 28 d. sprendimo Nr. T-</w:t>
      </w:r>
      <w:r w:rsidR="00270939">
        <w:rPr>
          <w:color w:val="000000"/>
          <w:sz w:val="24"/>
          <w:szCs w:val="24"/>
          <w:lang w:val="lt-LT"/>
        </w:rPr>
        <w:t xml:space="preserve">     </w:t>
      </w:r>
      <w:r>
        <w:rPr>
          <w:color w:val="000000"/>
          <w:sz w:val="24"/>
          <w:szCs w:val="24"/>
          <w:lang w:val="lt-LT"/>
        </w:rPr>
        <w:t>redakcija)</w:t>
      </w:r>
    </w:p>
    <w:p w:rsidR="00345CDB" w:rsidRDefault="00345CDB">
      <w:pPr>
        <w:autoSpaceDE w:val="0"/>
        <w:ind w:left="6060"/>
        <w:rPr>
          <w:color w:val="000000"/>
          <w:sz w:val="24"/>
          <w:szCs w:val="24"/>
          <w:lang w:val="lt-LT"/>
        </w:rPr>
      </w:pPr>
    </w:p>
    <w:p w:rsidR="00345CDB" w:rsidRDefault="00F4457B">
      <w:pPr>
        <w:autoSpaceDE w:val="0"/>
        <w:jc w:val="center"/>
        <w:rPr>
          <w:color w:val="000000"/>
          <w:sz w:val="24"/>
          <w:szCs w:val="24"/>
          <w:lang w:val="lt-LT"/>
        </w:rPr>
      </w:pPr>
      <w:r>
        <w:rPr>
          <w:b/>
          <w:bCs/>
          <w:color w:val="000000"/>
          <w:sz w:val="24"/>
          <w:szCs w:val="24"/>
          <w:lang w:val="lt-LT"/>
        </w:rPr>
        <w:t xml:space="preserve">ETIKOS KOMISIJOS VEIKLOS NUOSTATAI </w:t>
      </w:r>
    </w:p>
    <w:p w:rsidR="00345CDB" w:rsidRDefault="00345CDB">
      <w:pPr>
        <w:autoSpaceDE w:val="0"/>
        <w:jc w:val="center"/>
        <w:rPr>
          <w:color w:val="000000"/>
          <w:sz w:val="24"/>
          <w:szCs w:val="24"/>
          <w:lang w:val="lt-LT"/>
        </w:rPr>
      </w:pPr>
    </w:p>
    <w:p w:rsidR="00345CDB" w:rsidRDefault="00F4457B">
      <w:pPr>
        <w:autoSpaceDE w:val="0"/>
        <w:jc w:val="center"/>
        <w:rPr>
          <w:sz w:val="24"/>
          <w:szCs w:val="24"/>
          <w:lang w:val="lt-LT"/>
        </w:rPr>
      </w:pPr>
      <w:r>
        <w:rPr>
          <w:b/>
          <w:bCs/>
          <w:color w:val="000000"/>
          <w:sz w:val="24"/>
          <w:szCs w:val="24"/>
          <w:lang w:val="lt-LT"/>
        </w:rPr>
        <w:t xml:space="preserve">I. BENDROSIOS NUOSTATOS </w:t>
      </w:r>
    </w:p>
    <w:p w:rsidR="00345CDB" w:rsidRDefault="00345CDB">
      <w:pPr>
        <w:rPr>
          <w:sz w:val="24"/>
          <w:szCs w:val="24"/>
          <w:lang w:val="lt-LT"/>
        </w:rPr>
      </w:pPr>
    </w:p>
    <w:p w:rsidR="00345CDB" w:rsidRDefault="00F4457B">
      <w:pPr>
        <w:tabs>
          <w:tab w:val="left" w:pos="705"/>
        </w:tabs>
        <w:jc w:val="both"/>
        <w:rPr>
          <w:sz w:val="24"/>
          <w:szCs w:val="24"/>
          <w:lang w:val="lt-LT"/>
        </w:rPr>
      </w:pPr>
      <w:r>
        <w:rPr>
          <w:sz w:val="24"/>
          <w:szCs w:val="24"/>
          <w:lang w:val="lt-LT"/>
        </w:rPr>
        <w:tab/>
        <w:t>1. Šie veiklos nuostatai nustato Etikos komisijos funkcijas, darbo organizavimą, teises, pareigas, politiko elgesio tyrimą,  Etikos komisijoje priimamų sprendimų ir jų paskelbimo tvarką bei kitus su Etikos komisijos veikla susijusius klausimus.</w:t>
      </w:r>
    </w:p>
    <w:p w:rsidR="00345CDB" w:rsidRDefault="00F4457B">
      <w:pPr>
        <w:tabs>
          <w:tab w:val="left" w:pos="720"/>
        </w:tabs>
        <w:jc w:val="both"/>
        <w:rPr>
          <w:sz w:val="24"/>
          <w:szCs w:val="24"/>
          <w:lang w:val="lt-LT"/>
        </w:rPr>
      </w:pPr>
      <w:r>
        <w:rPr>
          <w:sz w:val="24"/>
          <w:szCs w:val="24"/>
          <w:lang w:val="lt-LT"/>
        </w:rPr>
        <w:tab/>
        <w:t>2. Etikos komisijos paskirtis – įgyvendinti konstitucinį valdžios įstaigų tarnavimo žmonėms principą, plėtoti demokratinį valdymą, didinti visuomenės pasitikėjimą savivaldybių institucijomis, skatinti valstybės politikų ir kandidatų į valstybės politikus atsakomybę už savo veiklą ir atskaitomybę visuomenei.</w:t>
      </w:r>
    </w:p>
    <w:p w:rsidR="00345CDB" w:rsidRDefault="00F4457B">
      <w:pPr>
        <w:tabs>
          <w:tab w:val="left" w:pos="705"/>
        </w:tabs>
        <w:jc w:val="both"/>
        <w:rPr>
          <w:color w:val="000000"/>
          <w:sz w:val="24"/>
          <w:szCs w:val="24"/>
          <w:lang w:val="lt-LT"/>
        </w:rPr>
      </w:pPr>
      <w:r>
        <w:rPr>
          <w:sz w:val="24"/>
          <w:szCs w:val="24"/>
          <w:lang w:val="lt-LT"/>
        </w:rPr>
        <w:tab/>
        <w:t xml:space="preserve">3. Etikos komisija savo veikloje vadovaujasi Lietuvos Respublikos Konstitucija, Lietuvos Respublikos vietos savivaldos įstatymu, Lietuvos Respublikos valstybės politikų elgesio kodeksu, Lietuvos Respublikos viešųjų ir privačių interesų derinimo valstybinėje tarnyboje įstatymu, kitais teisės aktais ir šiais veiklos nuostatais. </w:t>
      </w:r>
    </w:p>
    <w:p w:rsidR="00345CDB" w:rsidRDefault="00345CDB">
      <w:pPr>
        <w:autoSpaceDE w:val="0"/>
        <w:ind w:firstLine="1259"/>
        <w:jc w:val="both"/>
        <w:rPr>
          <w:color w:val="000000"/>
          <w:sz w:val="24"/>
          <w:szCs w:val="24"/>
          <w:lang w:val="lt-LT"/>
        </w:rPr>
      </w:pPr>
    </w:p>
    <w:p w:rsidR="00345CDB" w:rsidRDefault="00F4457B">
      <w:pPr>
        <w:autoSpaceDE w:val="0"/>
        <w:jc w:val="center"/>
        <w:rPr>
          <w:color w:val="000000"/>
          <w:sz w:val="24"/>
          <w:szCs w:val="24"/>
          <w:lang w:val="lt-LT"/>
        </w:rPr>
      </w:pPr>
      <w:r>
        <w:rPr>
          <w:b/>
          <w:bCs/>
          <w:color w:val="000000"/>
          <w:sz w:val="24"/>
          <w:szCs w:val="24"/>
          <w:lang w:val="lt-LT"/>
        </w:rPr>
        <w:t xml:space="preserve">II. ETIKOS KOMISIJOS SUDARYMAS </w:t>
      </w:r>
    </w:p>
    <w:p w:rsidR="00345CDB" w:rsidRDefault="00345CDB">
      <w:pPr>
        <w:autoSpaceDE w:val="0"/>
        <w:jc w:val="center"/>
        <w:rPr>
          <w:color w:val="000000"/>
          <w:sz w:val="24"/>
          <w:szCs w:val="24"/>
          <w:lang w:val="lt-LT"/>
        </w:rPr>
      </w:pPr>
    </w:p>
    <w:p w:rsidR="00345CDB" w:rsidRDefault="00F4457B">
      <w:pPr>
        <w:tabs>
          <w:tab w:val="left" w:pos="720"/>
        </w:tabs>
        <w:autoSpaceDE w:val="0"/>
        <w:jc w:val="both"/>
        <w:rPr>
          <w:color w:val="000000"/>
          <w:sz w:val="24"/>
          <w:szCs w:val="24"/>
          <w:lang w:val="lt-LT"/>
        </w:rPr>
      </w:pPr>
      <w:r>
        <w:rPr>
          <w:color w:val="000000"/>
          <w:sz w:val="24"/>
          <w:szCs w:val="24"/>
          <w:lang w:val="lt-LT"/>
        </w:rPr>
        <w:tab/>
        <w:t xml:space="preserve">4. Etikos komisija savivaldybės tarybos kadencijos laikotarpiui sudaroma savivaldybės tarybos sprendimu. </w:t>
      </w:r>
    </w:p>
    <w:p w:rsidR="00345CDB" w:rsidRDefault="00F4457B">
      <w:pPr>
        <w:tabs>
          <w:tab w:val="left" w:pos="720"/>
        </w:tabs>
        <w:autoSpaceDE w:val="0"/>
        <w:jc w:val="both"/>
        <w:rPr>
          <w:color w:val="000000"/>
          <w:sz w:val="24"/>
          <w:szCs w:val="24"/>
          <w:lang w:val="de-DE"/>
        </w:rPr>
      </w:pPr>
      <w:r>
        <w:rPr>
          <w:color w:val="000000"/>
          <w:sz w:val="24"/>
          <w:szCs w:val="24"/>
          <w:lang w:val="lt-LT"/>
        </w:rPr>
        <w:tab/>
        <w:t xml:space="preserve">5. Etikos komisija sudaroma iš savivaldybės tarybos narių frakcijų atstovų ir gyvenamųjų vietovių bendruomenių atstovų. Kiekviena </w:t>
      </w:r>
      <w:r>
        <w:rPr>
          <w:color w:val="000000"/>
          <w:sz w:val="24"/>
          <w:szCs w:val="24"/>
          <w:lang w:val="de-DE"/>
        </w:rPr>
        <w:t xml:space="preserve">frakcija į Etikos komisiją gali siūlyti po vieną kandidatą. Etikos komisijoje gyvenamųjų vietovių bendruomenių atstovai turi sudaryti ne mažiau kaip 1/3 komisijos narių. </w:t>
      </w:r>
    </w:p>
    <w:p w:rsidR="00345CDB" w:rsidRDefault="00F4457B">
      <w:pPr>
        <w:tabs>
          <w:tab w:val="left" w:pos="705"/>
        </w:tabs>
        <w:autoSpaceDE w:val="0"/>
        <w:jc w:val="both"/>
        <w:rPr>
          <w:color w:val="000000"/>
          <w:sz w:val="24"/>
          <w:szCs w:val="24"/>
          <w:lang w:val="de-DE"/>
        </w:rPr>
      </w:pPr>
      <w:r>
        <w:rPr>
          <w:color w:val="000000"/>
          <w:sz w:val="24"/>
          <w:szCs w:val="24"/>
          <w:lang w:val="de-DE"/>
        </w:rPr>
        <w:tab/>
        <w:t xml:space="preserve">6. Etikos komisijos pirmininkas savivaldybės mero teikimu skiriamas iš tarybos narių, kurie pasiūlyti į Etikos komisiją. </w:t>
      </w:r>
      <w:r>
        <w:rPr>
          <w:color w:val="000000"/>
          <w:sz w:val="24"/>
          <w:szCs w:val="24"/>
          <w:lang w:val="lt-LT"/>
        </w:rPr>
        <w:t xml:space="preserve">Jeigu yra paskelbta savivaldybės tarybos mažuma (opozicija), Etikos komisijos pirmininko kandidatūrą savivaldybės meras teikia savivaldybės tarybos mažumos (opozicijos) siūlymu. Tą pačią kandidatūrą savivaldybės tarybos mažuma (opozicija) gali siūlyti du kartus. Tarybai nepritarus pasiūlytai kandidatūrai, savivaldybės tarybos mažuma (opozicija) turi siūlyti kitą kandidatą į šias pareigas. Jeigu savivaldybės tarybos mažuma (opozicija) nepasiūlo Etikos komisijos pirmininko kandidatūros </w:t>
      </w:r>
      <w:r>
        <w:rPr>
          <w:sz w:val="24"/>
          <w:szCs w:val="24"/>
          <w:lang w:val="lt-LT"/>
        </w:rPr>
        <w:t>arba jeigu nėra paskelbta savivaldybės tarybos mažuma (opozicija)</w:t>
      </w:r>
      <w:r>
        <w:rPr>
          <w:color w:val="000000"/>
          <w:sz w:val="24"/>
          <w:szCs w:val="24"/>
          <w:lang w:val="lt-LT"/>
        </w:rPr>
        <w:t xml:space="preserve">, Etikos komisijos pirmininką savivaldybės taryba skiria savivaldybės mero teikimu. </w:t>
      </w:r>
      <w:r>
        <w:rPr>
          <w:color w:val="000000"/>
          <w:sz w:val="24"/>
          <w:szCs w:val="24"/>
          <w:lang w:val="de-DE"/>
        </w:rPr>
        <w:t xml:space="preserve">Komisijos atsakingojo sekretoriaus pareigas atlieka savivaldybės administracijos direktoriaus paskirtas valstybės tarnautojas, kuris nėra Etikos komisijos narys. </w:t>
      </w:r>
    </w:p>
    <w:p w:rsidR="00345CDB" w:rsidRDefault="00345CDB">
      <w:pPr>
        <w:autoSpaceDE w:val="0"/>
        <w:ind w:firstLine="1259"/>
        <w:jc w:val="both"/>
        <w:rPr>
          <w:color w:val="000000"/>
          <w:sz w:val="24"/>
          <w:szCs w:val="24"/>
          <w:lang w:val="de-DE"/>
        </w:rPr>
      </w:pPr>
    </w:p>
    <w:p w:rsidR="00345CDB" w:rsidRDefault="00F4457B">
      <w:pPr>
        <w:autoSpaceDE w:val="0"/>
        <w:jc w:val="center"/>
        <w:rPr>
          <w:color w:val="000000"/>
          <w:sz w:val="24"/>
          <w:szCs w:val="24"/>
          <w:lang w:val="de-DE"/>
        </w:rPr>
      </w:pPr>
      <w:r>
        <w:rPr>
          <w:b/>
          <w:bCs/>
          <w:color w:val="000000"/>
          <w:sz w:val="24"/>
          <w:szCs w:val="24"/>
          <w:lang w:val="de-DE"/>
        </w:rPr>
        <w:t xml:space="preserve">III. ETIKOS KOMISIJOS FUNKCIJOS </w:t>
      </w:r>
    </w:p>
    <w:p w:rsidR="00345CDB" w:rsidRDefault="00345CDB">
      <w:pPr>
        <w:autoSpaceDE w:val="0"/>
        <w:jc w:val="center"/>
        <w:rPr>
          <w:color w:val="000000"/>
          <w:sz w:val="24"/>
          <w:szCs w:val="24"/>
          <w:lang w:val="de-DE"/>
        </w:rPr>
      </w:pPr>
    </w:p>
    <w:p w:rsidR="00345CDB" w:rsidRDefault="00F4457B">
      <w:pPr>
        <w:tabs>
          <w:tab w:val="left" w:pos="720"/>
        </w:tabs>
        <w:rPr>
          <w:sz w:val="24"/>
          <w:lang w:val="lt-LT"/>
        </w:rPr>
      </w:pPr>
      <w:r>
        <w:rPr>
          <w:sz w:val="24"/>
          <w:szCs w:val="24"/>
          <w:lang w:val="de-DE"/>
        </w:rPr>
        <w:tab/>
        <w:t xml:space="preserve">7. </w:t>
      </w:r>
      <w:r>
        <w:rPr>
          <w:sz w:val="24"/>
          <w:lang w:val="lt-LT"/>
        </w:rPr>
        <w:t>Etikos komisija:</w:t>
      </w:r>
    </w:p>
    <w:p w:rsidR="00345CDB" w:rsidRDefault="00F4457B">
      <w:pPr>
        <w:tabs>
          <w:tab w:val="left" w:pos="720"/>
        </w:tabs>
        <w:jc w:val="both"/>
        <w:rPr>
          <w:sz w:val="24"/>
          <w:szCs w:val="24"/>
          <w:lang w:val="lt-LT"/>
        </w:rPr>
      </w:pPr>
      <w:r>
        <w:rPr>
          <w:sz w:val="24"/>
          <w:lang w:val="lt-LT"/>
        </w:rPr>
        <w:tab/>
        <w:t>7.1. prižiūri, kaip savivaldybės tarybos nariai laikosi Vietos savivaldos įstatymo, Valstybės politikų elgesio kodekso, Viešųjų ir privačių interesų derinimo valstybinėje tarnyboje įstatymo, reglamento, kitų teisės aktų, reglamentuojančių savivaldybės tarybos narių veiklą ir elgesį, reikalavimų;</w:t>
      </w:r>
    </w:p>
    <w:p w:rsidR="00343481" w:rsidRDefault="00F4457B">
      <w:pPr>
        <w:tabs>
          <w:tab w:val="left" w:pos="720"/>
        </w:tabs>
        <w:jc w:val="both"/>
        <w:rPr>
          <w:sz w:val="24"/>
          <w:szCs w:val="24"/>
          <w:lang w:val="lt-LT"/>
        </w:rPr>
        <w:sectPr w:rsidR="00343481" w:rsidSect="00270939">
          <w:headerReference w:type="default" r:id="rId8"/>
          <w:headerReference w:type="first" r:id="rId9"/>
          <w:pgSz w:w="11906" w:h="16838" w:code="9"/>
          <w:pgMar w:top="1134" w:right="567" w:bottom="1134" w:left="1701" w:header="1134" w:footer="567" w:gutter="0"/>
          <w:cols w:space="1296"/>
          <w:titlePg/>
          <w:docGrid w:linePitch="600" w:charSpace="40960"/>
        </w:sectPr>
      </w:pPr>
      <w:r>
        <w:rPr>
          <w:sz w:val="24"/>
          <w:szCs w:val="24"/>
          <w:lang w:val="lt-LT"/>
        </w:rPr>
        <w:tab/>
        <w:t>7.2. analizuoja savivaldybės tarybos narių nedalyvavimo savivaldybės tarybos, komitetų ir komisijų posėdžiuose ir Vietos savivaldos įstatymo nustatytų pareigų nevykdymo priežastis;</w:t>
      </w:r>
    </w:p>
    <w:p w:rsidR="00345CDB" w:rsidRDefault="00F4457B">
      <w:pPr>
        <w:tabs>
          <w:tab w:val="left" w:pos="720"/>
        </w:tabs>
        <w:jc w:val="both"/>
        <w:rPr>
          <w:sz w:val="24"/>
          <w:szCs w:val="24"/>
          <w:lang w:val="lt-LT"/>
        </w:rPr>
      </w:pPr>
      <w:bookmarkStart w:id="0" w:name="_GoBack"/>
      <w:bookmarkEnd w:id="0"/>
      <w:r>
        <w:rPr>
          <w:sz w:val="24"/>
          <w:szCs w:val="24"/>
          <w:lang w:val="lt-LT"/>
        </w:rPr>
        <w:lastRenderedPageBreak/>
        <w:tab/>
      </w:r>
      <w:r>
        <w:rPr>
          <w:sz w:val="24"/>
          <w:lang w:val="lt-LT"/>
        </w:rPr>
        <w:t>7.3. tiria ir priima sprendimus dėl savivaldybės tarybos narių veiklos atitikties Vietos savivaldos įstatymo, Valstybės politikų elgesio kodekso, Viešųjų ir privačių interesų derinimo valstybinėje tarnyboje įstatymo, reg</w:t>
      </w:r>
      <w:r>
        <w:rPr>
          <w:sz w:val="24"/>
          <w:szCs w:val="24"/>
          <w:lang w:val="lt-LT"/>
        </w:rPr>
        <w:t>lamento, kitų teisės aktų, reglamentuojančių savivaldybės tarybos narių veiklą ir elgesį, nuostatoms;</w:t>
      </w:r>
    </w:p>
    <w:p w:rsidR="00345CDB" w:rsidRDefault="00F4457B">
      <w:pPr>
        <w:tabs>
          <w:tab w:val="left" w:pos="720"/>
        </w:tabs>
        <w:jc w:val="both"/>
        <w:rPr>
          <w:sz w:val="24"/>
          <w:szCs w:val="24"/>
          <w:lang w:val="lt-LT"/>
        </w:rPr>
      </w:pPr>
      <w:r>
        <w:rPr>
          <w:sz w:val="24"/>
          <w:szCs w:val="24"/>
          <w:lang w:val="lt-LT"/>
        </w:rPr>
        <w:tab/>
      </w:r>
    </w:p>
    <w:p w:rsidR="00345CDB" w:rsidRDefault="00F4457B">
      <w:pPr>
        <w:tabs>
          <w:tab w:val="left" w:pos="720"/>
        </w:tabs>
        <w:jc w:val="both"/>
        <w:rPr>
          <w:sz w:val="24"/>
          <w:szCs w:val="24"/>
          <w:lang w:val="lt-LT"/>
        </w:rPr>
      </w:pPr>
      <w:r>
        <w:rPr>
          <w:sz w:val="24"/>
          <w:szCs w:val="24"/>
          <w:lang w:val="lt-LT"/>
        </w:rPr>
        <w:tab/>
        <w:t>7.4. nagrinėja savivaldybės bendruomenės narių, valstybės institucijų, gyvenamųjų vietovių bendruomenių ar bendruomeninių organizacijų atstovų siūlymus ir pastabas dėl savivaldybės tarybos narių veiklos skaidrumo;</w:t>
      </w:r>
    </w:p>
    <w:p w:rsidR="00345CDB" w:rsidRDefault="00F4457B">
      <w:pPr>
        <w:tabs>
          <w:tab w:val="left" w:pos="720"/>
        </w:tabs>
        <w:jc w:val="both"/>
        <w:rPr>
          <w:sz w:val="24"/>
          <w:lang w:val="lt-LT"/>
        </w:rPr>
      </w:pPr>
      <w:r>
        <w:rPr>
          <w:sz w:val="24"/>
          <w:szCs w:val="24"/>
          <w:lang w:val="lt-LT"/>
        </w:rPr>
        <w:tab/>
        <w:t>7.5. teikia Vyriausiajai rinkimų komisijai siūlymą dėl savivaldybės tarybos nario įgaliojimų nutraukimo, jeigu šis tarybos narys yra praleidęs iš eilės tris savivaldybės tarybos posėdžius be pateisinamos priežasties;</w:t>
      </w:r>
    </w:p>
    <w:p w:rsidR="00345CDB" w:rsidRDefault="00F4457B">
      <w:pPr>
        <w:suppressAutoHyphens w:val="0"/>
        <w:ind w:firstLine="720"/>
        <w:jc w:val="both"/>
        <w:rPr>
          <w:color w:val="000000"/>
          <w:sz w:val="24"/>
          <w:szCs w:val="24"/>
          <w:lang w:val="lt-LT"/>
        </w:rPr>
      </w:pPr>
      <w:bookmarkStart w:id="1" w:name="part_ae77b718a5b74446b515895f00b04ba01"/>
      <w:bookmarkEnd w:id="1"/>
      <w:r>
        <w:rPr>
          <w:sz w:val="24"/>
          <w:lang w:val="lt-LT"/>
        </w:rPr>
        <w:t>7.6. tarybos narių, savivaldybės mero, savo iniciatyva teikia tarybos nariams rekomendacijas dėl Viešųjų ir privačių interesų derinimo valstybinėje tarnyboje įstatymo nuostatų įgyvendinimo.</w:t>
      </w:r>
    </w:p>
    <w:p w:rsidR="00345CDB" w:rsidRDefault="00F4457B">
      <w:pPr>
        <w:tabs>
          <w:tab w:val="left" w:pos="735"/>
        </w:tabs>
        <w:autoSpaceDE w:val="0"/>
        <w:jc w:val="both"/>
        <w:rPr>
          <w:color w:val="000000"/>
          <w:sz w:val="24"/>
          <w:szCs w:val="24"/>
          <w:lang w:val="de-DE"/>
        </w:rPr>
      </w:pPr>
      <w:r>
        <w:rPr>
          <w:color w:val="000000"/>
          <w:sz w:val="24"/>
          <w:szCs w:val="24"/>
          <w:lang w:val="lt-LT"/>
        </w:rPr>
        <w:tab/>
        <w:t>8. Etikos komisija, veikdama pagal šių veiklos nuostatų 7.2 ir 7.6 punktus, rengia posėdžius ne rečiau kaip kartą per mėnesį.</w:t>
      </w:r>
    </w:p>
    <w:p w:rsidR="00345CDB" w:rsidRDefault="00345CDB">
      <w:pPr>
        <w:tabs>
          <w:tab w:val="left" w:pos="735"/>
        </w:tabs>
        <w:autoSpaceDE w:val="0"/>
        <w:jc w:val="both"/>
        <w:rPr>
          <w:color w:val="000000"/>
          <w:sz w:val="24"/>
          <w:szCs w:val="24"/>
          <w:lang w:val="de-DE"/>
        </w:rPr>
      </w:pPr>
    </w:p>
    <w:p w:rsidR="00345CDB" w:rsidRDefault="00F4457B">
      <w:pPr>
        <w:autoSpaceDE w:val="0"/>
        <w:jc w:val="center"/>
        <w:rPr>
          <w:color w:val="000000"/>
          <w:sz w:val="24"/>
          <w:szCs w:val="24"/>
          <w:lang w:val="de-DE"/>
        </w:rPr>
      </w:pPr>
      <w:r>
        <w:rPr>
          <w:b/>
          <w:bCs/>
          <w:color w:val="000000"/>
          <w:sz w:val="24"/>
          <w:szCs w:val="24"/>
          <w:lang w:val="de-DE"/>
        </w:rPr>
        <w:t xml:space="preserve">IV. ETIKOS KOMISIJOS DARBO ORGANIZAVIMAS </w:t>
      </w:r>
    </w:p>
    <w:p w:rsidR="00345CDB" w:rsidRDefault="00345CDB">
      <w:pPr>
        <w:autoSpaceDE w:val="0"/>
        <w:jc w:val="center"/>
        <w:rPr>
          <w:color w:val="000000"/>
          <w:sz w:val="24"/>
          <w:szCs w:val="24"/>
          <w:lang w:val="de-DE"/>
        </w:rPr>
      </w:pPr>
    </w:p>
    <w:p w:rsidR="00345CDB" w:rsidRDefault="00F4457B">
      <w:pPr>
        <w:tabs>
          <w:tab w:val="left" w:pos="720"/>
        </w:tabs>
        <w:autoSpaceDE w:val="0"/>
        <w:jc w:val="both"/>
        <w:rPr>
          <w:color w:val="000000"/>
          <w:sz w:val="24"/>
          <w:szCs w:val="24"/>
          <w:lang w:val="de-DE"/>
        </w:rPr>
      </w:pPr>
      <w:r>
        <w:rPr>
          <w:color w:val="000000"/>
          <w:sz w:val="24"/>
          <w:szCs w:val="24"/>
          <w:lang w:val="de-DE"/>
        </w:rPr>
        <w:tab/>
        <w:t xml:space="preserve">9. Etikos komisijos pagrindinė veikos forma – posėdis. </w:t>
      </w:r>
    </w:p>
    <w:p w:rsidR="00345CDB" w:rsidRDefault="00F4457B">
      <w:pPr>
        <w:tabs>
          <w:tab w:val="left" w:pos="720"/>
        </w:tabs>
        <w:autoSpaceDE w:val="0"/>
        <w:jc w:val="both"/>
        <w:rPr>
          <w:color w:val="000000"/>
          <w:sz w:val="24"/>
          <w:szCs w:val="24"/>
          <w:lang w:val="de-DE"/>
        </w:rPr>
      </w:pPr>
      <w:r>
        <w:rPr>
          <w:color w:val="000000"/>
          <w:sz w:val="24"/>
          <w:szCs w:val="24"/>
          <w:lang w:val="de-DE"/>
        </w:rPr>
        <w:tab/>
        <w:t xml:space="preserve">10. Etikos komisijos posėdžius šaukia komisijos pirmininkas arba, jam nesant, pirmininko pavaduotojas. Jei nėra nei komisijos pirmininko, nei pirmininko pavaduotojo, komisijos narių sutarimu posėdžiui pirmininkauja komisijos narys. </w:t>
      </w:r>
    </w:p>
    <w:p w:rsidR="00345CDB" w:rsidRDefault="00F4457B">
      <w:pPr>
        <w:tabs>
          <w:tab w:val="left" w:pos="720"/>
        </w:tabs>
        <w:autoSpaceDE w:val="0"/>
        <w:jc w:val="both"/>
        <w:rPr>
          <w:color w:val="000000"/>
          <w:sz w:val="24"/>
          <w:szCs w:val="24"/>
          <w:lang w:val="de-DE"/>
        </w:rPr>
      </w:pPr>
      <w:r>
        <w:rPr>
          <w:color w:val="000000"/>
          <w:sz w:val="24"/>
          <w:szCs w:val="24"/>
          <w:lang w:val="de-DE"/>
        </w:rPr>
        <w:tab/>
        <w:t>11. Etikos komisijos posėdžiai teisėti, jeigu juose dalyvauja ne mažiau kaip pusė komisijos narių.</w:t>
      </w:r>
    </w:p>
    <w:p w:rsidR="00345CDB" w:rsidRDefault="00F4457B">
      <w:pPr>
        <w:tabs>
          <w:tab w:val="left" w:pos="720"/>
          <w:tab w:val="left" w:pos="1080"/>
        </w:tabs>
        <w:autoSpaceDE w:val="0"/>
        <w:jc w:val="both"/>
        <w:rPr>
          <w:color w:val="000000"/>
          <w:sz w:val="24"/>
          <w:szCs w:val="24"/>
          <w:lang w:val="de-DE"/>
        </w:rPr>
      </w:pPr>
      <w:r>
        <w:rPr>
          <w:color w:val="000000"/>
          <w:sz w:val="24"/>
          <w:szCs w:val="24"/>
          <w:lang w:val="de-DE"/>
        </w:rPr>
        <w:t xml:space="preserve"> </w:t>
      </w:r>
      <w:r>
        <w:rPr>
          <w:color w:val="000000"/>
          <w:sz w:val="24"/>
          <w:szCs w:val="24"/>
          <w:lang w:val="de-DE"/>
        </w:rPr>
        <w:tab/>
        <w:t xml:space="preserve">12. Etikos komisijos posėdžiai protokoluojami. Posėdžius protokoluoja Etikos komisijos atsakingasis sekretorius. </w:t>
      </w:r>
    </w:p>
    <w:p w:rsidR="00345CDB" w:rsidRDefault="00F4457B">
      <w:pPr>
        <w:tabs>
          <w:tab w:val="left" w:pos="720"/>
          <w:tab w:val="left" w:pos="1080"/>
        </w:tabs>
        <w:autoSpaceDE w:val="0"/>
        <w:jc w:val="both"/>
        <w:rPr>
          <w:color w:val="000000"/>
          <w:sz w:val="24"/>
          <w:szCs w:val="24"/>
          <w:lang w:val="de-DE"/>
        </w:rPr>
      </w:pPr>
      <w:r>
        <w:rPr>
          <w:color w:val="000000"/>
          <w:sz w:val="24"/>
          <w:szCs w:val="24"/>
          <w:lang w:val="de-DE"/>
        </w:rPr>
        <w:tab/>
        <w:t>13. Posėdžio protokolą pasirašo posėdžio pirmininkas ir posėdžio atsakingasis sekretorius.</w:t>
      </w:r>
    </w:p>
    <w:p w:rsidR="00345CDB" w:rsidRDefault="00345CDB">
      <w:pPr>
        <w:autoSpaceDE w:val="0"/>
        <w:jc w:val="both"/>
        <w:rPr>
          <w:color w:val="000000"/>
          <w:sz w:val="24"/>
          <w:szCs w:val="24"/>
          <w:lang w:val="de-DE"/>
        </w:rPr>
      </w:pPr>
    </w:p>
    <w:p w:rsidR="00345CDB" w:rsidRDefault="00F4457B">
      <w:pPr>
        <w:autoSpaceDE w:val="0"/>
        <w:jc w:val="center"/>
        <w:rPr>
          <w:color w:val="000000"/>
          <w:sz w:val="24"/>
          <w:szCs w:val="24"/>
          <w:lang w:val="de-DE"/>
        </w:rPr>
      </w:pPr>
      <w:r>
        <w:rPr>
          <w:b/>
          <w:color w:val="000000"/>
          <w:sz w:val="24"/>
          <w:szCs w:val="24"/>
          <w:lang w:val="de-DE"/>
        </w:rPr>
        <w:t>V. POLITIKO ELGESIO TYRIMAS</w:t>
      </w:r>
    </w:p>
    <w:p w:rsidR="00345CDB" w:rsidRDefault="00345CDB">
      <w:pPr>
        <w:autoSpaceDE w:val="0"/>
        <w:jc w:val="center"/>
        <w:rPr>
          <w:color w:val="000000"/>
          <w:sz w:val="24"/>
          <w:szCs w:val="24"/>
          <w:lang w:val="de-DE"/>
        </w:rPr>
      </w:pPr>
    </w:p>
    <w:p w:rsidR="00345CDB" w:rsidRDefault="00F4457B">
      <w:pPr>
        <w:tabs>
          <w:tab w:val="left" w:pos="735"/>
        </w:tabs>
        <w:autoSpaceDE w:val="0"/>
        <w:jc w:val="both"/>
        <w:rPr>
          <w:color w:val="000000"/>
          <w:sz w:val="24"/>
          <w:szCs w:val="24"/>
          <w:lang w:val="de-DE"/>
        </w:rPr>
      </w:pPr>
      <w:r>
        <w:rPr>
          <w:color w:val="000000"/>
          <w:sz w:val="24"/>
          <w:szCs w:val="24"/>
          <w:lang w:val="lt-LT"/>
        </w:rPr>
        <w:tab/>
        <w:t>14. Valstybės politiko elgesio tyrimas Etikos komisijoje gali būti pradėtas, kai yra bent vienas iš šių pagrindų</w:t>
      </w:r>
      <w:r>
        <w:rPr>
          <w:color w:val="000000"/>
          <w:sz w:val="24"/>
          <w:szCs w:val="24"/>
          <w:lang w:val="de-DE"/>
        </w:rPr>
        <w:t>:</w:t>
      </w:r>
    </w:p>
    <w:p w:rsidR="00345CDB" w:rsidRDefault="00F4457B">
      <w:pPr>
        <w:tabs>
          <w:tab w:val="left" w:pos="720"/>
        </w:tabs>
        <w:autoSpaceDE w:val="0"/>
        <w:jc w:val="both"/>
        <w:rPr>
          <w:color w:val="000000"/>
          <w:sz w:val="24"/>
          <w:szCs w:val="24"/>
          <w:lang w:val="de-DE"/>
        </w:rPr>
      </w:pPr>
      <w:r>
        <w:rPr>
          <w:color w:val="000000"/>
          <w:sz w:val="24"/>
          <w:szCs w:val="24"/>
          <w:lang w:val="de-DE"/>
        </w:rPr>
        <w:tab/>
        <w:t xml:space="preserve">14.1. fizinio ar juridinio asmens skundui, kreipimuisi ar pranešimui apie valstybės politiko galimai padarytą Lietuvos Respublikos valstybės politikų elgesio kodekse nustatytų valstybės politikų elgesio principų, nuostatų ar institucijos, kurioje politikas eina pareigas, veiklą reglamentuojančiuose teisės aktuose valstybės politikui nustatytų reikalavimų pažeidimą; </w:t>
      </w:r>
    </w:p>
    <w:p w:rsidR="00345CDB" w:rsidRDefault="00F4457B">
      <w:pPr>
        <w:tabs>
          <w:tab w:val="left" w:pos="735"/>
        </w:tabs>
        <w:autoSpaceDE w:val="0"/>
        <w:jc w:val="both"/>
        <w:rPr>
          <w:color w:val="000000"/>
          <w:sz w:val="24"/>
          <w:szCs w:val="24"/>
          <w:lang w:val="de-DE"/>
        </w:rPr>
      </w:pPr>
      <w:r>
        <w:rPr>
          <w:color w:val="000000"/>
          <w:sz w:val="24"/>
          <w:szCs w:val="24"/>
          <w:lang w:val="de-DE"/>
        </w:rPr>
        <w:tab/>
        <w:t xml:space="preserve">14.2. visuomenės informavimo priemonėse paskelbtai pagrįstai informacijai apie valstybės politiko galimai padarytą pažeidimą. </w:t>
      </w:r>
    </w:p>
    <w:p w:rsidR="00345CDB" w:rsidRDefault="00F4457B">
      <w:pPr>
        <w:tabs>
          <w:tab w:val="left" w:pos="735"/>
        </w:tabs>
        <w:autoSpaceDE w:val="0"/>
        <w:jc w:val="both"/>
        <w:rPr>
          <w:color w:val="000000"/>
          <w:sz w:val="24"/>
          <w:szCs w:val="24"/>
          <w:lang w:val="lt-LT"/>
        </w:rPr>
      </w:pPr>
      <w:r>
        <w:rPr>
          <w:color w:val="000000"/>
          <w:sz w:val="24"/>
          <w:szCs w:val="24"/>
          <w:lang w:val="de-DE"/>
        </w:rPr>
        <w:tab/>
      </w:r>
      <w:r>
        <w:rPr>
          <w:color w:val="000000"/>
          <w:sz w:val="24"/>
          <w:szCs w:val="24"/>
          <w:lang w:val="lt-LT"/>
        </w:rPr>
        <w:t>15. Valstybės politiko elgesio tyrimas pradedamas ne vėliau kaip per 10 dienų nuo šių veiklos nuostatų 14 punkte nurodyto pagrindo atsiradimo. Etikos komisija tiria galimus pažeidimus, jeigu nuo jų padarymo praėjo ne daugiau kaip 1 metai. Anoniminiai skundai nenagrinėjami. Etikos komisijos atliekamas pažeidimo tyrimas turi būti baigtas ne vėliau kaip per 30 dienų nuo tyrimo pradžios. Į šį terminą neįskaičiuojamas politiko laikinojo nedarbingumo, atostogų laikas ir laikas, kai politikas yra išvykęs į tarnybinę komandiruotę. Prireikus Etikos komisija gali, bet ne ilgiau kaip dviem mėnesiams, pratęsti tyrimo terminą.</w:t>
      </w:r>
    </w:p>
    <w:p w:rsidR="00345CDB" w:rsidRDefault="00F4457B">
      <w:pPr>
        <w:tabs>
          <w:tab w:val="left" w:pos="735"/>
        </w:tabs>
        <w:autoSpaceDE w:val="0"/>
        <w:jc w:val="both"/>
        <w:rPr>
          <w:color w:val="000000"/>
          <w:sz w:val="24"/>
          <w:szCs w:val="24"/>
          <w:lang w:val="de-DE"/>
        </w:rPr>
      </w:pPr>
      <w:r>
        <w:rPr>
          <w:color w:val="000000"/>
          <w:sz w:val="24"/>
          <w:szCs w:val="24"/>
          <w:lang w:val="lt-LT"/>
        </w:rPr>
        <w:tab/>
        <w:t xml:space="preserve">16. </w:t>
      </w:r>
      <w:r>
        <w:rPr>
          <w:color w:val="000000"/>
          <w:sz w:val="24"/>
          <w:szCs w:val="24"/>
          <w:lang w:val="de-DE"/>
        </w:rPr>
        <w:t xml:space="preserve">Etikos komisija, atlikdama tyrimą, turi teisę: </w:t>
      </w:r>
    </w:p>
    <w:p w:rsidR="00343481" w:rsidRDefault="00F4457B">
      <w:pPr>
        <w:tabs>
          <w:tab w:val="left" w:pos="720"/>
        </w:tabs>
        <w:autoSpaceDE w:val="0"/>
        <w:jc w:val="both"/>
        <w:rPr>
          <w:color w:val="000000"/>
          <w:sz w:val="24"/>
          <w:szCs w:val="24"/>
          <w:lang w:val="de-DE"/>
        </w:rPr>
        <w:sectPr w:rsidR="00343481" w:rsidSect="00343481">
          <w:headerReference w:type="first" r:id="rId10"/>
          <w:pgSz w:w="11906" w:h="16838" w:code="9"/>
          <w:pgMar w:top="1134" w:right="567" w:bottom="1134" w:left="1701" w:header="1134" w:footer="567" w:gutter="0"/>
          <w:pgNumType w:start="2"/>
          <w:cols w:space="1296"/>
          <w:titlePg/>
          <w:docGrid w:linePitch="600" w:charSpace="40960"/>
        </w:sectPr>
      </w:pPr>
      <w:r>
        <w:rPr>
          <w:color w:val="000000"/>
          <w:sz w:val="24"/>
          <w:szCs w:val="24"/>
          <w:lang w:val="de-DE"/>
        </w:rPr>
        <w:tab/>
        <w:t xml:space="preserve">16.1. apklausti valstybės politiką, kurio elgesys tiriamas, bei kitus asmenis, susijusius su valstybės politiko tiriamu elgesiu ar politine veikla; </w:t>
      </w:r>
    </w:p>
    <w:p w:rsidR="00345CDB" w:rsidRDefault="00F4457B">
      <w:pPr>
        <w:tabs>
          <w:tab w:val="left" w:pos="720"/>
        </w:tabs>
        <w:autoSpaceDE w:val="0"/>
        <w:jc w:val="both"/>
        <w:rPr>
          <w:color w:val="000000"/>
          <w:sz w:val="24"/>
          <w:szCs w:val="24"/>
          <w:lang w:val="de-DE"/>
        </w:rPr>
      </w:pPr>
      <w:r>
        <w:rPr>
          <w:color w:val="000000"/>
          <w:sz w:val="24"/>
          <w:szCs w:val="24"/>
          <w:lang w:val="de-DE"/>
        </w:rPr>
        <w:lastRenderedPageBreak/>
        <w:tab/>
        <w:t xml:space="preserve">16.2. apklausti skundo autorių ir išsiaiškinti apie jo žinomą informaciją apie valstybės politiko galimai padarytą Lietuvos Respublikos valstybės politikų elgesio kodekse nustatytų valstybės politikų elgesio principų, nuostatų ar institucijos, kurioje politikas eina pareigas, veiklą reglamentuojančiuose teisės aktuose valstybės politikui nustatytų reikalavimų pažeidimą; </w:t>
      </w:r>
    </w:p>
    <w:p w:rsidR="00345CDB" w:rsidRDefault="00F4457B">
      <w:pPr>
        <w:tabs>
          <w:tab w:val="left" w:pos="720"/>
        </w:tabs>
        <w:autoSpaceDE w:val="0"/>
        <w:jc w:val="both"/>
        <w:rPr>
          <w:color w:val="000000"/>
          <w:sz w:val="24"/>
          <w:szCs w:val="24"/>
          <w:lang w:val="de-DE"/>
        </w:rPr>
      </w:pPr>
      <w:r>
        <w:rPr>
          <w:color w:val="000000"/>
          <w:sz w:val="24"/>
          <w:szCs w:val="24"/>
          <w:lang w:val="de-DE"/>
        </w:rPr>
        <w:tab/>
        <w:t xml:space="preserve">16.3. teisės aktų nustatyta tvarka susipažinti su reikiamais dokumentais ir gauti jų nuorašus (kopijas) bei kitą tyrimui reikalingą informaciją; </w:t>
      </w:r>
    </w:p>
    <w:p w:rsidR="00345CDB" w:rsidRDefault="00F4457B">
      <w:pPr>
        <w:tabs>
          <w:tab w:val="left" w:pos="720"/>
        </w:tabs>
        <w:autoSpaceDE w:val="0"/>
        <w:jc w:val="both"/>
        <w:rPr>
          <w:color w:val="000000"/>
          <w:sz w:val="24"/>
          <w:szCs w:val="24"/>
          <w:lang w:val="de-DE"/>
        </w:rPr>
      </w:pPr>
      <w:r>
        <w:rPr>
          <w:color w:val="000000"/>
          <w:sz w:val="24"/>
          <w:szCs w:val="24"/>
          <w:lang w:val="de-DE"/>
        </w:rPr>
        <w:tab/>
        <w:t xml:space="preserve">16.4. prireikus išvykti į įvykio vietą; </w:t>
      </w:r>
    </w:p>
    <w:p w:rsidR="00345CDB" w:rsidRDefault="00F4457B">
      <w:pPr>
        <w:tabs>
          <w:tab w:val="left" w:pos="720"/>
        </w:tabs>
        <w:autoSpaceDE w:val="0"/>
        <w:jc w:val="both"/>
        <w:rPr>
          <w:rFonts w:cs="Courier New"/>
          <w:color w:val="000000"/>
          <w:sz w:val="24"/>
          <w:szCs w:val="24"/>
          <w:lang w:val="de-DE"/>
        </w:rPr>
      </w:pPr>
      <w:r>
        <w:rPr>
          <w:color w:val="000000"/>
          <w:sz w:val="24"/>
          <w:szCs w:val="24"/>
          <w:lang w:val="de-DE"/>
        </w:rPr>
        <w:tab/>
        <w:t>16.5. pasitelkti specialistų.</w:t>
      </w:r>
      <w:r>
        <w:rPr>
          <w:rFonts w:cs="Courier New"/>
          <w:color w:val="000000"/>
          <w:sz w:val="24"/>
          <w:szCs w:val="24"/>
          <w:lang w:val="de-DE"/>
        </w:rPr>
        <w:t xml:space="preserve"> </w:t>
      </w:r>
    </w:p>
    <w:p w:rsidR="00345CDB" w:rsidRDefault="00F4457B">
      <w:pPr>
        <w:tabs>
          <w:tab w:val="left" w:pos="720"/>
        </w:tabs>
        <w:autoSpaceDE w:val="0"/>
        <w:jc w:val="both"/>
        <w:rPr>
          <w:color w:val="000000"/>
          <w:sz w:val="24"/>
          <w:szCs w:val="24"/>
          <w:lang w:val="de-DE"/>
        </w:rPr>
      </w:pPr>
      <w:r>
        <w:rPr>
          <w:rFonts w:cs="Courier New"/>
          <w:color w:val="000000"/>
          <w:sz w:val="24"/>
          <w:szCs w:val="24"/>
          <w:lang w:val="de-DE"/>
        </w:rPr>
        <w:tab/>
        <w:t>17</w:t>
      </w:r>
      <w:r>
        <w:rPr>
          <w:color w:val="000000"/>
          <w:sz w:val="24"/>
          <w:szCs w:val="24"/>
          <w:lang w:val="de-DE"/>
        </w:rPr>
        <w:t xml:space="preserve">. Atlikdami tyrimą, Etikos komisijos nariai privalo: </w:t>
      </w:r>
    </w:p>
    <w:p w:rsidR="00345CDB" w:rsidRDefault="00F4457B">
      <w:pPr>
        <w:tabs>
          <w:tab w:val="left" w:pos="720"/>
        </w:tabs>
        <w:autoSpaceDE w:val="0"/>
        <w:jc w:val="both"/>
        <w:rPr>
          <w:color w:val="000000"/>
          <w:sz w:val="24"/>
          <w:szCs w:val="24"/>
          <w:lang w:val="de-DE"/>
        </w:rPr>
      </w:pPr>
      <w:r>
        <w:rPr>
          <w:color w:val="000000"/>
          <w:sz w:val="24"/>
          <w:szCs w:val="24"/>
          <w:lang w:val="de-DE"/>
        </w:rPr>
        <w:tab/>
        <w:t xml:space="preserve">17.1. vadovautis Lietuvos Respublikos Konstitucija, įstatymais, kitais teisės aktais; </w:t>
      </w:r>
    </w:p>
    <w:p w:rsidR="00345CDB" w:rsidRDefault="00F4457B">
      <w:pPr>
        <w:tabs>
          <w:tab w:val="left" w:pos="720"/>
        </w:tabs>
        <w:autoSpaceDE w:val="0"/>
        <w:jc w:val="both"/>
        <w:rPr>
          <w:color w:val="000000"/>
          <w:sz w:val="24"/>
          <w:szCs w:val="24"/>
          <w:lang w:val="de-DE"/>
        </w:rPr>
      </w:pPr>
      <w:r>
        <w:rPr>
          <w:color w:val="000000"/>
          <w:sz w:val="24"/>
          <w:szCs w:val="24"/>
          <w:lang w:val="de-DE"/>
        </w:rPr>
        <w:tab/>
        <w:t>17.2. laikyti paslaptyje duomenis ar žinias, kuriuos jie sužinojo vykdydami tyrimą, jeigu tokie duomenys ar žinios sudaro valstybės, komercinę, banko, tarnybos arba kitą įstatymų saugomą paslaptį;</w:t>
      </w:r>
    </w:p>
    <w:p w:rsidR="00345CDB" w:rsidRDefault="00F4457B">
      <w:pPr>
        <w:tabs>
          <w:tab w:val="left" w:pos="720"/>
        </w:tabs>
        <w:autoSpaceDE w:val="0"/>
        <w:jc w:val="both"/>
        <w:rPr>
          <w:color w:val="000000"/>
          <w:sz w:val="24"/>
          <w:szCs w:val="24"/>
          <w:lang w:val="lt-LT"/>
        </w:rPr>
      </w:pPr>
      <w:r>
        <w:rPr>
          <w:color w:val="000000"/>
          <w:sz w:val="24"/>
          <w:szCs w:val="24"/>
          <w:lang w:val="de-DE"/>
        </w:rPr>
        <w:tab/>
        <w:t>17</w:t>
      </w:r>
      <w:r>
        <w:rPr>
          <w:color w:val="000000"/>
          <w:sz w:val="24"/>
          <w:szCs w:val="24"/>
          <w:lang w:val="lt-LT"/>
        </w:rPr>
        <w:t>.3. nenaudoti 17.2 punkte nurodytų duomenų ar žinių asmeninei ar kitų asmenų naudai;</w:t>
      </w:r>
    </w:p>
    <w:p w:rsidR="00345CDB" w:rsidRDefault="00F4457B">
      <w:pPr>
        <w:tabs>
          <w:tab w:val="left" w:pos="720"/>
        </w:tabs>
        <w:autoSpaceDE w:val="0"/>
        <w:jc w:val="both"/>
        <w:rPr>
          <w:color w:val="000000"/>
          <w:sz w:val="24"/>
          <w:szCs w:val="24"/>
          <w:lang w:val="lt-LT"/>
        </w:rPr>
      </w:pPr>
      <w:r>
        <w:rPr>
          <w:color w:val="000000"/>
          <w:sz w:val="24"/>
          <w:szCs w:val="24"/>
          <w:lang w:val="lt-LT"/>
        </w:rPr>
        <w:tab/>
        <w:t>17</w:t>
      </w:r>
      <w:r>
        <w:rPr>
          <w:color w:val="000000"/>
          <w:sz w:val="24"/>
          <w:szCs w:val="24"/>
          <w:lang w:val="de-DE"/>
        </w:rPr>
        <w:t xml:space="preserve">.4. kol komisija nebaigia tyrimo, niekam neteikti jokios informacijos apie vykdomo tyrimo aplinkybes, su tyrimu susijusius asmenis, turimą medžiagą, duomenis. </w:t>
      </w:r>
    </w:p>
    <w:p w:rsidR="00345CDB" w:rsidRDefault="00F4457B">
      <w:pPr>
        <w:tabs>
          <w:tab w:val="left" w:pos="720"/>
        </w:tabs>
        <w:autoSpaceDE w:val="0"/>
        <w:jc w:val="both"/>
        <w:rPr>
          <w:color w:val="000000"/>
          <w:sz w:val="24"/>
          <w:szCs w:val="24"/>
          <w:lang w:val="lt-LT"/>
        </w:rPr>
      </w:pPr>
      <w:r>
        <w:rPr>
          <w:color w:val="000000"/>
          <w:sz w:val="24"/>
          <w:szCs w:val="24"/>
          <w:lang w:val="lt-LT"/>
        </w:rPr>
        <w:tab/>
        <w:t>18. Šių veiklos nuostatų 17</w:t>
      </w:r>
      <w:r>
        <w:rPr>
          <w:b/>
          <w:bCs/>
          <w:color w:val="000000"/>
          <w:sz w:val="24"/>
          <w:szCs w:val="24"/>
          <w:lang w:val="lt-LT"/>
        </w:rPr>
        <w:t xml:space="preserve"> </w:t>
      </w:r>
      <w:r>
        <w:rPr>
          <w:color w:val="000000"/>
          <w:sz w:val="24"/>
          <w:szCs w:val="24"/>
          <w:lang w:val="lt-LT"/>
        </w:rPr>
        <w:t>punkto nuostatos taikomos ir Etikos komisiją aptarnaujantiems darbuotojams, ir pasitelktiems specialistams.</w:t>
      </w:r>
    </w:p>
    <w:p w:rsidR="00345CDB" w:rsidRDefault="00F4457B">
      <w:pPr>
        <w:tabs>
          <w:tab w:val="left" w:pos="720"/>
        </w:tabs>
        <w:autoSpaceDE w:val="0"/>
        <w:jc w:val="both"/>
        <w:rPr>
          <w:rFonts w:eastAsia="Courier New"/>
          <w:color w:val="000000"/>
          <w:sz w:val="24"/>
          <w:szCs w:val="24"/>
          <w:lang w:val="lt-LT"/>
        </w:rPr>
      </w:pPr>
      <w:r>
        <w:rPr>
          <w:color w:val="000000"/>
          <w:sz w:val="24"/>
          <w:szCs w:val="24"/>
          <w:lang w:val="lt-LT"/>
        </w:rPr>
        <w:tab/>
        <w:t xml:space="preserve">19. </w:t>
      </w:r>
      <w:r>
        <w:rPr>
          <w:rFonts w:eastAsia="Courier New"/>
          <w:color w:val="000000"/>
          <w:sz w:val="24"/>
          <w:szCs w:val="24"/>
          <w:lang w:val="lt-LT"/>
        </w:rPr>
        <w:t>Atlikdami tyrimą, Etikos komisijos nariai, Etikos komisiją aptarnaujantys darbuotojai ir jos pasitelkti specialistai netrikdo valstybės, savivaldybės institucijų, kitų įmonių, įstaigų ar organizacijų darbo ir privalo susilaikyti nuo išankstinių vertinimų ir išvadų, kol nebaigtas tyrimas ir nėra Etikos komisijos išvados.</w:t>
      </w:r>
    </w:p>
    <w:p w:rsidR="00345CDB" w:rsidRDefault="00F4457B">
      <w:pPr>
        <w:tabs>
          <w:tab w:val="left" w:pos="720"/>
        </w:tabs>
        <w:autoSpaceDE w:val="0"/>
        <w:jc w:val="both"/>
        <w:rPr>
          <w:sz w:val="24"/>
          <w:szCs w:val="24"/>
          <w:lang w:val="lt-LT"/>
        </w:rPr>
      </w:pPr>
      <w:r>
        <w:rPr>
          <w:rFonts w:eastAsia="Courier New"/>
          <w:color w:val="000000"/>
          <w:sz w:val="24"/>
          <w:szCs w:val="24"/>
          <w:lang w:val="lt-LT"/>
        </w:rPr>
        <w:tab/>
        <w:t xml:space="preserve">20. </w:t>
      </w:r>
      <w:r>
        <w:rPr>
          <w:rFonts w:eastAsia="Courier New"/>
          <w:sz w:val="24"/>
          <w:szCs w:val="24"/>
          <w:lang w:val="lt-LT"/>
        </w:rPr>
        <w:t>Valstybės politikas, kurio elgesys tiriamas, turi teisę:</w:t>
      </w:r>
    </w:p>
    <w:p w:rsidR="00345CDB" w:rsidRDefault="00F4457B">
      <w:pPr>
        <w:numPr>
          <w:ilvl w:val="1"/>
          <w:numId w:val="2"/>
        </w:numPr>
        <w:tabs>
          <w:tab w:val="left" w:pos="720"/>
        </w:tabs>
        <w:autoSpaceDE w:val="0"/>
        <w:jc w:val="both"/>
        <w:rPr>
          <w:sz w:val="24"/>
          <w:szCs w:val="24"/>
          <w:lang w:val="lt-LT"/>
        </w:rPr>
      </w:pPr>
      <w:r>
        <w:rPr>
          <w:sz w:val="24"/>
          <w:szCs w:val="24"/>
          <w:lang w:val="lt-LT"/>
        </w:rPr>
        <w:t xml:space="preserve">teikti Etikos komisijai paaiškinimus, prašymus ir </w:t>
      </w:r>
      <w:proofErr w:type="spellStart"/>
      <w:r>
        <w:rPr>
          <w:sz w:val="24"/>
          <w:szCs w:val="24"/>
          <w:lang w:val="lt-LT"/>
        </w:rPr>
        <w:t>įrodymus</w:t>
      </w:r>
      <w:proofErr w:type="spellEnd"/>
      <w:r>
        <w:rPr>
          <w:sz w:val="24"/>
          <w:szCs w:val="24"/>
          <w:lang w:val="lt-LT"/>
        </w:rPr>
        <w:t>;</w:t>
      </w:r>
    </w:p>
    <w:p w:rsidR="00345CDB" w:rsidRDefault="00F4457B">
      <w:pPr>
        <w:numPr>
          <w:ilvl w:val="1"/>
          <w:numId w:val="2"/>
        </w:numPr>
        <w:tabs>
          <w:tab w:val="left" w:pos="720"/>
        </w:tabs>
        <w:autoSpaceDE w:val="0"/>
        <w:jc w:val="both"/>
        <w:rPr>
          <w:sz w:val="24"/>
          <w:szCs w:val="24"/>
          <w:lang w:val="lt-LT"/>
        </w:rPr>
      </w:pPr>
      <w:r>
        <w:rPr>
          <w:sz w:val="24"/>
          <w:szCs w:val="24"/>
          <w:lang w:val="lt-LT"/>
        </w:rPr>
        <w:t>baigus tyrimą susipažinti su tyrimo metu surinkta medžiaga;</w:t>
      </w:r>
    </w:p>
    <w:p w:rsidR="00345CDB" w:rsidRDefault="00F4457B">
      <w:pPr>
        <w:numPr>
          <w:ilvl w:val="1"/>
          <w:numId w:val="2"/>
        </w:numPr>
        <w:tabs>
          <w:tab w:val="left" w:pos="720"/>
        </w:tabs>
        <w:autoSpaceDE w:val="0"/>
        <w:jc w:val="both"/>
        <w:rPr>
          <w:sz w:val="24"/>
          <w:szCs w:val="24"/>
          <w:lang w:val="lt-LT"/>
        </w:rPr>
      </w:pPr>
      <w:r>
        <w:rPr>
          <w:sz w:val="24"/>
          <w:szCs w:val="24"/>
          <w:lang w:val="lt-LT"/>
        </w:rPr>
        <w:t>dalyvauti Komisijos posėdžiuose.</w:t>
      </w:r>
    </w:p>
    <w:p w:rsidR="00345CDB" w:rsidRDefault="00F4457B">
      <w:pPr>
        <w:tabs>
          <w:tab w:val="left" w:pos="720"/>
        </w:tabs>
        <w:autoSpaceDE w:val="0"/>
        <w:jc w:val="both"/>
        <w:rPr>
          <w:sz w:val="24"/>
          <w:szCs w:val="24"/>
          <w:lang w:val="lt-LT"/>
        </w:rPr>
      </w:pPr>
      <w:r>
        <w:rPr>
          <w:sz w:val="24"/>
          <w:szCs w:val="24"/>
          <w:lang w:val="lt-LT"/>
        </w:rPr>
        <w:tab/>
        <w:t>21. Etikos k</w:t>
      </w:r>
      <w:r>
        <w:rPr>
          <w:color w:val="000000"/>
          <w:sz w:val="24"/>
          <w:szCs w:val="24"/>
          <w:lang w:val="lt-LT"/>
        </w:rPr>
        <w:t>omisija per 3 dienas nuo tyrimo pradžios surašo laisvos formos pranešimą, kuriuo informuoja valstybės politiką apie pradėtą jo elgesio tyrimą, jo teises, pateikia turimus duomenis apie padarytą pažeidimą ir prašo valstybės politiko iki šiame pranešime nurodytos datos pateikti rašytinį paaiškinimą. Etikos komisija šį pranešimą valstybės politikui įteikia asmeniškai arba išsiunčia paštu.</w:t>
      </w:r>
      <w:r>
        <w:rPr>
          <w:sz w:val="24"/>
          <w:szCs w:val="24"/>
          <w:lang w:val="lt-LT"/>
        </w:rPr>
        <w:t xml:space="preserve"> </w:t>
      </w:r>
    </w:p>
    <w:p w:rsidR="00345CDB" w:rsidRDefault="00F4457B">
      <w:pPr>
        <w:tabs>
          <w:tab w:val="left" w:pos="720"/>
        </w:tabs>
        <w:autoSpaceDE w:val="0"/>
        <w:jc w:val="both"/>
        <w:rPr>
          <w:sz w:val="24"/>
          <w:szCs w:val="24"/>
          <w:lang w:val="lt-LT"/>
        </w:rPr>
      </w:pPr>
      <w:r>
        <w:rPr>
          <w:sz w:val="24"/>
          <w:szCs w:val="24"/>
          <w:lang w:val="lt-LT"/>
        </w:rPr>
        <w:tab/>
        <w:t>22. Etikos k</w:t>
      </w:r>
      <w:r>
        <w:rPr>
          <w:color w:val="000000"/>
          <w:sz w:val="24"/>
          <w:szCs w:val="24"/>
          <w:lang w:val="lt-LT"/>
        </w:rPr>
        <w:t>omisija, atlikusi tyrimą, ne vėliau kaip per 5 darbo dienas nuo tyrimo pabaigos savo posėdyje vertina tyrimo metu surinktus duomenis ir priima šių veiklos nuostatų VI skyriuje numatytus sprendimus. Apie Etikos komisijos posėdžio vietą ir laiką ne vėliau kaip prieš 5 dienas iki posėdžio pradžios turi būti pranešta valstybės politikui. Jo neatvykimas į Etikos komisijos posėdį ar paaiškinimo nepateikimas nekliudo Etikos komisijai priimti sprendimą.</w:t>
      </w:r>
      <w:r>
        <w:rPr>
          <w:sz w:val="24"/>
          <w:szCs w:val="24"/>
          <w:lang w:val="lt-LT"/>
        </w:rPr>
        <w:t xml:space="preserve"> </w:t>
      </w:r>
    </w:p>
    <w:p w:rsidR="00345CDB" w:rsidRDefault="00F4457B">
      <w:pPr>
        <w:tabs>
          <w:tab w:val="left" w:pos="720"/>
        </w:tabs>
        <w:autoSpaceDE w:val="0"/>
        <w:jc w:val="both"/>
        <w:rPr>
          <w:sz w:val="24"/>
          <w:szCs w:val="24"/>
          <w:lang w:val="lt-LT"/>
        </w:rPr>
      </w:pPr>
      <w:r>
        <w:rPr>
          <w:sz w:val="24"/>
          <w:szCs w:val="24"/>
          <w:lang w:val="lt-LT"/>
        </w:rPr>
        <w:tab/>
      </w:r>
      <w:r>
        <w:rPr>
          <w:color w:val="000000"/>
          <w:sz w:val="24"/>
          <w:szCs w:val="24"/>
          <w:lang w:val="lt-LT"/>
        </w:rPr>
        <w:t xml:space="preserve">23. Pakartotiniai skundai apie galimą politiko padarytą pažeidimą nenagrinėjami, išskyrus atvejus, kai gautame skunde yra nurodomos naujos aplinkybės, kurios nebuvo ir negalėjo būti žinomos atlikto tyrimo metu, ir dėl to Etikos komisijos sprendimas yra galimai neteisingas. Dėl pakartotinio tyrimo būtinumo sprendžia Etikos komisija ne vėliau kaip per </w:t>
      </w:r>
      <w:r>
        <w:rPr>
          <w:color w:val="000000"/>
          <w:sz w:val="24"/>
          <w:szCs w:val="24"/>
          <w:lang w:val="de-DE"/>
        </w:rPr>
        <w:t xml:space="preserve">10 </w:t>
      </w:r>
      <w:r>
        <w:rPr>
          <w:color w:val="000000"/>
          <w:sz w:val="24"/>
          <w:szCs w:val="24"/>
          <w:lang w:val="lt-LT"/>
        </w:rPr>
        <w:t>dienų nuo tokio skundo gavimo. Etikos komisijai nusprendus pradėti pakartotinį tyrimą, jis atliekamas pagal šiuose veiklos nuostatuose nustatytas tyrimo procedūras.</w:t>
      </w:r>
    </w:p>
    <w:p w:rsidR="00345CDB" w:rsidRDefault="00F4457B">
      <w:pPr>
        <w:tabs>
          <w:tab w:val="left" w:pos="720"/>
        </w:tabs>
        <w:autoSpaceDE w:val="0"/>
        <w:jc w:val="both"/>
        <w:rPr>
          <w:color w:val="000000"/>
          <w:sz w:val="24"/>
          <w:szCs w:val="24"/>
          <w:lang w:val="de-DE"/>
        </w:rPr>
      </w:pPr>
      <w:r>
        <w:rPr>
          <w:sz w:val="24"/>
          <w:szCs w:val="24"/>
          <w:lang w:val="lt-LT"/>
        </w:rPr>
        <w:tab/>
        <w:t xml:space="preserve">24. </w:t>
      </w:r>
      <w:r>
        <w:rPr>
          <w:color w:val="000000"/>
          <w:sz w:val="24"/>
          <w:szCs w:val="24"/>
          <w:lang w:val="de-DE"/>
        </w:rPr>
        <w:t xml:space="preserve">Po kiekvieno Etikos komisijos posėdžio gali būti parengiamas pranešimas visuomenės informavimo priemonėms. Pranešimą raštu arba žodžiu gali pateikti tik Etikos komisijos pirmininkas ar Etikos komisijos įgaliotas jos narys ir tik tokį, kokį įgaliojo pateikti Etikos komisija. </w:t>
      </w:r>
    </w:p>
    <w:p w:rsidR="00345CDB" w:rsidRDefault="00F4457B">
      <w:pPr>
        <w:tabs>
          <w:tab w:val="left" w:pos="720"/>
        </w:tabs>
        <w:autoSpaceDE w:val="0"/>
        <w:jc w:val="both"/>
        <w:rPr>
          <w:color w:val="000000"/>
          <w:sz w:val="24"/>
          <w:szCs w:val="24"/>
          <w:lang w:val="de-DE"/>
        </w:rPr>
      </w:pPr>
      <w:r>
        <w:rPr>
          <w:color w:val="000000"/>
          <w:sz w:val="24"/>
          <w:szCs w:val="24"/>
          <w:lang w:val="de-DE"/>
        </w:rPr>
        <w:tab/>
        <w:t xml:space="preserve">25. Informaciją apie Etikos komisijos sprendimus visuomenės informavimo priemonėms teikia Etikos komisijos pirmininkas arba jo įgaliotas Etikos komisijos narys. Etikos komisijos nariai, posėdyje pareiškę atskirąją nuomonę dėl tyrimo išvadų, turi teisę apie tai pateikti informaciją. </w:t>
      </w:r>
    </w:p>
    <w:p w:rsidR="00345CDB" w:rsidRDefault="00345CDB">
      <w:pPr>
        <w:rPr>
          <w:color w:val="000000"/>
          <w:sz w:val="24"/>
          <w:szCs w:val="24"/>
          <w:lang w:val="de-DE"/>
        </w:rPr>
      </w:pPr>
    </w:p>
    <w:p w:rsidR="00345CDB" w:rsidRDefault="00F4457B">
      <w:pPr>
        <w:autoSpaceDE w:val="0"/>
        <w:jc w:val="center"/>
        <w:rPr>
          <w:color w:val="000000"/>
          <w:sz w:val="24"/>
          <w:szCs w:val="24"/>
          <w:lang w:val="de-DE"/>
        </w:rPr>
      </w:pPr>
      <w:r>
        <w:rPr>
          <w:b/>
          <w:bCs/>
          <w:color w:val="000000"/>
          <w:sz w:val="24"/>
          <w:szCs w:val="24"/>
          <w:lang w:val="de-DE"/>
        </w:rPr>
        <w:t xml:space="preserve">VI. ETIKOS KOMISIJOS SPRENDIMŲ PRIĖMIMAS </w:t>
      </w:r>
    </w:p>
    <w:p w:rsidR="00345CDB" w:rsidRDefault="00F4457B">
      <w:pPr>
        <w:tabs>
          <w:tab w:val="left" w:pos="735"/>
        </w:tabs>
        <w:autoSpaceDE w:val="0"/>
        <w:jc w:val="both"/>
        <w:rPr>
          <w:color w:val="000000"/>
          <w:sz w:val="24"/>
          <w:szCs w:val="24"/>
          <w:lang w:val="de-DE"/>
        </w:rPr>
      </w:pPr>
      <w:r>
        <w:rPr>
          <w:color w:val="000000"/>
          <w:sz w:val="24"/>
          <w:szCs w:val="24"/>
          <w:lang w:val="de-DE"/>
        </w:rPr>
        <w:tab/>
        <w:t xml:space="preserve">26. Etikos komisija, atlikusi tyrimą, gali priimti šiuos sprendimus: </w:t>
      </w:r>
    </w:p>
    <w:p w:rsidR="00345CDB" w:rsidRDefault="00F4457B">
      <w:pPr>
        <w:tabs>
          <w:tab w:val="left" w:pos="735"/>
        </w:tabs>
        <w:autoSpaceDE w:val="0"/>
        <w:jc w:val="both"/>
        <w:rPr>
          <w:color w:val="000000"/>
          <w:sz w:val="24"/>
          <w:szCs w:val="24"/>
          <w:lang w:val="de-DE"/>
        </w:rPr>
      </w:pPr>
      <w:r>
        <w:rPr>
          <w:color w:val="000000"/>
          <w:sz w:val="24"/>
          <w:szCs w:val="24"/>
          <w:lang w:val="de-DE"/>
        </w:rPr>
        <w:lastRenderedPageBreak/>
        <w:tab/>
        <w:t xml:space="preserve">26.1. konstatuoti, kad valstybės politikas nepažeidė Lietuvos Respublikos valstybės politikų elgesio kodekse ar institucijos, kurioje jis eina pareigas, veiklą reglamentuojančiuose įstatymuose ar kituose teisės aktuose nustatytų valstybės politiko elgesio principų ar reikalavimų; </w:t>
      </w:r>
    </w:p>
    <w:p w:rsidR="00345CDB" w:rsidRDefault="00F4457B">
      <w:pPr>
        <w:tabs>
          <w:tab w:val="left" w:pos="735"/>
        </w:tabs>
        <w:autoSpaceDE w:val="0"/>
        <w:jc w:val="both"/>
        <w:rPr>
          <w:color w:val="000000"/>
          <w:sz w:val="24"/>
          <w:szCs w:val="24"/>
          <w:lang w:val="de-DE"/>
        </w:rPr>
      </w:pPr>
      <w:r>
        <w:rPr>
          <w:color w:val="000000"/>
          <w:sz w:val="24"/>
          <w:szCs w:val="24"/>
          <w:lang w:val="de-DE"/>
        </w:rPr>
        <w:tab/>
        <w:t xml:space="preserve">26.2. konstatuoti, kad valstybės politikas pažeidė Lietuvos Respublikos valstybės politikų elgesio kodekse ar institucijos, kurioje jis eina pareigas, veiklą reglamentuojančiuose įstatymuose ar kituose teisės aktuose nustatytus valstybės politiko elgesio principus ar reikalavimus; </w:t>
      </w:r>
    </w:p>
    <w:p w:rsidR="00345CDB" w:rsidRDefault="00F4457B">
      <w:pPr>
        <w:tabs>
          <w:tab w:val="left" w:pos="735"/>
        </w:tabs>
        <w:autoSpaceDE w:val="0"/>
        <w:jc w:val="both"/>
        <w:rPr>
          <w:color w:val="000000"/>
          <w:sz w:val="24"/>
          <w:szCs w:val="24"/>
          <w:lang w:val="de-DE"/>
        </w:rPr>
      </w:pPr>
      <w:r>
        <w:rPr>
          <w:color w:val="000000"/>
          <w:sz w:val="24"/>
          <w:szCs w:val="24"/>
          <w:lang w:val="de-DE"/>
        </w:rPr>
        <w:tab/>
        <w:t xml:space="preserve">26.3. rekomenduoti valstybės politikui suderinti savo elgesį ar veiklą su Lietuvos Respublikos valstybės politikų elgesio kodekse ar institucijos, kurioje valstybės politikas eina pareigas, veiklą reglamentuojančiuose įstatymuose ar kituose teisės aktuose nustatytais valstybės politiko elgesio principais ar reikalavimais; </w:t>
      </w:r>
    </w:p>
    <w:p w:rsidR="00345CDB" w:rsidRDefault="00F4457B">
      <w:pPr>
        <w:numPr>
          <w:ilvl w:val="1"/>
          <w:numId w:val="3"/>
        </w:numPr>
        <w:tabs>
          <w:tab w:val="left" w:pos="735"/>
        </w:tabs>
        <w:autoSpaceDE w:val="0"/>
        <w:jc w:val="both"/>
        <w:rPr>
          <w:color w:val="000000"/>
          <w:sz w:val="24"/>
          <w:szCs w:val="24"/>
          <w:lang w:val="de-DE"/>
        </w:rPr>
      </w:pPr>
      <w:r>
        <w:rPr>
          <w:color w:val="000000"/>
          <w:sz w:val="24"/>
          <w:szCs w:val="24"/>
          <w:lang w:val="de-DE"/>
        </w:rPr>
        <w:t>rekomenduoti viešai atsiprašyti;</w:t>
      </w:r>
    </w:p>
    <w:p w:rsidR="00345CDB" w:rsidRDefault="00F4457B" w:rsidP="00270939">
      <w:pPr>
        <w:tabs>
          <w:tab w:val="left" w:pos="735"/>
        </w:tabs>
        <w:autoSpaceDE w:val="0"/>
        <w:jc w:val="both"/>
        <w:rPr>
          <w:color w:val="000000"/>
          <w:sz w:val="24"/>
          <w:szCs w:val="24"/>
          <w:lang w:val="de-DE"/>
        </w:rPr>
      </w:pPr>
      <w:r>
        <w:rPr>
          <w:color w:val="000000"/>
          <w:sz w:val="24"/>
          <w:szCs w:val="24"/>
          <w:lang w:val="de-DE"/>
        </w:rPr>
        <w:tab/>
        <w:t xml:space="preserve">26.5. įtarus esant nusikalstamos veikos požymių, perduoti medžiagą ikiteisminio tyrimo įstaigoms ar prokuratūrai. </w:t>
      </w:r>
    </w:p>
    <w:p w:rsidR="00345CDB" w:rsidRDefault="00F4457B">
      <w:pPr>
        <w:tabs>
          <w:tab w:val="left" w:pos="735"/>
        </w:tabs>
        <w:autoSpaceDE w:val="0"/>
        <w:jc w:val="both"/>
        <w:rPr>
          <w:color w:val="000000"/>
          <w:sz w:val="24"/>
          <w:szCs w:val="24"/>
          <w:lang w:val="de-DE"/>
        </w:rPr>
      </w:pPr>
      <w:r>
        <w:rPr>
          <w:color w:val="000000"/>
          <w:sz w:val="24"/>
          <w:szCs w:val="24"/>
          <w:lang w:val="de-DE"/>
        </w:rPr>
        <w:tab/>
        <w:t xml:space="preserve">27. Etikos komisija gali nutraukti tyrimą, jeigu iki tyrimo pabaigos valstybės politikas savo elgesį ar veiklą pripažino neetiškais, nesuderinamais su savo pareigomis ar institucija, kurioje jis eina pareigas, ir dėl to viešai atsiprašė. </w:t>
      </w:r>
    </w:p>
    <w:p w:rsidR="00345CDB" w:rsidRDefault="00F4457B">
      <w:pPr>
        <w:tabs>
          <w:tab w:val="left" w:pos="735"/>
        </w:tabs>
        <w:autoSpaceDE w:val="0"/>
        <w:jc w:val="both"/>
        <w:rPr>
          <w:color w:val="000000"/>
          <w:sz w:val="24"/>
          <w:szCs w:val="24"/>
          <w:lang w:val="lt-LT"/>
        </w:rPr>
      </w:pPr>
      <w:r>
        <w:rPr>
          <w:color w:val="000000"/>
          <w:sz w:val="24"/>
          <w:szCs w:val="24"/>
          <w:lang w:val="de-DE"/>
        </w:rPr>
        <w:tab/>
        <w:t xml:space="preserve">28. </w:t>
      </w:r>
      <w:r>
        <w:rPr>
          <w:color w:val="000000"/>
          <w:sz w:val="24"/>
          <w:szCs w:val="24"/>
          <w:lang w:val="lt-LT"/>
        </w:rPr>
        <w:t>Apie Etikos komisijos atliktą tyrimą ir priimtą sprendimą pranešama asmeniui, pateikusiam skundą Etikos komisijai, valstybės politikui, dėl kurio yra priimtas sprendimas, ir Vyriausiajai tarnybinės etikos komisijai.</w:t>
      </w:r>
    </w:p>
    <w:p w:rsidR="00345CDB" w:rsidRDefault="00F4457B">
      <w:pPr>
        <w:tabs>
          <w:tab w:val="left" w:pos="735"/>
        </w:tabs>
        <w:autoSpaceDE w:val="0"/>
        <w:jc w:val="both"/>
        <w:rPr>
          <w:color w:val="000000"/>
          <w:sz w:val="24"/>
          <w:szCs w:val="24"/>
          <w:lang w:val="lt-LT"/>
        </w:rPr>
      </w:pPr>
      <w:r>
        <w:rPr>
          <w:color w:val="000000"/>
          <w:sz w:val="24"/>
          <w:szCs w:val="24"/>
          <w:lang w:val="lt-LT"/>
        </w:rPr>
        <w:tab/>
        <w:t>29. Etikos komisijos priimti sprendimai yra vieši ir turi būti skelbiami institucijos, kurioje politikas eina pareigas, interneto svetainėje ir informaciniame leidinyje, jeigu toks leidinys yra leidžiamas.</w:t>
      </w:r>
    </w:p>
    <w:p w:rsidR="00345CDB" w:rsidRDefault="00F4457B">
      <w:pPr>
        <w:tabs>
          <w:tab w:val="left" w:pos="735"/>
        </w:tabs>
        <w:autoSpaceDE w:val="0"/>
        <w:jc w:val="both"/>
        <w:rPr>
          <w:color w:val="000000"/>
          <w:sz w:val="24"/>
          <w:szCs w:val="24"/>
          <w:lang w:val="de-DE"/>
        </w:rPr>
      </w:pPr>
      <w:r>
        <w:rPr>
          <w:color w:val="000000"/>
          <w:sz w:val="24"/>
          <w:szCs w:val="24"/>
          <w:lang w:val="lt-LT"/>
        </w:rPr>
        <w:tab/>
        <w:t>30. Etikos komisijos sprendimai gali būti skundžiami Lietuvos Respublikos administracinių bylų teisenos įstatymo nustatyta tvarka per vieną mėnesį nuo sprendimo paskelbimo arba jo įteikimo valstybės politikui, dėl kurio yra priimtas sprendimas, dienos.</w:t>
      </w:r>
    </w:p>
    <w:p w:rsidR="00345CDB" w:rsidRDefault="00345CDB">
      <w:pPr>
        <w:autoSpaceDE w:val="0"/>
        <w:jc w:val="both"/>
        <w:rPr>
          <w:color w:val="000000"/>
          <w:sz w:val="24"/>
          <w:szCs w:val="24"/>
          <w:lang w:val="de-DE"/>
        </w:rPr>
      </w:pPr>
    </w:p>
    <w:p w:rsidR="00345CDB" w:rsidRDefault="00F4457B">
      <w:pPr>
        <w:autoSpaceDE w:val="0"/>
        <w:jc w:val="center"/>
        <w:rPr>
          <w:color w:val="000000"/>
          <w:sz w:val="24"/>
          <w:szCs w:val="24"/>
          <w:lang w:val="de-DE"/>
        </w:rPr>
      </w:pPr>
      <w:r>
        <w:rPr>
          <w:b/>
          <w:bCs/>
          <w:color w:val="000000"/>
          <w:sz w:val="24"/>
          <w:szCs w:val="24"/>
          <w:lang w:val="de-DE"/>
        </w:rPr>
        <w:t xml:space="preserve">VII. ATSAKOMYBĖ </w:t>
      </w:r>
    </w:p>
    <w:p w:rsidR="00345CDB" w:rsidRDefault="00345CDB">
      <w:pPr>
        <w:autoSpaceDE w:val="0"/>
        <w:jc w:val="center"/>
        <w:rPr>
          <w:color w:val="000000"/>
          <w:sz w:val="24"/>
          <w:szCs w:val="24"/>
          <w:lang w:val="de-DE"/>
        </w:rPr>
      </w:pPr>
    </w:p>
    <w:p w:rsidR="00345CDB" w:rsidRDefault="00F4457B">
      <w:pPr>
        <w:autoSpaceDE w:val="0"/>
        <w:ind w:firstLine="709"/>
        <w:jc w:val="both"/>
        <w:rPr>
          <w:color w:val="000000"/>
          <w:sz w:val="24"/>
          <w:szCs w:val="24"/>
          <w:lang w:val="de-DE"/>
        </w:rPr>
      </w:pPr>
      <w:r>
        <w:rPr>
          <w:color w:val="000000"/>
          <w:sz w:val="24"/>
          <w:szCs w:val="24"/>
          <w:lang w:val="de-DE"/>
        </w:rPr>
        <w:t xml:space="preserve">31. </w:t>
      </w:r>
      <w:r>
        <w:rPr>
          <w:color w:val="000000"/>
          <w:sz w:val="24"/>
          <w:szCs w:val="24"/>
          <w:lang w:val="lt-LT"/>
        </w:rPr>
        <w:t xml:space="preserve">Etikos komisijos nariai, Etikos komisiją aptarnaujantys darbuotojai ir pasitelkti specialistai už šių veiklos nuostatų </w:t>
      </w:r>
      <w:r>
        <w:rPr>
          <w:color w:val="000000"/>
          <w:sz w:val="24"/>
          <w:szCs w:val="24"/>
          <w:lang w:val="de-DE"/>
        </w:rPr>
        <w:t>17</w:t>
      </w:r>
      <w:r>
        <w:rPr>
          <w:color w:val="000000"/>
          <w:sz w:val="24"/>
          <w:szCs w:val="24"/>
          <w:lang w:val="lt-LT"/>
        </w:rPr>
        <w:t xml:space="preserve"> punkte nustatytų pareigų pažeidimą atsako įstatymų nustatyta tvarka.</w:t>
      </w:r>
    </w:p>
    <w:p w:rsidR="00345CDB" w:rsidRDefault="00345CDB">
      <w:pPr>
        <w:autoSpaceDE w:val="0"/>
        <w:jc w:val="both"/>
        <w:rPr>
          <w:color w:val="000000"/>
          <w:sz w:val="24"/>
          <w:szCs w:val="24"/>
          <w:lang w:val="de-DE"/>
        </w:rPr>
      </w:pPr>
    </w:p>
    <w:p w:rsidR="00345CDB" w:rsidRDefault="00F4457B">
      <w:pPr>
        <w:autoSpaceDE w:val="0"/>
        <w:jc w:val="center"/>
        <w:rPr>
          <w:color w:val="000000"/>
          <w:sz w:val="24"/>
          <w:szCs w:val="24"/>
          <w:lang w:val="de-DE"/>
        </w:rPr>
      </w:pPr>
      <w:r>
        <w:rPr>
          <w:b/>
          <w:bCs/>
          <w:color w:val="000000"/>
          <w:sz w:val="24"/>
          <w:szCs w:val="24"/>
          <w:lang w:val="de-DE"/>
        </w:rPr>
        <w:t xml:space="preserve">VIII. BAIGIAMOSIOS NUOSTATOS </w:t>
      </w:r>
    </w:p>
    <w:p w:rsidR="00345CDB" w:rsidRDefault="00345CDB">
      <w:pPr>
        <w:autoSpaceDE w:val="0"/>
        <w:jc w:val="center"/>
        <w:rPr>
          <w:color w:val="000000"/>
          <w:sz w:val="24"/>
          <w:szCs w:val="24"/>
          <w:lang w:val="de-DE"/>
        </w:rPr>
      </w:pPr>
    </w:p>
    <w:p w:rsidR="00345CDB" w:rsidRDefault="00F4457B">
      <w:pPr>
        <w:autoSpaceDE w:val="0"/>
        <w:ind w:firstLine="709"/>
        <w:jc w:val="both"/>
        <w:rPr>
          <w:color w:val="000000"/>
          <w:sz w:val="24"/>
          <w:szCs w:val="24"/>
          <w:lang w:val="de-DE"/>
        </w:rPr>
      </w:pPr>
      <w:r>
        <w:rPr>
          <w:color w:val="000000"/>
          <w:sz w:val="24"/>
          <w:szCs w:val="24"/>
          <w:lang w:val="de-DE"/>
        </w:rPr>
        <w:t xml:space="preserve">32. Teismuose ar kitose institucijose Etikos komisijai atstovauja komisijos pirmininkas arba komisijos pirmininko įgaliotas komisijos narys. </w:t>
      </w:r>
    </w:p>
    <w:p w:rsidR="00345CDB" w:rsidRDefault="00F4457B">
      <w:pPr>
        <w:autoSpaceDE w:val="0"/>
        <w:ind w:firstLine="709"/>
        <w:jc w:val="both"/>
        <w:rPr>
          <w:color w:val="000000"/>
          <w:sz w:val="24"/>
          <w:szCs w:val="24"/>
          <w:lang w:val="de-DE"/>
        </w:rPr>
      </w:pPr>
      <w:r>
        <w:rPr>
          <w:color w:val="000000"/>
          <w:sz w:val="24"/>
          <w:szCs w:val="24"/>
          <w:lang w:val="de-DE"/>
        </w:rPr>
        <w:t xml:space="preserve">33. Etikos komisija yra atskaitinga savivaldybės tarybai. Etikos komisijos pirmininkas teikia Tarybai informaciją bei ataskaitą apie savo darbą vieną kartą per metus. </w:t>
      </w:r>
    </w:p>
    <w:p w:rsidR="00345CDB" w:rsidRPr="00270939" w:rsidRDefault="00F4457B">
      <w:pPr>
        <w:autoSpaceDE w:val="0"/>
        <w:ind w:firstLine="709"/>
        <w:jc w:val="both"/>
        <w:rPr>
          <w:color w:val="000000"/>
          <w:sz w:val="24"/>
          <w:szCs w:val="24"/>
          <w:lang w:val="de-DE"/>
        </w:rPr>
      </w:pPr>
      <w:r>
        <w:rPr>
          <w:color w:val="000000"/>
          <w:sz w:val="24"/>
          <w:szCs w:val="24"/>
          <w:lang w:val="de-DE"/>
        </w:rPr>
        <w:t xml:space="preserve">34. </w:t>
      </w:r>
      <w:r>
        <w:rPr>
          <w:color w:val="000000"/>
          <w:sz w:val="24"/>
          <w:szCs w:val="24"/>
          <w:lang w:val="lt-LT"/>
        </w:rPr>
        <w:t>Etikos komisija sudaroma, keičiama, naikinama bei jos veiklos nuostatai tvirtinami, keičiami ir pripažįstami netekusiais galios savivaldybės tarybos sprendimu.</w:t>
      </w:r>
    </w:p>
    <w:p w:rsidR="00270939" w:rsidRDefault="00F4457B">
      <w:pPr>
        <w:spacing w:after="200"/>
        <w:jc w:val="center"/>
        <w:rPr>
          <w:color w:val="000000"/>
          <w:sz w:val="24"/>
          <w:szCs w:val="24"/>
        </w:rPr>
        <w:sectPr w:rsidR="00270939" w:rsidSect="00343481">
          <w:headerReference w:type="default" r:id="rId11"/>
          <w:headerReference w:type="first" r:id="rId12"/>
          <w:pgSz w:w="11906" w:h="16838" w:code="9"/>
          <w:pgMar w:top="1134" w:right="567" w:bottom="1134" w:left="1701" w:header="1134" w:footer="567" w:gutter="0"/>
          <w:pgNumType w:start="3"/>
          <w:cols w:space="1296"/>
          <w:titlePg/>
          <w:docGrid w:linePitch="600" w:charSpace="40960"/>
        </w:sectPr>
      </w:pPr>
      <w:r>
        <w:rPr>
          <w:color w:val="000000"/>
          <w:sz w:val="24"/>
          <w:szCs w:val="24"/>
        </w:rPr>
        <w:t>_________________</w:t>
      </w:r>
    </w:p>
    <w:p w:rsidR="00345CDB" w:rsidRDefault="00F4457B">
      <w:pPr>
        <w:jc w:val="center"/>
        <w:rPr>
          <w:b/>
          <w:sz w:val="24"/>
          <w:szCs w:val="24"/>
        </w:rPr>
      </w:pPr>
      <w:r>
        <w:rPr>
          <w:b/>
          <w:sz w:val="24"/>
          <w:szCs w:val="24"/>
        </w:rPr>
        <w:lastRenderedPageBreak/>
        <w:t>PANEVĖŽIO RAJONO SAVIVALDYBĖS ADMINISTRACIJOS</w:t>
      </w:r>
    </w:p>
    <w:p w:rsidR="00345CDB" w:rsidRDefault="00F4457B">
      <w:pPr>
        <w:jc w:val="center"/>
        <w:rPr>
          <w:b/>
          <w:sz w:val="24"/>
          <w:szCs w:val="24"/>
          <w:lang w:val="lt-LT"/>
        </w:rPr>
      </w:pPr>
      <w:r>
        <w:rPr>
          <w:b/>
          <w:sz w:val="24"/>
          <w:szCs w:val="24"/>
        </w:rPr>
        <w:t>JURIDINIS SKYRIUS</w:t>
      </w:r>
    </w:p>
    <w:p w:rsidR="00345CDB" w:rsidRDefault="00345CDB">
      <w:pPr>
        <w:jc w:val="center"/>
        <w:rPr>
          <w:b/>
          <w:sz w:val="24"/>
          <w:szCs w:val="24"/>
          <w:lang w:val="lt-LT"/>
        </w:rPr>
      </w:pPr>
    </w:p>
    <w:p w:rsidR="00345CDB" w:rsidRDefault="00F4457B">
      <w:pPr>
        <w:rPr>
          <w:sz w:val="24"/>
          <w:lang w:val="lt-LT"/>
        </w:rPr>
      </w:pPr>
      <w:r>
        <w:rPr>
          <w:sz w:val="24"/>
          <w:lang w:val="lt-LT"/>
        </w:rPr>
        <w:t>Panevėžio rajono savivaldybės tarybai</w:t>
      </w:r>
    </w:p>
    <w:p w:rsidR="00345CDB" w:rsidRDefault="00345CDB">
      <w:pPr>
        <w:rPr>
          <w:sz w:val="24"/>
          <w:lang w:val="lt-LT"/>
        </w:rPr>
      </w:pPr>
    </w:p>
    <w:p w:rsidR="00345CDB" w:rsidRDefault="00345CDB">
      <w:pPr>
        <w:rPr>
          <w:sz w:val="24"/>
          <w:lang w:val="lt-LT"/>
        </w:rPr>
      </w:pPr>
    </w:p>
    <w:p w:rsidR="00345CDB" w:rsidRDefault="00F4457B">
      <w:pPr>
        <w:jc w:val="center"/>
        <w:rPr>
          <w:b/>
          <w:sz w:val="24"/>
          <w:szCs w:val="24"/>
          <w:lang w:val="lt-LT"/>
        </w:rPr>
      </w:pPr>
      <w:r>
        <w:rPr>
          <w:b/>
          <w:sz w:val="24"/>
          <w:lang w:val="lt-LT"/>
        </w:rPr>
        <w:t>AIŠKINAMASIS RAŠTAS DĖL SPRENDIMO</w:t>
      </w:r>
    </w:p>
    <w:p w:rsidR="00345CDB" w:rsidRDefault="00F4457B">
      <w:pPr>
        <w:jc w:val="center"/>
        <w:rPr>
          <w:sz w:val="24"/>
          <w:lang w:val="lt-LT"/>
        </w:rPr>
      </w:pPr>
      <w:r>
        <w:rPr>
          <w:b/>
          <w:sz w:val="24"/>
          <w:szCs w:val="24"/>
          <w:lang w:val="lt-LT"/>
        </w:rPr>
        <w:t>„</w:t>
      </w:r>
      <w:r>
        <w:rPr>
          <w:b/>
          <w:bCs/>
          <w:color w:val="000000"/>
          <w:sz w:val="24"/>
          <w:szCs w:val="24"/>
          <w:lang w:val="lt-LT"/>
        </w:rPr>
        <w:t>DĖL PANEVĖŽIO RAJONO SAVIVALDYBĖS TARYBOS 2015 M. GEGUŽĖS 7 D. SPRENDIMO NR. T-98 „DĖL ETIKOS KOMISIJOS SUDARYMO IR VEIKLOS NUOSTATŲ PATVIRTINIMO“ PAKEITIMO</w:t>
      </w:r>
      <w:r>
        <w:rPr>
          <w:b/>
          <w:sz w:val="24"/>
          <w:szCs w:val="24"/>
          <w:lang w:val="lt-LT"/>
        </w:rPr>
        <w:t>“ PROJEKTO</w:t>
      </w:r>
    </w:p>
    <w:p w:rsidR="00345CDB" w:rsidRDefault="00345CDB">
      <w:pPr>
        <w:jc w:val="center"/>
        <w:rPr>
          <w:sz w:val="24"/>
          <w:lang w:val="lt-LT"/>
        </w:rPr>
      </w:pPr>
    </w:p>
    <w:p w:rsidR="00345CDB" w:rsidRDefault="00F4457B">
      <w:pPr>
        <w:jc w:val="center"/>
        <w:rPr>
          <w:sz w:val="24"/>
          <w:lang w:val="lt-LT"/>
        </w:rPr>
      </w:pPr>
      <w:r>
        <w:rPr>
          <w:sz w:val="24"/>
          <w:lang w:val="lt-LT"/>
        </w:rPr>
        <w:t>2016 m. sausio 15 d.</w:t>
      </w:r>
    </w:p>
    <w:p w:rsidR="00345CDB" w:rsidRDefault="00F4457B">
      <w:pPr>
        <w:jc w:val="center"/>
        <w:rPr>
          <w:lang w:val="lt-LT"/>
        </w:rPr>
      </w:pPr>
      <w:r>
        <w:rPr>
          <w:sz w:val="24"/>
          <w:lang w:val="lt-LT"/>
        </w:rPr>
        <w:t>Panevėžys</w:t>
      </w:r>
    </w:p>
    <w:p w:rsidR="00345CDB" w:rsidRDefault="00345CDB">
      <w:pPr>
        <w:pStyle w:val="BodyText"/>
        <w:rPr>
          <w:lang w:val="lt-LT"/>
        </w:rPr>
      </w:pPr>
    </w:p>
    <w:p w:rsidR="00345CDB" w:rsidRDefault="00F4457B">
      <w:pPr>
        <w:jc w:val="both"/>
        <w:rPr>
          <w:color w:val="000000"/>
          <w:sz w:val="24"/>
          <w:szCs w:val="24"/>
          <w:shd w:val="clear" w:color="auto" w:fill="FFFFFF"/>
          <w:lang w:val="lt-LT"/>
        </w:rPr>
      </w:pPr>
      <w:r>
        <w:rPr>
          <w:b/>
          <w:sz w:val="24"/>
          <w:szCs w:val="24"/>
          <w:lang w:val="lt-LT"/>
        </w:rPr>
        <w:tab/>
        <w:t>Projekto rengimą paskatinusios priežastys:</w:t>
      </w:r>
    </w:p>
    <w:p w:rsidR="00345CDB" w:rsidRDefault="00F4457B">
      <w:pPr>
        <w:jc w:val="both"/>
        <w:rPr>
          <w:lang w:val="lt-LT"/>
        </w:rPr>
      </w:pPr>
      <w:r>
        <w:rPr>
          <w:color w:val="000000"/>
          <w:sz w:val="24"/>
          <w:szCs w:val="24"/>
          <w:shd w:val="clear" w:color="auto" w:fill="FFFFFF"/>
          <w:lang w:val="lt-LT"/>
        </w:rPr>
        <w:tab/>
        <w:t>Nuo 2016 m. sausio 1 d. įsigaliojo Lietuvos Respublikos vietos savivaldos įstatymo bei Lietuvos Respublikos valstybės politikų elgesio kodekso pakeitimai.</w:t>
      </w:r>
    </w:p>
    <w:p w:rsidR="00345CDB" w:rsidRDefault="00345CDB">
      <w:pPr>
        <w:jc w:val="both"/>
        <w:rPr>
          <w:lang w:val="lt-LT"/>
        </w:rPr>
      </w:pPr>
    </w:p>
    <w:p w:rsidR="00345CDB" w:rsidRDefault="00F4457B">
      <w:pPr>
        <w:jc w:val="both"/>
        <w:rPr>
          <w:sz w:val="24"/>
          <w:lang w:val="lt-LT"/>
        </w:rPr>
      </w:pPr>
      <w:r>
        <w:rPr>
          <w:b/>
          <w:sz w:val="24"/>
          <w:szCs w:val="24"/>
          <w:lang w:val="lt-LT"/>
        </w:rPr>
        <w:tab/>
        <w:t>Sprendimo projekto esmė ir tikslai:</w:t>
      </w:r>
    </w:p>
    <w:p w:rsidR="00345CDB" w:rsidRDefault="00F4457B">
      <w:pPr>
        <w:ind w:firstLine="1296"/>
        <w:jc w:val="both"/>
        <w:rPr>
          <w:rStyle w:val="bold1"/>
          <w:b w:val="0"/>
          <w:color w:val="000000"/>
          <w:sz w:val="24"/>
          <w:szCs w:val="24"/>
          <w:lang w:val="lt-LT"/>
        </w:rPr>
      </w:pPr>
      <w:r>
        <w:rPr>
          <w:sz w:val="24"/>
          <w:lang w:val="lt-LT"/>
        </w:rPr>
        <w:t>Vietos savivaldos įstatymo 15 straipsnio pakeitimuose patikslinta Etikos komisijos funkcija, pagal kurią Etikos komisija tarybos narių, mero, savo iniciatyva teikia tarybos nariams rekomendacijas dėl Viešųjų ir privačių interesų derinimo valstybinėje tarnyboje įstatymų nuostatų įgyvendinimo. Be to, minėtas įstatymo straipsnis papildytas nuostata, kad Etikos komisija, veikdama pagal dvi savo funkcijas, t. y. analizuodama savivaldybės tarybos narių nedalyvavimo savivaldybės tarybos, komitetų ir komisijų posėdžiuose ir Vietos savivaldos įstatymo nustatytų pareigų nevykdymo priežastis bei teikdama tarybos narių, mero, savo iniciatyva  tarybos nariams rekomendacijas dėl Viešųjų ir privačių interesų derinimo valstybinėje tarnyboje įstatymo nuostatų įgyvendinimo, posėdžius rengia ne rečiau kaip kartą per mėnesį.</w:t>
      </w:r>
      <w:r>
        <w:rPr>
          <w:sz w:val="23"/>
          <w:szCs w:val="23"/>
          <w:lang w:val="lt-LT"/>
        </w:rPr>
        <w:t xml:space="preserve"> Atsižvelgiant į Vietos savivaldos įstatymo pakeitimus, atitinkamai keičiamas Etikos </w:t>
      </w:r>
      <w:r>
        <w:rPr>
          <w:sz w:val="24"/>
          <w:szCs w:val="24"/>
          <w:lang w:val="lt-LT"/>
        </w:rPr>
        <w:t>komisijos veiklos nuostatų III skyrius, kuriame numatytos Etikos komisijos funkcijos.</w:t>
      </w:r>
    </w:p>
    <w:p w:rsidR="00345CDB" w:rsidRDefault="00F4457B">
      <w:pPr>
        <w:ind w:firstLine="1296"/>
        <w:jc w:val="both"/>
        <w:rPr>
          <w:sz w:val="24"/>
          <w:szCs w:val="24"/>
          <w:lang w:val="lt-LT"/>
        </w:rPr>
      </w:pPr>
      <w:r>
        <w:rPr>
          <w:rStyle w:val="bold1"/>
          <w:b w:val="0"/>
          <w:color w:val="000000"/>
          <w:sz w:val="24"/>
          <w:szCs w:val="24"/>
          <w:lang w:val="lt-LT"/>
        </w:rPr>
        <w:t xml:space="preserve">Iki 2016 m. sausio 1 d. galiojusioje </w:t>
      </w:r>
      <w:r>
        <w:rPr>
          <w:sz w:val="24"/>
          <w:szCs w:val="24"/>
          <w:lang w:val="lt-LT"/>
        </w:rPr>
        <w:t>Valstybės politikų elgesio kodekso</w:t>
      </w:r>
      <w:r>
        <w:rPr>
          <w:rStyle w:val="bold1"/>
          <w:b w:val="0"/>
          <w:color w:val="000000"/>
          <w:sz w:val="24"/>
          <w:szCs w:val="24"/>
          <w:lang w:val="lt-LT"/>
        </w:rPr>
        <w:t xml:space="preserve"> redakcijoje buvo nustatyta, kad </w:t>
      </w:r>
      <w:r>
        <w:rPr>
          <w:color w:val="000000"/>
          <w:sz w:val="24"/>
          <w:szCs w:val="24"/>
          <w:lang w:val="lt-LT"/>
        </w:rPr>
        <w:t xml:space="preserve">Etikos komisijos sprendimai yra galutiniai ir neskundžiami. </w:t>
      </w:r>
      <w:r>
        <w:rPr>
          <w:sz w:val="24"/>
          <w:szCs w:val="24"/>
          <w:lang w:val="lt-LT"/>
        </w:rPr>
        <w:t xml:space="preserve">Pasikeitus Valstybės politikų elgesio kodeksui nebeliko šios nuostatos, jis pasipildytas nuostata, kad Etikos komisijos sprendimai gali būti skundžiami Administracinių bylų teisenos įstatymo nustatyta tvarka per vieną mėnesį nuo sprendimo paskelbimo arba jo įteikimo politikui, dėl kurio priimtas sprendimas, dienos. Be to, Valstybės politikų elgesio kodekse pripažintas netekusiu galios vienas iš Etikos komisijos priimamų sprendimų, t. y.  apsiriboti svarstymu Etikos komisijoje. </w:t>
      </w:r>
    </w:p>
    <w:p w:rsidR="00345CDB" w:rsidRDefault="00F4457B">
      <w:pPr>
        <w:ind w:firstLine="1296"/>
        <w:jc w:val="both"/>
        <w:rPr>
          <w:sz w:val="24"/>
          <w:lang w:val="lt-LT"/>
        </w:rPr>
      </w:pPr>
      <w:r>
        <w:rPr>
          <w:sz w:val="24"/>
          <w:szCs w:val="24"/>
          <w:lang w:val="lt-LT"/>
        </w:rPr>
        <w:t xml:space="preserve">Be to, pakeistoje </w:t>
      </w:r>
      <w:r>
        <w:rPr>
          <w:sz w:val="24"/>
          <w:lang w:val="lt-LT"/>
        </w:rPr>
        <w:t xml:space="preserve">Valstybės politikų elgesio kodekso 9 straipsnio 3 dalyje nustatyta, kad apie Etikos komisijos atliktą tyrimą ir priimtą sprendimą pranešama ne tik asmeniui, pateikusiam skundą, bei valstybės politikui, dėl kurio yra priimtas sprendimas (kaip buvo Valstybės politikų elgesio kodekso redakcijoje galiojusioje iki 2016 m. sausio 1 d.), bet apie Etikos komisijos atliktą tyrimą bei priimtą sprendimą pranešama ir Vyriausiajai tarnybinės etikos komisijai. </w:t>
      </w:r>
    </w:p>
    <w:p w:rsidR="00345CDB" w:rsidRDefault="00F4457B">
      <w:pPr>
        <w:ind w:firstLine="1296"/>
        <w:jc w:val="both"/>
        <w:rPr>
          <w:sz w:val="24"/>
          <w:lang w:val="lt-LT"/>
        </w:rPr>
      </w:pPr>
      <w:r>
        <w:rPr>
          <w:sz w:val="24"/>
          <w:lang w:val="lt-LT"/>
        </w:rPr>
        <w:t xml:space="preserve">Taip pat, Valstybės politikų elgesio kodekse buvo nustatyta, kad </w:t>
      </w:r>
      <w:proofErr w:type="spellStart"/>
      <w:r>
        <w:rPr>
          <w:sz w:val="24"/>
          <w:lang w:val="lt-LT"/>
        </w:rPr>
        <w:t>kad</w:t>
      </w:r>
      <w:proofErr w:type="spellEnd"/>
      <w:r>
        <w:rPr>
          <w:sz w:val="24"/>
          <w:lang w:val="lt-LT"/>
        </w:rPr>
        <w:t xml:space="preserve"> Etikos komisijos priimti sprendimai yra vieši ir turi būti skelbiami „Valstybės žinių“ priede „Informaciniai pranešimai“ ir institucijos, kurioje politikas eina pareigas, interneto tinklalapyje ir informaciniame leidinyje, jeigu toks leidinys yra leidžiamas. Pasikeitus Valstybės politikų elgesio kodeksui nebeliko nuostatos, kad Etikos komisijos sprendimai turi būti skelbiami „Valstybės žinių“ priede „Informaciniai pranešimai“, šiai dienai galiojančiame kodekse numatyta, kad  </w:t>
      </w:r>
      <w:r>
        <w:rPr>
          <w:color w:val="000000"/>
          <w:sz w:val="24"/>
          <w:szCs w:val="24"/>
          <w:lang w:val="lt-LT"/>
        </w:rPr>
        <w:t>Etikos komisijos priimti sprendimai yra vieši ir turi būti skelbiami institucijos, kurioje politikas eina pareigas, interneto svetainėje ir informaciniame leidinyje, jeigu toks leidinys yra leidžiamas.</w:t>
      </w:r>
    </w:p>
    <w:p w:rsidR="00345CDB" w:rsidRDefault="00F4457B" w:rsidP="00270939">
      <w:pPr>
        <w:ind w:firstLine="1296"/>
        <w:jc w:val="both"/>
        <w:rPr>
          <w:sz w:val="24"/>
          <w:szCs w:val="24"/>
          <w:lang w:val="lt-LT"/>
        </w:rPr>
      </w:pPr>
      <w:r>
        <w:rPr>
          <w:sz w:val="24"/>
          <w:lang w:val="lt-LT"/>
        </w:rPr>
        <w:lastRenderedPageBreak/>
        <w:t>Valstybės politikų elgesio kodeksas taip pat papildytas nuostatomis dėl pakartotinių skundų nagrinėjimo tvarkos, pagal kurias pakartotiniai skundai nenagrinėjami, išskyrus atvejus, kai gautame skunde nurodomos naujos aplinkybės, kurios nebuvo ir negalėjo būti žinomos atlikto tyrimo metu, ir dėl to Etikos komisijos sprendimas yra galimai neteisėtas. Dėl pakartotinio tyrimo būtinumo sprendžia Etikos komisija ne vėliau kaip per 10 dienų nuo tokio skundo gavimo. Etikos komisijai nusprendus pradėti pakartotinį tyrimą, jis atliekamas pagal veiklos nuostatuose nustatytas bendras tyrimo procedūras.</w:t>
      </w:r>
    </w:p>
    <w:p w:rsidR="00345CDB" w:rsidRPr="00270939" w:rsidRDefault="00F4457B">
      <w:pPr>
        <w:ind w:firstLine="1296"/>
        <w:jc w:val="both"/>
        <w:rPr>
          <w:color w:val="000000"/>
          <w:sz w:val="24"/>
          <w:szCs w:val="24"/>
          <w:lang w:val="lt-LT"/>
        </w:rPr>
      </w:pPr>
      <w:r>
        <w:rPr>
          <w:sz w:val="24"/>
          <w:szCs w:val="24"/>
          <w:lang w:val="lt-LT"/>
        </w:rPr>
        <w:t xml:space="preserve">Atsižvelgiant tiek į Vietos savivaldos įstatymo pakeitimus, tiek į Valstybės politikų elgesio kodekso pakeitimus ir </w:t>
      </w:r>
      <w:proofErr w:type="spellStart"/>
      <w:r>
        <w:rPr>
          <w:sz w:val="24"/>
          <w:szCs w:val="24"/>
          <w:lang w:val="lt-LT"/>
        </w:rPr>
        <w:t>papildymus</w:t>
      </w:r>
      <w:proofErr w:type="spellEnd"/>
      <w:r>
        <w:rPr>
          <w:sz w:val="24"/>
          <w:szCs w:val="24"/>
          <w:lang w:val="lt-LT"/>
        </w:rPr>
        <w:t>, pasikeitusios ar papildytos nuostatos perkeltos į Etikos komisijos veiklos nuostatus.</w:t>
      </w:r>
    </w:p>
    <w:p w:rsidR="00345CDB" w:rsidRPr="00270939" w:rsidRDefault="00345CDB">
      <w:pPr>
        <w:ind w:firstLine="1296"/>
        <w:jc w:val="center"/>
        <w:rPr>
          <w:color w:val="000000"/>
          <w:sz w:val="24"/>
          <w:szCs w:val="24"/>
          <w:lang w:val="lt-LT"/>
        </w:rPr>
      </w:pPr>
    </w:p>
    <w:p w:rsidR="00345CDB" w:rsidRDefault="00F4457B">
      <w:pPr>
        <w:jc w:val="both"/>
        <w:rPr>
          <w:sz w:val="24"/>
          <w:szCs w:val="24"/>
          <w:lang w:val="lt-LT"/>
        </w:rPr>
      </w:pPr>
      <w:r w:rsidRPr="00270939">
        <w:rPr>
          <w:b/>
          <w:sz w:val="24"/>
          <w:szCs w:val="24"/>
          <w:lang w:val="lt-LT"/>
        </w:rPr>
        <w:tab/>
      </w:r>
      <w:r>
        <w:rPr>
          <w:b/>
          <w:sz w:val="24"/>
          <w:szCs w:val="24"/>
          <w:lang w:val="lt-LT"/>
        </w:rPr>
        <w:t>Kokių pozityvių rezultatų laukiama:</w:t>
      </w:r>
    </w:p>
    <w:p w:rsidR="00345CDB" w:rsidRDefault="00F4457B">
      <w:pPr>
        <w:ind w:firstLine="426"/>
        <w:jc w:val="both"/>
        <w:rPr>
          <w:b/>
          <w:sz w:val="24"/>
          <w:szCs w:val="24"/>
          <w:lang w:val="lt-LT"/>
        </w:rPr>
      </w:pPr>
      <w:r>
        <w:rPr>
          <w:sz w:val="24"/>
          <w:szCs w:val="24"/>
          <w:lang w:val="lt-LT"/>
        </w:rPr>
        <w:tab/>
        <w:t>Priėmus sprendimą Etikos komisijos veiklos nuostatai bus suderinti su Vietos savivaldos įstatymo bei su Valstybės politikų elgesio kodekso nuostatomis.</w:t>
      </w:r>
    </w:p>
    <w:p w:rsidR="00345CDB" w:rsidRDefault="00345CDB">
      <w:pPr>
        <w:jc w:val="both"/>
        <w:rPr>
          <w:b/>
          <w:sz w:val="24"/>
          <w:szCs w:val="24"/>
          <w:lang w:val="lt-LT"/>
        </w:rPr>
      </w:pPr>
    </w:p>
    <w:p w:rsidR="00345CDB" w:rsidRDefault="00F4457B">
      <w:pPr>
        <w:jc w:val="both"/>
        <w:rPr>
          <w:sz w:val="24"/>
          <w:szCs w:val="24"/>
          <w:lang w:val="lt-LT"/>
        </w:rPr>
      </w:pPr>
      <w:r>
        <w:rPr>
          <w:b/>
          <w:sz w:val="24"/>
          <w:szCs w:val="24"/>
          <w:lang w:val="lt-LT"/>
        </w:rPr>
        <w:tab/>
        <w:t>Galimos neigiamos pasekmės priėmus projektą, kokių priemonių reikia imtis, kad tokių pasekmių būtų išvengta:</w:t>
      </w:r>
    </w:p>
    <w:p w:rsidR="00345CDB" w:rsidRDefault="00F4457B">
      <w:pPr>
        <w:jc w:val="both"/>
        <w:rPr>
          <w:sz w:val="24"/>
          <w:szCs w:val="24"/>
          <w:lang w:val="lt-LT"/>
        </w:rPr>
      </w:pPr>
      <w:r>
        <w:rPr>
          <w:sz w:val="24"/>
          <w:szCs w:val="24"/>
          <w:lang w:val="lt-LT"/>
        </w:rPr>
        <w:tab/>
        <w:t>Nėra.</w:t>
      </w:r>
    </w:p>
    <w:p w:rsidR="00345CDB" w:rsidRDefault="00F4457B">
      <w:pPr>
        <w:jc w:val="both"/>
        <w:rPr>
          <w:sz w:val="24"/>
          <w:szCs w:val="24"/>
          <w:lang w:val="lt-LT"/>
        </w:rPr>
      </w:pPr>
      <w:r>
        <w:rPr>
          <w:sz w:val="24"/>
          <w:szCs w:val="24"/>
          <w:lang w:val="lt-LT"/>
        </w:rPr>
        <w:tab/>
      </w:r>
      <w:r>
        <w:rPr>
          <w:b/>
          <w:sz w:val="24"/>
          <w:szCs w:val="24"/>
          <w:lang w:val="lt-LT"/>
        </w:rPr>
        <w:t>Kokius galiojančius teisės aktus būtina pakeisti ar panaikinti, priėmus teikiamą projektą:</w:t>
      </w:r>
    </w:p>
    <w:p w:rsidR="00345CDB" w:rsidRDefault="00F4457B">
      <w:pPr>
        <w:suppressAutoHyphens w:val="0"/>
        <w:autoSpaceDE w:val="0"/>
        <w:jc w:val="both"/>
        <w:rPr>
          <w:lang w:val="lt-LT"/>
        </w:rPr>
      </w:pPr>
      <w:r>
        <w:rPr>
          <w:sz w:val="24"/>
          <w:szCs w:val="24"/>
          <w:lang w:val="lt-LT"/>
        </w:rPr>
        <w:tab/>
      </w:r>
      <w:r>
        <w:rPr>
          <w:color w:val="000000"/>
          <w:sz w:val="24"/>
          <w:szCs w:val="24"/>
          <w:lang w:val="lt-LT"/>
        </w:rPr>
        <w:t>Nereikės.</w:t>
      </w:r>
    </w:p>
    <w:p w:rsidR="00345CDB" w:rsidRDefault="00F4457B">
      <w:pPr>
        <w:jc w:val="both"/>
        <w:rPr>
          <w:sz w:val="24"/>
          <w:szCs w:val="24"/>
          <w:lang w:val="lt-LT"/>
        </w:rPr>
      </w:pPr>
      <w:r>
        <w:rPr>
          <w:lang w:val="lt-LT"/>
        </w:rPr>
        <w:tab/>
      </w:r>
      <w:r>
        <w:rPr>
          <w:b/>
          <w:sz w:val="24"/>
          <w:szCs w:val="24"/>
          <w:lang w:val="lt-LT"/>
        </w:rPr>
        <w:t xml:space="preserve">Reikiami paskaičiavimai, išlaidų sąmatos bei finansavimo šaltiniai, reikalingi sprendimui įgyvendinti: </w:t>
      </w:r>
    </w:p>
    <w:p w:rsidR="00345CDB" w:rsidRDefault="00F4457B">
      <w:pPr>
        <w:jc w:val="both"/>
        <w:rPr>
          <w:sz w:val="24"/>
          <w:szCs w:val="24"/>
          <w:lang w:val="lt-LT"/>
        </w:rPr>
      </w:pPr>
      <w:r>
        <w:rPr>
          <w:sz w:val="24"/>
          <w:szCs w:val="24"/>
          <w:lang w:val="lt-LT"/>
        </w:rPr>
        <w:tab/>
        <w:t>Nėra.</w:t>
      </w:r>
    </w:p>
    <w:p w:rsidR="00345CDB" w:rsidRDefault="00345CDB">
      <w:pPr>
        <w:jc w:val="both"/>
        <w:rPr>
          <w:sz w:val="24"/>
          <w:szCs w:val="24"/>
          <w:lang w:val="lt-LT"/>
        </w:rPr>
      </w:pPr>
    </w:p>
    <w:p w:rsidR="00345CDB" w:rsidRDefault="00F4457B">
      <w:pPr>
        <w:jc w:val="both"/>
        <w:rPr>
          <w:sz w:val="24"/>
          <w:szCs w:val="24"/>
          <w:lang w:val="lt-LT"/>
        </w:rPr>
      </w:pPr>
      <w:r>
        <w:rPr>
          <w:lang w:val="lt-LT"/>
        </w:rPr>
        <w:tab/>
      </w:r>
    </w:p>
    <w:p w:rsidR="00345CDB" w:rsidRDefault="00345CDB">
      <w:pPr>
        <w:jc w:val="both"/>
        <w:rPr>
          <w:sz w:val="24"/>
          <w:szCs w:val="24"/>
          <w:lang w:val="lt-LT"/>
        </w:rPr>
      </w:pPr>
    </w:p>
    <w:p w:rsidR="00345CDB" w:rsidRDefault="00F4457B">
      <w:pPr>
        <w:pStyle w:val="BodyText"/>
        <w:jc w:val="both"/>
        <w:rPr>
          <w:color w:val="000000"/>
          <w:spacing w:val="-1"/>
          <w:sz w:val="24"/>
          <w:szCs w:val="24"/>
        </w:rPr>
      </w:pPr>
      <w:r>
        <w:rPr>
          <w:sz w:val="24"/>
          <w:szCs w:val="24"/>
          <w:lang w:val="lt-LT"/>
        </w:rPr>
        <w:t>Vyr. specialistė</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Rūta Vaitkūnienė</w:t>
      </w:r>
    </w:p>
    <w:p w:rsidR="00345CDB" w:rsidRDefault="00345CDB">
      <w:pPr>
        <w:spacing w:line="100" w:lineRule="atLeast"/>
        <w:jc w:val="both"/>
        <w:rPr>
          <w:color w:val="000000"/>
          <w:spacing w:val="-1"/>
          <w:sz w:val="24"/>
          <w:szCs w:val="24"/>
        </w:rPr>
      </w:pPr>
    </w:p>
    <w:p w:rsidR="00345CDB" w:rsidRDefault="00345CDB">
      <w:pPr>
        <w:spacing w:line="100" w:lineRule="atLeast"/>
        <w:jc w:val="both"/>
        <w:rPr>
          <w:color w:val="000000"/>
          <w:sz w:val="24"/>
          <w:szCs w:val="24"/>
          <w:lang w:val="lt-LT"/>
        </w:rPr>
      </w:pPr>
    </w:p>
    <w:p w:rsidR="00345CDB" w:rsidRDefault="00F4457B">
      <w:pPr>
        <w:spacing w:line="100" w:lineRule="atLeast"/>
        <w:jc w:val="both"/>
      </w:pPr>
      <w:r>
        <w:rPr>
          <w:b/>
          <w:color w:val="000000"/>
          <w:sz w:val="24"/>
          <w:szCs w:val="24"/>
        </w:rPr>
        <w:tab/>
      </w:r>
    </w:p>
    <w:p w:rsidR="00F4457B" w:rsidRDefault="00F4457B">
      <w:pPr>
        <w:pStyle w:val="BodyText"/>
        <w:jc w:val="both"/>
      </w:pPr>
    </w:p>
    <w:sectPr w:rsidR="00F4457B" w:rsidSect="00270939">
      <w:headerReference w:type="default" r:id="rId13"/>
      <w:headerReference w:type="first" r:id="rId14"/>
      <w:pgSz w:w="11906" w:h="16838" w:code="9"/>
      <w:pgMar w:top="1134" w:right="567" w:bottom="1134" w:left="1701" w:header="1134" w:footer="567"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C09" w:rsidRDefault="00683C09" w:rsidP="00270939">
      <w:r>
        <w:separator/>
      </w:r>
    </w:p>
  </w:endnote>
  <w:endnote w:type="continuationSeparator" w:id="0">
    <w:p w:rsidR="00683C09" w:rsidRDefault="00683C09" w:rsidP="0027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altName w:val="Gentium Basic"/>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C09" w:rsidRDefault="00683C09" w:rsidP="00270939">
      <w:r>
        <w:separator/>
      </w:r>
    </w:p>
  </w:footnote>
  <w:footnote w:type="continuationSeparator" w:id="0">
    <w:p w:rsidR="00683C09" w:rsidRDefault="00683C09" w:rsidP="00270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481" w:rsidRDefault="00343481">
    <w:pPr>
      <w:pStyle w:val="Header"/>
      <w:jc w:val="center"/>
    </w:pPr>
  </w:p>
  <w:p w:rsidR="00270939" w:rsidRDefault="002709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939" w:rsidRDefault="00270939" w:rsidP="00270939">
    <w:pPr>
      <w:jc w:val="center"/>
    </w:pPr>
    <w:r>
      <w:rPr>
        <w:noProof/>
        <w:lang w:val="lt-LT" w:eastAsia="lt-LT"/>
      </w:rPr>
      <w:drawing>
        <wp:inline distT="0" distB="0" distL="0" distR="0">
          <wp:extent cx="542925" cy="647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270939" w:rsidRDefault="00270939" w:rsidP="00270939">
    <w:pPr>
      <w:pStyle w:val="Header"/>
      <w:jc w:val="right"/>
      <w:rPr>
        <w:b/>
        <w:sz w:val="28"/>
      </w:rPr>
    </w:pPr>
    <w:r>
      <w:tab/>
    </w:r>
    <w:r>
      <w:rPr>
        <w:b/>
        <w:sz w:val="24"/>
        <w:szCs w:val="24"/>
      </w:rPr>
      <w:t>Projektas</w:t>
    </w:r>
  </w:p>
  <w:p w:rsidR="00270939" w:rsidRDefault="00270939" w:rsidP="00270939">
    <w:pPr>
      <w:pStyle w:val="Header"/>
      <w:jc w:val="center"/>
      <w:rPr>
        <w:b/>
        <w:sz w:val="28"/>
      </w:rPr>
    </w:pPr>
    <w:r>
      <w:rPr>
        <w:b/>
        <w:sz w:val="28"/>
      </w:rPr>
      <w:t>PANEVĖŽIO RAJONO SAVIVALDYBĖS TARYBA</w:t>
    </w:r>
  </w:p>
  <w:p w:rsidR="00270939" w:rsidRDefault="00270939" w:rsidP="00270939">
    <w:pPr>
      <w:pStyle w:val="Header"/>
      <w:jc w:val="center"/>
      <w:rPr>
        <w:b/>
        <w:sz w:val="28"/>
      </w:rPr>
    </w:pPr>
  </w:p>
  <w:p w:rsidR="00270939" w:rsidRDefault="00270939" w:rsidP="00270939">
    <w:pPr>
      <w:pStyle w:val="Header"/>
      <w:jc w:val="center"/>
      <w:rPr>
        <w:b/>
        <w:bCs/>
        <w:color w:val="000000"/>
        <w:sz w:val="24"/>
        <w:szCs w:val="24"/>
      </w:rPr>
    </w:pPr>
    <w:r>
      <w:rPr>
        <w:b/>
        <w:sz w:val="28"/>
      </w:rPr>
      <w:t>SPRENDIMAS</w:t>
    </w:r>
  </w:p>
  <w:p w:rsidR="00270939" w:rsidRDefault="002709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633184"/>
      <w:docPartObj>
        <w:docPartGallery w:val="Page Numbers (Top of Page)"/>
        <w:docPartUnique/>
      </w:docPartObj>
    </w:sdtPr>
    <w:sdtEndPr>
      <w:rPr>
        <w:noProof/>
        <w:sz w:val="24"/>
        <w:szCs w:val="24"/>
      </w:rPr>
    </w:sdtEndPr>
    <w:sdtContent>
      <w:p w:rsidR="00343481" w:rsidRPr="00343481" w:rsidRDefault="00343481">
        <w:pPr>
          <w:pStyle w:val="Header"/>
          <w:jc w:val="center"/>
          <w:rPr>
            <w:sz w:val="24"/>
            <w:szCs w:val="24"/>
          </w:rPr>
        </w:pPr>
        <w:r w:rsidRPr="00343481">
          <w:rPr>
            <w:sz w:val="24"/>
            <w:szCs w:val="24"/>
          </w:rPr>
          <w:fldChar w:fldCharType="begin"/>
        </w:r>
        <w:r w:rsidRPr="00343481">
          <w:rPr>
            <w:sz w:val="24"/>
            <w:szCs w:val="24"/>
          </w:rPr>
          <w:instrText xml:space="preserve"> PAGE   \* MERGEFORMAT </w:instrText>
        </w:r>
        <w:r w:rsidRPr="00343481">
          <w:rPr>
            <w:sz w:val="24"/>
            <w:szCs w:val="24"/>
          </w:rPr>
          <w:fldChar w:fldCharType="separate"/>
        </w:r>
        <w:r>
          <w:rPr>
            <w:noProof/>
            <w:sz w:val="24"/>
            <w:szCs w:val="24"/>
          </w:rPr>
          <w:t>2</w:t>
        </w:r>
        <w:r w:rsidRPr="00343481">
          <w:rPr>
            <w:noProof/>
            <w:sz w:val="24"/>
            <w:szCs w:val="24"/>
          </w:rPr>
          <w:fldChar w:fldCharType="end"/>
        </w:r>
      </w:p>
    </w:sdtContent>
  </w:sdt>
  <w:p w:rsidR="00343481" w:rsidRDefault="0034348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481" w:rsidRPr="00343481" w:rsidRDefault="00343481">
    <w:pPr>
      <w:pStyle w:val="Header"/>
      <w:jc w:val="center"/>
      <w:rPr>
        <w:sz w:val="24"/>
        <w:szCs w:val="24"/>
      </w:rPr>
    </w:pPr>
    <w:r w:rsidRPr="00343481">
      <w:rPr>
        <w:sz w:val="24"/>
        <w:szCs w:val="24"/>
      </w:rPr>
      <w:t>4</w:t>
    </w:r>
  </w:p>
  <w:p w:rsidR="00343481" w:rsidRDefault="0034348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0815557"/>
      <w:docPartObj>
        <w:docPartGallery w:val="Page Numbers (Top of Page)"/>
        <w:docPartUnique/>
      </w:docPartObj>
    </w:sdtPr>
    <w:sdtEndPr>
      <w:rPr>
        <w:noProof/>
        <w:sz w:val="24"/>
        <w:szCs w:val="24"/>
      </w:rPr>
    </w:sdtEndPr>
    <w:sdtContent>
      <w:p w:rsidR="00343481" w:rsidRPr="00343481" w:rsidRDefault="00343481">
        <w:pPr>
          <w:pStyle w:val="Header"/>
          <w:jc w:val="center"/>
          <w:rPr>
            <w:sz w:val="24"/>
            <w:szCs w:val="24"/>
          </w:rPr>
        </w:pPr>
        <w:r w:rsidRPr="00343481">
          <w:rPr>
            <w:sz w:val="24"/>
            <w:szCs w:val="24"/>
          </w:rPr>
          <w:fldChar w:fldCharType="begin"/>
        </w:r>
        <w:r w:rsidRPr="00343481">
          <w:rPr>
            <w:sz w:val="24"/>
            <w:szCs w:val="24"/>
          </w:rPr>
          <w:instrText xml:space="preserve"> PAGE   \* MERGEFORMAT </w:instrText>
        </w:r>
        <w:r w:rsidRPr="00343481">
          <w:rPr>
            <w:sz w:val="24"/>
            <w:szCs w:val="24"/>
          </w:rPr>
          <w:fldChar w:fldCharType="separate"/>
        </w:r>
        <w:r>
          <w:rPr>
            <w:noProof/>
            <w:sz w:val="24"/>
            <w:szCs w:val="24"/>
          </w:rPr>
          <w:t>3</w:t>
        </w:r>
        <w:r w:rsidRPr="00343481">
          <w:rPr>
            <w:noProof/>
            <w:sz w:val="24"/>
            <w:szCs w:val="24"/>
          </w:rPr>
          <w:fldChar w:fldCharType="end"/>
        </w:r>
      </w:p>
    </w:sdtContent>
  </w:sdt>
  <w:p w:rsidR="00343481" w:rsidRDefault="0034348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998407"/>
      <w:docPartObj>
        <w:docPartGallery w:val="Page Numbers (Top of Page)"/>
        <w:docPartUnique/>
      </w:docPartObj>
    </w:sdtPr>
    <w:sdtEndPr>
      <w:rPr>
        <w:noProof/>
        <w:sz w:val="24"/>
        <w:szCs w:val="24"/>
      </w:rPr>
    </w:sdtEndPr>
    <w:sdtContent>
      <w:p w:rsidR="00270939" w:rsidRPr="00270939" w:rsidRDefault="00270939">
        <w:pPr>
          <w:pStyle w:val="Header"/>
          <w:jc w:val="center"/>
          <w:rPr>
            <w:sz w:val="24"/>
            <w:szCs w:val="24"/>
          </w:rPr>
        </w:pPr>
        <w:r>
          <w:rPr>
            <w:sz w:val="24"/>
            <w:szCs w:val="24"/>
          </w:rPr>
          <w:t>2</w:t>
        </w:r>
      </w:p>
    </w:sdtContent>
  </w:sdt>
  <w:p w:rsidR="00270939" w:rsidRDefault="0027093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939" w:rsidRDefault="002709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0"/>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26"/>
      <w:numFmt w:val="decimal"/>
      <w:lvlText w:val="%1."/>
      <w:lvlJc w:val="left"/>
      <w:pPr>
        <w:tabs>
          <w:tab w:val="num" w:pos="720"/>
        </w:tabs>
        <w:ind w:left="720" w:hanging="360"/>
      </w:pPr>
      <w:rPr>
        <w:color w:val="000000"/>
      </w:rPr>
    </w:lvl>
    <w:lvl w:ilvl="1">
      <w:start w:val="4"/>
      <w:numFmt w:val="decimal"/>
      <w:lvlText w:val="%1.%2."/>
      <w:lvlJc w:val="left"/>
      <w:pPr>
        <w:tabs>
          <w:tab w:val="num" w:pos="1080"/>
        </w:tabs>
        <w:ind w:left="1080" w:hanging="360"/>
      </w:pPr>
      <w:rPr>
        <w:color w:val="auto"/>
        <w:sz w:val="24"/>
        <w:szCs w:val="24"/>
        <w:lang w:val="lt-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022"/>
    <w:rsid w:val="001062BB"/>
    <w:rsid w:val="00270939"/>
    <w:rsid w:val="00343481"/>
    <w:rsid w:val="00345CDB"/>
    <w:rsid w:val="00683C09"/>
    <w:rsid w:val="00F35022"/>
    <w:rsid w:val="00F445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DBBAA5DD-52B5-4022-BBFD-9745071A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n-US" w:eastAsia="ar-SA"/>
    </w:rPr>
  </w:style>
  <w:style w:type="paragraph" w:styleId="Heading2">
    <w:name w:val="heading 2"/>
    <w:basedOn w:val="Normal"/>
    <w:next w:val="Normal"/>
    <w:qFormat/>
    <w:pPr>
      <w:keepNext/>
      <w:numPr>
        <w:ilvl w:val="1"/>
        <w:numId w:val="1"/>
      </w:numPr>
      <w:jc w:val="center"/>
      <w:outlineLvl w:val="1"/>
    </w:pPr>
    <w:rPr>
      <w:sz w:val="24"/>
      <w:lang w:val="lt-LT"/>
    </w:rPr>
  </w:style>
  <w:style w:type="paragraph" w:styleId="Heading3">
    <w:name w:val="heading 3"/>
    <w:basedOn w:val="Normal"/>
    <w:next w:val="Normal"/>
    <w:qFormat/>
    <w:pPr>
      <w:keepNext/>
      <w:numPr>
        <w:ilvl w:val="2"/>
        <w:numId w:val="1"/>
      </w:numPr>
      <w:jc w:val="center"/>
      <w:outlineLvl w:val="2"/>
    </w:pPr>
    <w:rPr>
      <w:b/>
      <w:sz w:val="24"/>
      <w:lang w:val="lt-LT"/>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color w:val="000000"/>
    </w:rPr>
  </w:style>
  <w:style w:type="character" w:customStyle="1" w:styleId="WW8Num3z1">
    <w:name w:val="WW8Num3z1"/>
    <w:rPr>
      <w:color w:val="auto"/>
      <w:sz w:val="24"/>
      <w:szCs w:val="24"/>
      <w:lang w:val="lt-LT"/>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
    <w:name w:val="WW-Default Paragraph Font"/>
  </w:style>
  <w:style w:type="character" w:customStyle="1" w:styleId="Numatytasispastraiposriftas">
    <w:name w:val="Numatytasis pastraipos šriftas"/>
  </w:style>
  <w:style w:type="character" w:customStyle="1" w:styleId="WW8Num7z1">
    <w:name w:val="WW8Num7z1"/>
    <w:rPr>
      <w:i w:val="0"/>
      <w:color w:val="auto"/>
      <w:sz w:val="24"/>
      <w:szCs w:val="24"/>
    </w:rPr>
  </w:style>
  <w:style w:type="character" w:customStyle="1" w:styleId="WW8Num8z0">
    <w:name w:val="WW8Num8z0"/>
    <w:rPr>
      <w:rFonts w:ascii="Wingdings" w:eastAsia="Times New Roman" w:hAnsi="Wingdings"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DefaultParagraphFont1">
    <w:name w:val="WW-Default Paragraph Font1"/>
  </w:style>
  <w:style w:type="character" w:customStyle="1" w:styleId="st1">
    <w:name w:val="st1"/>
    <w:basedOn w:val="WW-DefaultParagraphFont1"/>
  </w:style>
  <w:style w:type="character" w:customStyle="1" w:styleId="CharChar">
    <w:name w:val="Char Char"/>
    <w:rPr>
      <w:sz w:val="24"/>
      <w:szCs w:val="24"/>
      <w:lang w:val="x-none" w:eastAsia="ar-SA" w:bidi="ar-SA"/>
    </w:rPr>
  </w:style>
  <w:style w:type="character" w:customStyle="1" w:styleId="NumberingSymbols">
    <w:name w:val="Numbering Symbols"/>
  </w:style>
  <w:style w:type="character" w:styleId="Hyperlink">
    <w:name w:val="Hyperlink"/>
    <w:rPr>
      <w:color w:val="000080"/>
      <w:u w:val="single"/>
    </w:rPr>
  </w:style>
  <w:style w:type="character" w:customStyle="1" w:styleId="bold1">
    <w:name w:val="bold1"/>
    <w:basedOn w:val="DefaultParagraphFont"/>
    <w:rPr>
      <w:b/>
      <w:bCs/>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153"/>
        <w:tab w:val="right" w:pos="8306"/>
      </w:tabs>
    </w:pPr>
    <w:rPr>
      <w:lang w:val="lt-LT"/>
    </w:rPr>
  </w:style>
  <w:style w:type="paragraph" w:customStyle="1" w:styleId="BodyText1">
    <w:name w:val="Body Text1"/>
    <w:basedOn w:val="Normal"/>
    <w:pPr>
      <w:autoSpaceDE w:val="0"/>
      <w:spacing w:line="288" w:lineRule="auto"/>
      <w:ind w:firstLine="312"/>
      <w:jc w:val="both"/>
      <w:textAlignment w:val="center"/>
    </w:pPr>
    <w:rPr>
      <w:rFonts w:eastAsia="SimSun"/>
      <w:color w:val="000000"/>
      <w:lang w:val="en-GB"/>
    </w:rPr>
  </w:style>
  <w:style w:type="paragraph" w:customStyle="1" w:styleId="CentrBold">
    <w:name w:val="CentrBold"/>
    <w:basedOn w:val="Normal"/>
    <w:pPr>
      <w:autoSpaceDE w:val="0"/>
      <w:spacing w:line="288" w:lineRule="auto"/>
      <w:jc w:val="center"/>
      <w:textAlignment w:val="center"/>
    </w:pPr>
    <w:rPr>
      <w:rFonts w:eastAsia="SimSun"/>
      <w:b/>
      <w:bCs/>
      <w:caps/>
      <w:color w:val="000000"/>
      <w:lang w:val="en-GB"/>
    </w:rPr>
  </w:style>
  <w:style w:type="paragraph" w:styleId="BodyTextIndent">
    <w:name w:val="Body Text Indent"/>
    <w:basedOn w:val="Normal"/>
    <w:pPr>
      <w:spacing w:after="120"/>
      <w:ind w:left="283"/>
    </w:pPr>
    <w:rPr>
      <w:lang w:val="lt-LT"/>
    </w:rPr>
  </w:style>
  <w:style w:type="paragraph" w:styleId="BodyTextIndent2">
    <w:name w:val="Body Text Indent 2"/>
    <w:basedOn w:val="Normal"/>
    <w:pPr>
      <w:spacing w:after="120" w:line="480" w:lineRule="auto"/>
      <w:ind w:left="283"/>
    </w:pPr>
    <w:rPr>
      <w:lang w:val="lt-LT"/>
    </w:rPr>
  </w:style>
  <w:style w:type="paragraph" w:styleId="BodyTextIndent3">
    <w:name w:val="Body Text Indent 3"/>
    <w:basedOn w:val="Normal"/>
    <w:pPr>
      <w:spacing w:after="120"/>
      <w:ind w:left="283"/>
    </w:pPr>
    <w:rPr>
      <w:sz w:val="16"/>
      <w:szCs w:val="16"/>
    </w:rPr>
  </w:style>
  <w:style w:type="paragraph" w:styleId="BodyText3">
    <w:name w:val="Body Text 3"/>
    <w:basedOn w:val="Normal"/>
    <w:pPr>
      <w:spacing w:after="120"/>
    </w:pPr>
    <w:rPr>
      <w:sz w:val="16"/>
      <w:szCs w:val="16"/>
    </w:rPr>
  </w:style>
  <w:style w:type="paragraph" w:styleId="NormalWeb">
    <w:name w:val="Normal (Web)"/>
    <w:basedOn w:val="Normal"/>
    <w:pPr>
      <w:widowControl w:val="0"/>
      <w:autoSpaceDE w:val="0"/>
    </w:pPr>
    <w:rPr>
      <w:sz w:val="24"/>
      <w:szCs w:val="24"/>
      <w:lang w:val="x-none"/>
    </w:rPr>
  </w:style>
  <w:style w:type="paragraph" w:customStyle="1" w:styleId="msonormalcxspmiddle">
    <w:name w:val="msonormalcxspmiddle"/>
    <w:basedOn w:val="Normal"/>
    <w:pPr>
      <w:spacing w:before="280" w:after="280"/>
    </w:pPr>
    <w:rPr>
      <w:sz w:val="24"/>
      <w:szCs w:val="24"/>
      <w:lang w:val="lt-LT"/>
    </w:rPr>
  </w:style>
  <w:style w:type="paragraph" w:styleId="BalloonText">
    <w:name w:val="Balloon Text"/>
    <w:basedOn w:val="Normal"/>
    <w:rPr>
      <w:rFonts w:ascii="Tahoma" w:hAnsi="Tahoma" w:cs="Tahoma"/>
      <w:sz w:val="16"/>
      <w:szCs w:val="16"/>
    </w:rPr>
  </w:style>
  <w:style w:type="paragraph" w:customStyle="1" w:styleId="PreformattedText">
    <w:name w:val="Preformatted Text"/>
    <w:basedOn w:val="Normal"/>
    <w:rPr>
      <w:rFonts w:ascii="Courier New" w:eastAsia="Courier New" w:hAnsi="Courier New" w:cs="Courier New"/>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link w:val="FooterChar"/>
    <w:uiPriority w:val="99"/>
    <w:unhideWhenUsed/>
    <w:rsid w:val="00270939"/>
    <w:pPr>
      <w:tabs>
        <w:tab w:val="center" w:pos="4819"/>
        <w:tab w:val="right" w:pos="9638"/>
      </w:tabs>
    </w:pPr>
  </w:style>
  <w:style w:type="character" w:customStyle="1" w:styleId="FooterChar">
    <w:name w:val="Footer Char"/>
    <w:basedOn w:val="DefaultParagraphFont"/>
    <w:link w:val="Footer"/>
    <w:uiPriority w:val="99"/>
    <w:rsid w:val="00270939"/>
    <w:rPr>
      <w:lang w:val="en-US" w:eastAsia="ar-SA"/>
    </w:rPr>
  </w:style>
  <w:style w:type="character" w:customStyle="1" w:styleId="HeaderChar">
    <w:name w:val="Header Char"/>
    <w:basedOn w:val="DefaultParagraphFont"/>
    <w:link w:val="Header"/>
    <w:uiPriority w:val="99"/>
    <w:rsid w:val="0027093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38AF0-1F8A-4571-983B-6CA27802E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11771</Words>
  <Characters>6710</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Visvaldas Beinaras</cp:lastModifiedBy>
  <cp:revision>4</cp:revision>
  <cp:lastPrinted>2016-01-18T08:36:00Z</cp:lastPrinted>
  <dcterms:created xsi:type="dcterms:W3CDTF">2016-01-18T09:27:00Z</dcterms:created>
  <dcterms:modified xsi:type="dcterms:W3CDTF">2016-01-18T12:56:00Z</dcterms:modified>
</cp:coreProperties>
</file>