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F0A" w:rsidRDefault="00A34F0A" w:rsidP="00A34F0A">
      <w:pPr>
        <w:pStyle w:val="Header"/>
        <w:jc w:val="center"/>
        <w:rPr>
          <w:szCs w:val="24"/>
        </w:rPr>
      </w:pPr>
    </w:p>
    <w:p w:rsidR="00A34F0A" w:rsidRDefault="00A34F0A" w:rsidP="00A34F0A">
      <w:pPr>
        <w:pStyle w:val="Header"/>
        <w:jc w:val="center"/>
        <w:rPr>
          <w:szCs w:val="24"/>
        </w:rPr>
      </w:pPr>
      <w:r>
        <w:rPr>
          <w:szCs w:val="24"/>
        </w:rPr>
        <w:t xml:space="preserve">2016 m. gegužės 12 d. Nr. </w:t>
      </w:r>
    </w:p>
    <w:p w:rsidR="00A34F0A" w:rsidRDefault="00A34F0A" w:rsidP="00A34F0A">
      <w:pPr>
        <w:pStyle w:val="Header"/>
        <w:jc w:val="center"/>
        <w:rPr>
          <w:szCs w:val="24"/>
        </w:rPr>
      </w:pPr>
      <w:r>
        <w:rPr>
          <w:szCs w:val="24"/>
        </w:rPr>
        <w:t>Panevėžys</w:t>
      </w: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Pr="007A5E7F" w:rsidRDefault="00A34F0A" w:rsidP="00A34F0A">
      <w:pPr>
        <w:ind w:firstLine="720"/>
        <w:jc w:val="both"/>
        <w:rPr>
          <w:sz w:val="24"/>
          <w:szCs w:val="24"/>
          <w:lang w:eastAsia="lt-LT"/>
        </w:rPr>
      </w:pPr>
      <w:r w:rsidRPr="001109A5">
        <w:rPr>
          <w:sz w:val="24"/>
          <w:szCs w:val="24"/>
        </w:rPr>
        <w:t>Vadovaudamasi</w:t>
      </w:r>
      <w:r>
        <w:rPr>
          <w:sz w:val="24"/>
          <w:szCs w:val="24"/>
        </w:rPr>
        <w:t xml:space="preserve"> Lietuvos Respublikos vietos savivaldos įstatymo 6 str</w:t>
      </w:r>
      <w:r w:rsidR="0093571C">
        <w:rPr>
          <w:sz w:val="24"/>
          <w:szCs w:val="24"/>
        </w:rPr>
        <w:t xml:space="preserve">aipsnio 8 punktu, </w:t>
      </w:r>
      <w:r w:rsidR="0093571C">
        <w:rPr>
          <w:sz w:val="24"/>
          <w:szCs w:val="24"/>
        </w:rPr>
        <w:br/>
      </w:r>
      <w:r>
        <w:rPr>
          <w:sz w:val="24"/>
          <w:szCs w:val="24"/>
        </w:rPr>
        <w:t xml:space="preserve"> 18 straipsnio 1 dalimi,</w:t>
      </w:r>
      <w:r w:rsidRPr="007A5E7F">
        <w:rPr>
          <w:sz w:val="24"/>
          <w:szCs w:val="24"/>
          <w:lang w:eastAsia="lt-LT"/>
        </w:rPr>
        <w:t xml:space="preserve"> Mokinio krepšelio lėšų apskaičiavimo ir paskirstymo metodikos, patvirtintos Lietuvos Respublikos Vyriausybės 2001 m. birželio 27 d. nutarimu Nr. 785 „Dėl Mokinio krepšelio lėšų apskaičiavimo ir paskirstymo metodikos patvirtinimo“, 21 punktu, Lietuvos Respublikos švietimo ir mokslo ministro 2016 m. balandžio 4 d. įsakymu Nr. V-274 „Dėl švietimo ir mokslo ministro 2016 m. sausio 5 d. įsakymo Nr. V-1 „Dėl neformaliojo vaikų švietimo lėšų skyrimo ir panaudojimo tvarkos aprašo patvirtinimo“ pakeitimo“,</w:t>
      </w:r>
      <w:r>
        <w:rPr>
          <w:sz w:val="24"/>
          <w:szCs w:val="24"/>
          <w:lang w:eastAsia="lt-LT"/>
        </w:rPr>
        <w:t xml:space="preserve"> Panevėžio</w:t>
      </w:r>
      <w:r w:rsidRPr="007A5E7F">
        <w:rPr>
          <w:sz w:val="24"/>
          <w:szCs w:val="24"/>
          <w:lang w:eastAsia="lt-LT"/>
        </w:rPr>
        <w:t xml:space="preserve"> rajono savivaldybės taryba n u s p r e n d ž i a: </w:t>
      </w:r>
    </w:p>
    <w:p w:rsidR="00A34F0A" w:rsidRPr="007A5E7F" w:rsidRDefault="00A34F0A" w:rsidP="00A34F0A">
      <w:pPr>
        <w:suppressAutoHyphens w:val="0"/>
        <w:ind w:firstLine="720"/>
        <w:jc w:val="both"/>
        <w:rPr>
          <w:sz w:val="24"/>
          <w:szCs w:val="24"/>
          <w:lang w:eastAsia="lt-LT"/>
        </w:rPr>
      </w:pPr>
      <w:r>
        <w:rPr>
          <w:sz w:val="24"/>
          <w:szCs w:val="24"/>
          <w:lang w:eastAsia="lt-LT"/>
        </w:rPr>
        <w:t>Pakeisti N</w:t>
      </w:r>
      <w:r w:rsidRPr="007A5E7F">
        <w:rPr>
          <w:sz w:val="24"/>
          <w:szCs w:val="24"/>
          <w:lang w:eastAsia="lt-LT"/>
        </w:rPr>
        <w:t>eformaliojo vaikų švietimo lėšų skyri</w:t>
      </w:r>
      <w:r>
        <w:rPr>
          <w:sz w:val="24"/>
          <w:szCs w:val="24"/>
          <w:lang w:eastAsia="lt-LT"/>
        </w:rPr>
        <w:t>mo ir panaudojimo tvarkos aprašą, patvirtintą Panevėžio</w:t>
      </w:r>
      <w:r w:rsidRPr="007A5E7F">
        <w:rPr>
          <w:sz w:val="24"/>
          <w:szCs w:val="24"/>
          <w:lang w:eastAsia="lt-LT"/>
        </w:rPr>
        <w:t xml:space="preserve"> rajono saviva</w:t>
      </w:r>
      <w:r>
        <w:rPr>
          <w:sz w:val="24"/>
          <w:szCs w:val="24"/>
          <w:lang w:eastAsia="lt-LT"/>
        </w:rPr>
        <w:t>ldybės tarybos 2016 m. sausio 28 d. sprendimu Nr. T-7</w:t>
      </w:r>
      <w:r w:rsidRPr="007A5E7F">
        <w:rPr>
          <w:sz w:val="24"/>
          <w:szCs w:val="24"/>
          <w:lang w:eastAsia="lt-LT"/>
        </w:rPr>
        <w:t>:</w:t>
      </w:r>
    </w:p>
    <w:p w:rsidR="00A34F0A" w:rsidRPr="003D7EBE" w:rsidRDefault="00A34F0A" w:rsidP="00A34F0A">
      <w:pPr>
        <w:pStyle w:val="NoSpacing"/>
        <w:ind w:firstLine="720"/>
        <w:jc w:val="both"/>
        <w:rPr>
          <w:sz w:val="24"/>
          <w:szCs w:val="24"/>
          <w:lang w:eastAsia="lt-LT"/>
        </w:rPr>
      </w:pPr>
      <w:r w:rsidRPr="003D7EBE">
        <w:rPr>
          <w:sz w:val="24"/>
          <w:szCs w:val="24"/>
          <w:lang w:eastAsia="lt-LT"/>
        </w:rPr>
        <w:t>1. pakeisti 1.1 punktą ir jį išdėstyti taip:</w:t>
      </w:r>
    </w:p>
    <w:p w:rsidR="00A34F0A" w:rsidRPr="003D7EBE" w:rsidRDefault="00A34F0A" w:rsidP="00A34F0A">
      <w:pPr>
        <w:pStyle w:val="NoSpacing"/>
        <w:ind w:firstLine="720"/>
        <w:jc w:val="both"/>
        <w:rPr>
          <w:sz w:val="24"/>
          <w:szCs w:val="24"/>
        </w:rPr>
      </w:pPr>
      <w:r w:rsidRPr="003D7EBE">
        <w:rPr>
          <w:sz w:val="24"/>
          <w:szCs w:val="24"/>
        </w:rPr>
        <w:t>„1.1. Neformaliojo vaikų švietimo lėšų skyrimo ir panaudojimo tvarkos apraš</w:t>
      </w:r>
      <w:r>
        <w:rPr>
          <w:sz w:val="24"/>
          <w:szCs w:val="24"/>
        </w:rPr>
        <w:t>o (toliau – Aprašas) paskirtis –</w:t>
      </w:r>
      <w:r w:rsidRPr="003D7EBE">
        <w:rPr>
          <w:sz w:val="24"/>
          <w:szCs w:val="24"/>
        </w:rPr>
        <w:t xml:space="preserve"> apibrėžti valstybės biudžeto ir</w:t>
      </w:r>
      <w:r>
        <w:rPr>
          <w:sz w:val="24"/>
          <w:szCs w:val="24"/>
        </w:rPr>
        <w:t xml:space="preserve"> </w:t>
      </w:r>
      <w:r w:rsidRPr="003D7EBE">
        <w:rPr>
          <w:sz w:val="24"/>
          <w:szCs w:val="24"/>
        </w:rPr>
        <w:t>/</w:t>
      </w:r>
      <w:r>
        <w:rPr>
          <w:sz w:val="24"/>
          <w:szCs w:val="24"/>
        </w:rPr>
        <w:t xml:space="preserve"> </w:t>
      </w:r>
      <w:r w:rsidRPr="003D7EBE">
        <w:rPr>
          <w:sz w:val="24"/>
          <w:szCs w:val="24"/>
        </w:rPr>
        <w:t xml:space="preserve">arba Europos Sąjungos finansinės paramos ir bendrojo finansavimo lėšų, skiriamų </w:t>
      </w:r>
      <w:r>
        <w:rPr>
          <w:sz w:val="24"/>
          <w:szCs w:val="24"/>
        </w:rPr>
        <w:t xml:space="preserve">savivaldybei </w:t>
      </w:r>
      <w:r w:rsidRPr="003D7EBE">
        <w:rPr>
          <w:sz w:val="24"/>
          <w:szCs w:val="24"/>
        </w:rPr>
        <w:t>mokinių ugdymu</w:t>
      </w:r>
      <w:r>
        <w:rPr>
          <w:sz w:val="24"/>
          <w:szCs w:val="24"/>
        </w:rPr>
        <w:t>i pagal neformaliojo švietimo (</w:t>
      </w:r>
      <w:r w:rsidRPr="003D7EBE">
        <w:rPr>
          <w:sz w:val="24"/>
          <w:szCs w:val="24"/>
        </w:rPr>
        <w:t>išskyrus ikimokyklinio, priešmokyklinio ir formalųjį švietimą</w:t>
      </w:r>
      <w:r>
        <w:rPr>
          <w:sz w:val="24"/>
          <w:szCs w:val="24"/>
        </w:rPr>
        <w:t xml:space="preserve"> papildančio ugdymo) (toliau –</w:t>
      </w:r>
      <w:r w:rsidRPr="003D7EBE">
        <w:rPr>
          <w:sz w:val="24"/>
          <w:szCs w:val="24"/>
        </w:rPr>
        <w:t xml:space="preserve"> NVŠ) programas, skyrimo principus, lėšų naudojimą, reikalavimus švietimo teikėjui ir NVŠ programoms, NVŠ tikslinėmis lėšomis finansuojamų vaikų apskaitą, NVŠ programų vertinimo, kokybės užtikrinimo ir at</w:t>
      </w:r>
      <w:r>
        <w:rPr>
          <w:sz w:val="24"/>
          <w:szCs w:val="24"/>
        </w:rPr>
        <w:t>siskaitymo už NVŠ lėšas tvarką“;</w:t>
      </w:r>
    </w:p>
    <w:p w:rsidR="00A34F0A" w:rsidRPr="003D7EBE" w:rsidRDefault="00A34F0A" w:rsidP="00A34F0A">
      <w:pPr>
        <w:pStyle w:val="NoSpacing"/>
        <w:ind w:firstLine="720"/>
        <w:jc w:val="both"/>
        <w:rPr>
          <w:sz w:val="24"/>
          <w:szCs w:val="24"/>
        </w:rPr>
      </w:pPr>
      <w:r w:rsidRPr="003D7EBE">
        <w:rPr>
          <w:sz w:val="24"/>
          <w:szCs w:val="24"/>
        </w:rPr>
        <w:t xml:space="preserve">2. </w:t>
      </w:r>
      <w:r>
        <w:rPr>
          <w:sz w:val="24"/>
          <w:szCs w:val="24"/>
        </w:rPr>
        <w:t>pripažinti netekusiu galios 2 punktą;</w:t>
      </w:r>
    </w:p>
    <w:p w:rsidR="00A34F0A" w:rsidRPr="003D7EBE" w:rsidRDefault="00A34F0A" w:rsidP="00A34F0A">
      <w:pPr>
        <w:pStyle w:val="NoSpacing"/>
        <w:ind w:firstLine="720"/>
        <w:jc w:val="both"/>
        <w:rPr>
          <w:sz w:val="24"/>
          <w:szCs w:val="24"/>
          <w:lang w:eastAsia="lt-LT"/>
        </w:rPr>
      </w:pPr>
      <w:r>
        <w:rPr>
          <w:sz w:val="24"/>
          <w:szCs w:val="24"/>
        </w:rPr>
        <w:t>3. p</w:t>
      </w:r>
      <w:r w:rsidRPr="003D7EBE">
        <w:rPr>
          <w:sz w:val="24"/>
          <w:szCs w:val="24"/>
        </w:rPr>
        <w:t>akeisti 4 punktą ir jį išdėstyti taip:</w:t>
      </w:r>
      <w:r w:rsidRPr="003D7EBE">
        <w:rPr>
          <w:sz w:val="24"/>
          <w:szCs w:val="24"/>
          <w:lang w:eastAsia="lt-LT"/>
        </w:rPr>
        <w:t xml:space="preserve"> </w:t>
      </w:r>
    </w:p>
    <w:p w:rsidR="00A34F0A" w:rsidRPr="003D7EBE" w:rsidRDefault="00A34F0A" w:rsidP="00A34F0A">
      <w:pPr>
        <w:pStyle w:val="NoSpacing"/>
        <w:ind w:firstLine="720"/>
        <w:jc w:val="both"/>
        <w:rPr>
          <w:sz w:val="24"/>
          <w:szCs w:val="24"/>
        </w:rPr>
      </w:pPr>
      <w:r w:rsidRPr="003D7EBE">
        <w:rPr>
          <w:sz w:val="24"/>
          <w:szCs w:val="24"/>
          <w:lang w:eastAsia="lt-LT"/>
        </w:rPr>
        <w:t xml:space="preserve">„4. </w:t>
      </w:r>
      <w:r w:rsidRPr="003D7EBE">
        <w:rPr>
          <w:sz w:val="24"/>
          <w:szCs w:val="24"/>
        </w:rPr>
        <w:t>NVŠ lėšos skirstomos taip:</w:t>
      </w:r>
    </w:p>
    <w:p w:rsidR="00A34F0A" w:rsidRPr="003D7EBE" w:rsidRDefault="00A34F0A" w:rsidP="00A34F0A">
      <w:pPr>
        <w:pStyle w:val="NoSpacing"/>
        <w:ind w:firstLine="720"/>
        <w:jc w:val="both"/>
        <w:rPr>
          <w:sz w:val="24"/>
          <w:szCs w:val="24"/>
        </w:rPr>
      </w:pPr>
      <w:r w:rsidRPr="003D7EBE">
        <w:rPr>
          <w:sz w:val="24"/>
          <w:szCs w:val="24"/>
        </w:rPr>
        <w:t>4.1. nustatoma vienam mokiniui skiriama lėšų suma, kuri apskaičiuoj</w:t>
      </w:r>
      <w:r>
        <w:rPr>
          <w:sz w:val="24"/>
          <w:szCs w:val="24"/>
        </w:rPr>
        <w:t>ama visą NVŠ skirtą sumą padalij</w:t>
      </w:r>
      <w:r w:rsidRPr="003D7EBE">
        <w:rPr>
          <w:sz w:val="24"/>
          <w:szCs w:val="24"/>
        </w:rPr>
        <w:t>us iš mokinių, praėjusių kalendorinių metų rugsėjo 1 d. besimokiusių pagal bendrojo ugdymo programas</w:t>
      </w:r>
      <w:r>
        <w:rPr>
          <w:sz w:val="24"/>
          <w:szCs w:val="24"/>
        </w:rPr>
        <w:t>,</w:t>
      </w:r>
      <w:r w:rsidRPr="003D7EBE">
        <w:rPr>
          <w:sz w:val="24"/>
          <w:szCs w:val="24"/>
        </w:rPr>
        <w:t xml:space="preserve"> skaičiaus ir iš finansuojamo laikotarpio mėnesių skaičiaus;</w:t>
      </w:r>
    </w:p>
    <w:p w:rsidR="00A34F0A" w:rsidRPr="003D7EBE" w:rsidRDefault="00A34F0A" w:rsidP="00A34F0A">
      <w:pPr>
        <w:pStyle w:val="NoSpacing"/>
        <w:ind w:firstLine="720"/>
        <w:jc w:val="both"/>
        <w:rPr>
          <w:sz w:val="24"/>
          <w:szCs w:val="24"/>
        </w:rPr>
      </w:pPr>
      <w:r w:rsidRPr="003D7EBE">
        <w:rPr>
          <w:sz w:val="24"/>
          <w:szCs w:val="24"/>
        </w:rPr>
        <w:t>4.2. savivaldybei tenkanti lėšų suma apskaičiuojama vienam mokiniui 4.1 papunktyje nustatytą dydį padauginus iš savivaldybėje praėjusių kalendorinių metų rugsėjo 1 d. pagal bendrojo ugdymo programas besimokiusių vaikų</w:t>
      </w:r>
      <w:r>
        <w:rPr>
          <w:sz w:val="24"/>
          <w:szCs w:val="24"/>
        </w:rPr>
        <w:t xml:space="preserve"> skaičiaus ir mėnesių skaičiaus</w:t>
      </w:r>
      <w:r w:rsidRPr="003D7EBE">
        <w:rPr>
          <w:sz w:val="24"/>
          <w:szCs w:val="24"/>
        </w:rPr>
        <w:t>“</w:t>
      </w:r>
      <w:r>
        <w:rPr>
          <w:sz w:val="24"/>
          <w:szCs w:val="24"/>
        </w:rPr>
        <w:t>;</w:t>
      </w:r>
    </w:p>
    <w:p w:rsidR="00A34F0A" w:rsidRPr="003D7EBE" w:rsidRDefault="00A34F0A" w:rsidP="00A34F0A">
      <w:pPr>
        <w:pStyle w:val="NoSpacing"/>
        <w:ind w:firstLine="720"/>
        <w:jc w:val="both"/>
        <w:rPr>
          <w:sz w:val="24"/>
          <w:szCs w:val="24"/>
        </w:rPr>
      </w:pPr>
      <w:r>
        <w:rPr>
          <w:sz w:val="24"/>
          <w:szCs w:val="24"/>
        </w:rPr>
        <w:t>4. p</w:t>
      </w:r>
      <w:r w:rsidRPr="003D7EBE">
        <w:rPr>
          <w:sz w:val="24"/>
          <w:szCs w:val="24"/>
        </w:rPr>
        <w:t>akeisti 7 punktą ir jį išdėstyti taip:</w:t>
      </w:r>
    </w:p>
    <w:p w:rsidR="00A34F0A" w:rsidRPr="003D7EBE" w:rsidRDefault="00A34F0A" w:rsidP="00A34F0A">
      <w:pPr>
        <w:pStyle w:val="NoSpacing"/>
        <w:ind w:firstLine="720"/>
        <w:jc w:val="both"/>
        <w:rPr>
          <w:sz w:val="24"/>
          <w:szCs w:val="24"/>
        </w:rPr>
      </w:pPr>
      <w:r w:rsidRPr="003D7EBE">
        <w:rPr>
          <w:sz w:val="24"/>
          <w:szCs w:val="24"/>
        </w:rPr>
        <w:t>„7. Rekomenduojama NVŠ lėšų suma vienam NVŠ programoje dalyvaujančiam vaikui, nustatyta Mokinio krepšelio lėšų apskaičiavimo ir pa</w:t>
      </w:r>
      <w:r>
        <w:rPr>
          <w:sz w:val="24"/>
          <w:szCs w:val="24"/>
        </w:rPr>
        <w:t>skirstymo metodikoje, yra 15 Eur/mėn.“;</w:t>
      </w:r>
    </w:p>
    <w:p w:rsidR="00A34F0A" w:rsidRPr="003D7EBE" w:rsidRDefault="00A34F0A" w:rsidP="00A34F0A">
      <w:pPr>
        <w:pStyle w:val="NoSpacing"/>
        <w:ind w:firstLine="720"/>
        <w:jc w:val="both"/>
        <w:rPr>
          <w:sz w:val="24"/>
          <w:szCs w:val="24"/>
        </w:rPr>
      </w:pPr>
      <w:r>
        <w:rPr>
          <w:sz w:val="24"/>
          <w:szCs w:val="24"/>
        </w:rPr>
        <w:t>5. p</w:t>
      </w:r>
      <w:r w:rsidRPr="003D7EBE">
        <w:rPr>
          <w:sz w:val="24"/>
          <w:szCs w:val="24"/>
        </w:rPr>
        <w:t>akeisti 31 punktą ir jį išdėstyti taip:</w:t>
      </w:r>
    </w:p>
    <w:p w:rsidR="00A34F0A" w:rsidRPr="003D7EBE" w:rsidRDefault="00A34F0A" w:rsidP="00A34F0A">
      <w:pPr>
        <w:pStyle w:val="NoSpacing"/>
        <w:ind w:firstLine="720"/>
        <w:jc w:val="both"/>
        <w:rPr>
          <w:sz w:val="24"/>
          <w:szCs w:val="24"/>
          <w:lang w:eastAsia="lt-LT"/>
        </w:rPr>
      </w:pPr>
      <w:r w:rsidRPr="003D7EBE">
        <w:rPr>
          <w:sz w:val="24"/>
          <w:szCs w:val="24"/>
        </w:rPr>
        <w:t xml:space="preserve">„31. </w:t>
      </w:r>
      <w:r w:rsidRPr="003D7EBE">
        <w:rPr>
          <w:sz w:val="24"/>
          <w:szCs w:val="24"/>
          <w:lang w:eastAsia="lt-LT"/>
        </w:rPr>
        <w:t>Savivaldybė už panaudotas valstybės biudžeto lėšas per 20 darbo dienų Švietimo ir mokslo ministerijos Buhalterinės apskaito</w:t>
      </w:r>
      <w:r>
        <w:rPr>
          <w:sz w:val="24"/>
          <w:szCs w:val="24"/>
          <w:lang w:eastAsia="lt-LT"/>
        </w:rPr>
        <w:t>s skyriui pateikia formą Nr. 2 –</w:t>
      </w:r>
      <w:r w:rsidRPr="003D7EBE">
        <w:rPr>
          <w:sz w:val="24"/>
          <w:szCs w:val="24"/>
          <w:lang w:eastAsia="lt-LT"/>
        </w:rPr>
        <w:t xml:space="preserve"> metinė, ketvirtinė biudžeto išlaidų sąmatos vykdymo 20   m.       d. ataskaita, patvirtinta Lietuvos Respublikos finansų ministro 2008 m. gruodžio</w:t>
      </w:r>
      <w:r>
        <w:rPr>
          <w:sz w:val="24"/>
          <w:szCs w:val="24"/>
          <w:lang w:eastAsia="lt-LT"/>
        </w:rPr>
        <w:t xml:space="preserve"> 31 d. įsakymu Nr. 1K-465 „Dėl V</w:t>
      </w:r>
      <w:r w:rsidRPr="003D7EBE">
        <w:rPr>
          <w:sz w:val="24"/>
          <w:szCs w:val="24"/>
          <w:lang w:eastAsia="lt-LT"/>
        </w:rPr>
        <w:t xml:space="preserve">alstybės ir savivaldybių biudžetinių </w:t>
      </w:r>
      <w:r w:rsidRPr="003D7EBE">
        <w:rPr>
          <w:sz w:val="24"/>
          <w:szCs w:val="24"/>
          <w:lang w:eastAsia="lt-LT"/>
        </w:rPr>
        <w:lastRenderedPageBreak/>
        <w:t>įstaigų ir kitų subjektų žemesniojo lygio biudžeto vykdymo ataskaitų sudarymo taisyklių ir formų patvirtinimo“, banko išrašą arba laisvos formos pažy</w:t>
      </w:r>
      <w:r>
        <w:rPr>
          <w:sz w:val="24"/>
          <w:szCs w:val="24"/>
          <w:lang w:eastAsia="lt-LT"/>
        </w:rPr>
        <w:t>mą apie lėšų likutį sąskaitoje“;</w:t>
      </w:r>
    </w:p>
    <w:p w:rsidR="00A34F0A" w:rsidRPr="003D7EBE" w:rsidRDefault="00A34F0A" w:rsidP="00A34F0A">
      <w:pPr>
        <w:pStyle w:val="NoSpacing"/>
        <w:ind w:firstLine="720"/>
        <w:jc w:val="both"/>
        <w:rPr>
          <w:sz w:val="24"/>
          <w:szCs w:val="24"/>
          <w:lang w:eastAsia="lt-LT"/>
        </w:rPr>
      </w:pPr>
      <w:r>
        <w:rPr>
          <w:sz w:val="24"/>
          <w:szCs w:val="24"/>
          <w:lang w:eastAsia="lt-LT"/>
        </w:rPr>
        <w:t>6. p</w:t>
      </w:r>
      <w:r w:rsidRPr="003D7EBE">
        <w:rPr>
          <w:sz w:val="24"/>
          <w:szCs w:val="24"/>
          <w:lang w:eastAsia="lt-LT"/>
        </w:rPr>
        <w:t>akeisti 32 punktą ir jį išdėstyti taip:</w:t>
      </w:r>
    </w:p>
    <w:p w:rsidR="00A34F0A" w:rsidRPr="003D7EBE" w:rsidRDefault="00A34F0A" w:rsidP="00A34F0A">
      <w:pPr>
        <w:pStyle w:val="NoSpacing"/>
        <w:ind w:firstLine="720"/>
        <w:jc w:val="both"/>
        <w:rPr>
          <w:sz w:val="24"/>
          <w:szCs w:val="24"/>
          <w:lang w:eastAsia="lt-LT"/>
        </w:rPr>
      </w:pPr>
      <w:r w:rsidRPr="003D7EBE">
        <w:rPr>
          <w:sz w:val="24"/>
          <w:szCs w:val="24"/>
          <w:lang w:eastAsia="lt-LT"/>
        </w:rPr>
        <w:t>„32. Iki kitų metų sausio 5 d. savivaldybė skirtas ir nepanaudotas valstybės biudžeto NVŠ lėšas turi grąžinti į Švietimo ir mokslo ministerijos sąska</w:t>
      </w:r>
      <w:r>
        <w:rPr>
          <w:sz w:val="24"/>
          <w:szCs w:val="24"/>
          <w:lang w:eastAsia="lt-LT"/>
        </w:rPr>
        <w:t>itą Nr. LT307300010002457205</w:t>
      </w:r>
      <w:r w:rsidRPr="003D7EBE">
        <w:rPr>
          <w:sz w:val="24"/>
          <w:szCs w:val="24"/>
          <w:lang w:eastAsia="lt-LT"/>
        </w:rPr>
        <w:t>“</w:t>
      </w:r>
      <w:r>
        <w:rPr>
          <w:sz w:val="24"/>
          <w:szCs w:val="24"/>
          <w:lang w:eastAsia="lt-LT"/>
        </w:rPr>
        <w:t>;</w:t>
      </w:r>
    </w:p>
    <w:p w:rsidR="00A34F0A" w:rsidRPr="003D7EBE" w:rsidRDefault="00A34F0A" w:rsidP="00A34F0A">
      <w:pPr>
        <w:pStyle w:val="NoSpacing"/>
        <w:ind w:firstLine="720"/>
        <w:jc w:val="both"/>
        <w:rPr>
          <w:sz w:val="24"/>
          <w:szCs w:val="24"/>
        </w:rPr>
      </w:pPr>
      <w:r>
        <w:rPr>
          <w:sz w:val="24"/>
          <w:szCs w:val="24"/>
          <w:lang w:eastAsia="lt-LT"/>
        </w:rPr>
        <w:t>7. pripažinti netekusiu galios</w:t>
      </w:r>
      <w:r w:rsidRPr="003D7EBE">
        <w:rPr>
          <w:sz w:val="24"/>
          <w:szCs w:val="24"/>
          <w:lang w:eastAsia="lt-LT"/>
        </w:rPr>
        <w:t xml:space="preserve"> 38 punktą.</w:t>
      </w:r>
    </w:p>
    <w:p w:rsidR="00A34F0A" w:rsidRPr="003D7EBE" w:rsidRDefault="00A34F0A" w:rsidP="00A34F0A">
      <w:pPr>
        <w:pStyle w:val="NoSpacing"/>
        <w:ind w:firstLine="720"/>
        <w:jc w:val="both"/>
        <w:rPr>
          <w:sz w:val="24"/>
          <w:szCs w:val="24"/>
        </w:rPr>
      </w:pPr>
      <w:r w:rsidRPr="003D7EBE">
        <w:rPr>
          <w:sz w:val="24"/>
          <w:szCs w:val="24"/>
        </w:rPr>
        <w:t>Šis sprendimas gali būti skundžiamas Lietuvos Respublikos administracinių bylų teisenos įstatymo nustatyta tvarka.</w:t>
      </w:r>
    </w:p>
    <w:p w:rsidR="00A34F0A" w:rsidRPr="003D7EBE" w:rsidRDefault="00A34F0A" w:rsidP="00A34F0A">
      <w:pPr>
        <w:pStyle w:val="NoSpacing"/>
        <w:jc w:val="both"/>
        <w:rPr>
          <w:sz w:val="24"/>
          <w:szCs w:val="24"/>
        </w:rPr>
      </w:pPr>
    </w:p>
    <w:p w:rsidR="00A34F0A" w:rsidRPr="003D7EBE" w:rsidRDefault="00A34F0A" w:rsidP="00A34F0A">
      <w:pPr>
        <w:pStyle w:val="NoSpacing"/>
        <w:jc w:val="both"/>
        <w:rPr>
          <w:sz w:val="24"/>
          <w:szCs w:val="24"/>
        </w:rPr>
      </w:pPr>
    </w:p>
    <w:p w:rsidR="00A34F0A" w:rsidRPr="003D7EBE" w:rsidRDefault="00A34F0A" w:rsidP="00A34F0A">
      <w:pPr>
        <w:pStyle w:val="NoSpacing"/>
        <w:jc w:val="both"/>
        <w:rPr>
          <w:sz w:val="24"/>
          <w:szCs w:val="24"/>
        </w:rPr>
      </w:pPr>
    </w:p>
    <w:p w:rsidR="00A34F0A" w:rsidRPr="003D7EBE" w:rsidRDefault="00A34F0A" w:rsidP="00A34F0A">
      <w:pPr>
        <w:pStyle w:val="NoSpacing"/>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A34F0A" w:rsidRDefault="00A34F0A" w:rsidP="00A34F0A">
      <w:pPr>
        <w:suppressAutoHyphens w:val="0"/>
        <w:jc w:val="both"/>
        <w:rPr>
          <w:sz w:val="24"/>
          <w:szCs w:val="24"/>
        </w:rPr>
      </w:pPr>
    </w:p>
    <w:p w:rsidR="008344FF" w:rsidRDefault="008344FF" w:rsidP="00A34F0A">
      <w:pPr>
        <w:suppressAutoHyphens w:val="0"/>
        <w:jc w:val="both"/>
        <w:rPr>
          <w:sz w:val="24"/>
          <w:szCs w:val="24"/>
        </w:rPr>
      </w:pPr>
    </w:p>
    <w:p w:rsidR="008344FF" w:rsidRDefault="008344FF" w:rsidP="00A34F0A">
      <w:pPr>
        <w:suppressAutoHyphens w:val="0"/>
        <w:jc w:val="both"/>
        <w:rPr>
          <w:sz w:val="24"/>
          <w:szCs w:val="24"/>
        </w:rPr>
      </w:pPr>
    </w:p>
    <w:p w:rsidR="008344FF" w:rsidRDefault="008344FF" w:rsidP="00A34F0A">
      <w:pPr>
        <w:suppressAutoHyphens w:val="0"/>
        <w:jc w:val="both"/>
        <w:rPr>
          <w:sz w:val="24"/>
          <w:szCs w:val="24"/>
        </w:rPr>
      </w:pPr>
    </w:p>
    <w:p w:rsidR="008344FF" w:rsidRDefault="008344FF" w:rsidP="00A34F0A">
      <w:pPr>
        <w:suppressAutoHyphens w:val="0"/>
        <w:jc w:val="both"/>
        <w:rPr>
          <w:sz w:val="24"/>
          <w:szCs w:val="24"/>
        </w:rPr>
      </w:pPr>
    </w:p>
    <w:p w:rsidR="008344FF" w:rsidRDefault="008344FF" w:rsidP="00A34F0A">
      <w:pPr>
        <w:suppressAutoHyphens w:val="0"/>
        <w:jc w:val="both"/>
        <w:rPr>
          <w:sz w:val="24"/>
          <w:szCs w:val="24"/>
        </w:rPr>
      </w:pPr>
    </w:p>
    <w:p w:rsidR="008344FF" w:rsidRDefault="008344FF" w:rsidP="00A34F0A">
      <w:pPr>
        <w:suppressAutoHyphens w:val="0"/>
        <w:jc w:val="both"/>
        <w:rPr>
          <w:sz w:val="24"/>
          <w:szCs w:val="24"/>
        </w:rPr>
      </w:pPr>
    </w:p>
    <w:p w:rsidR="008344FF" w:rsidRDefault="008344FF" w:rsidP="00A34F0A">
      <w:pPr>
        <w:suppressAutoHyphens w:val="0"/>
        <w:jc w:val="both"/>
        <w:rPr>
          <w:sz w:val="24"/>
          <w:szCs w:val="24"/>
        </w:rPr>
      </w:pPr>
    </w:p>
    <w:p w:rsidR="008344FF" w:rsidRDefault="008344FF" w:rsidP="00A34F0A">
      <w:pPr>
        <w:suppressAutoHyphens w:val="0"/>
        <w:jc w:val="both"/>
        <w:rPr>
          <w:sz w:val="24"/>
          <w:szCs w:val="24"/>
        </w:rPr>
      </w:pPr>
    </w:p>
    <w:p w:rsidR="00A34F0A" w:rsidRDefault="00A34F0A" w:rsidP="00A34F0A">
      <w:pPr>
        <w:suppressAutoHyphens w:val="0"/>
        <w:jc w:val="both"/>
        <w:rPr>
          <w:sz w:val="24"/>
          <w:szCs w:val="24"/>
        </w:rPr>
      </w:pPr>
      <w:r>
        <w:rPr>
          <w:sz w:val="24"/>
          <w:szCs w:val="24"/>
        </w:rPr>
        <w:t>Sigita Jasiūnienė</w:t>
      </w:r>
    </w:p>
    <w:p w:rsidR="00A34F0A" w:rsidRPr="007C2128" w:rsidRDefault="00A34F0A" w:rsidP="00A34F0A">
      <w:pPr>
        <w:suppressAutoHyphens w:val="0"/>
        <w:jc w:val="both"/>
        <w:rPr>
          <w:sz w:val="24"/>
          <w:szCs w:val="24"/>
        </w:rPr>
      </w:pPr>
      <w:r>
        <w:rPr>
          <w:sz w:val="24"/>
          <w:szCs w:val="24"/>
        </w:rPr>
        <w:t>2016-04-27</w:t>
      </w:r>
    </w:p>
    <w:p w:rsidR="00F44033" w:rsidRDefault="00F44033">
      <w:r>
        <w:br w:type="page"/>
      </w:r>
    </w:p>
    <w:p w:rsidR="00F44033" w:rsidRDefault="00F44033" w:rsidP="00F44033">
      <w:pPr>
        <w:jc w:val="center"/>
        <w:rPr>
          <w:sz w:val="24"/>
          <w:szCs w:val="24"/>
        </w:rPr>
      </w:pPr>
      <w:r>
        <w:rPr>
          <w:b/>
          <w:sz w:val="24"/>
          <w:szCs w:val="24"/>
        </w:rPr>
        <w:lastRenderedPageBreak/>
        <w:t>PANEVĖŽIO RAJONO SAVIVALDYBĖS ADMINISTRACIJOS</w:t>
      </w:r>
    </w:p>
    <w:p w:rsidR="00F44033" w:rsidRDefault="00F44033" w:rsidP="00F44033">
      <w:pPr>
        <w:jc w:val="center"/>
        <w:outlineLvl w:val="0"/>
        <w:rPr>
          <w:b/>
          <w:sz w:val="24"/>
          <w:szCs w:val="24"/>
        </w:rPr>
      </w:pPr>
      <w:r>
        <w:rPr>
          <w:b/>
          <w:sz w:val="24"/>
          <w:szCs w:val="24"/>
        </w:rPr>
        <w:t>ŠVIETIMO, KULTŪROS IR SPORTO SKYRIUS</w:t>
      </w:r>
    </w:p>
    <w:p w:rsidR="00F44033" w:rsidRDefault="00F44033" w:rsidP="00F44033">
      <w:pPr>
        <w:outlineLvl w:val="0"/>
        <w:rPr>
          <w:sz w:val="24"/>
          <w:szCs w:val="24"/>
        </w:rPr>
      </w:pPr>
    </w:p>
    <w:p w:rsidR="00F44033" w:rsidRDefault="00F44033" w:rsidP="00F44033">
      <w:pPr>
        <w:outlineLvl w:val="0"/>
        <w:rPr>
          <w:sz w:val="24"/>
          <w:szCs w:val="24"/>
        </w:rPr>
      </w:pPr>
      <w:r>
        <w:rPr>
          <w:sz w:val="24"/>
          <w:szCs w:val="24"/>
        </w:rPr>
        <w:t>Panevėžio rajono savivaldybės tarybai</w:t>
      </w:r>
    </w:p>
    <w:p w:rsidR="00F44033" w:rsidRDefault="00F44033" w:rsidP="00F44033">
      <w:pPr>
        <w:rPr>
          <w:sz w:val="24"/>
          <w:szCs w:val="24"/>
        </w:rPr>
      </w:pPr>
    </w:p>
    <w:p w:rsidR="00F44033" w:rsidRPr="00DC78A4" w:rsidRDefault="00F44033" w:rsidP="00F44033">
      <w:pPr>
        <w:tabs>
          <w:tab w:val="center" w:pos="4153"/>
          <w:tab w:val="right" w:pos="8306"/>
        </w:tabs>
        <w:jc w:val="center"/>
        <w:rPr>
          <w:b/>
          <w:sz w:val="24"/>
          <w:szCs w:val="24"/>
        </w:rPr>
      </w:pPr>
      <w:r w:rsidRPr="00DC78A4">
        <w:rPr>
          <w:b/>
          <w:sz w:val="24"/>
          <w:szCs w:val="24"/>
        </w:rPr>
        <w:t xml:space="preserve">AIŠKINAMASIS RAŠTAS DĖL </w:t>
      </w:r>
      <w:r>
        <w:rPr>
          <w:b/>
          <w:sz w:val="24"/>
          <w:szCs w:val="24"/>
        </w:rPr>
        <w:t xml:space="preserve">SPRENDIMO „DĖL </w:t>
      </w:r>
      <w:r w:rsidRPr="00DC78A4">
        <w:rPr>
          <w:b/>
          <w:sz w:val="24"/>
          <w:szCs w:val="24"/>
        </w:rPr>
        <w:t>PANEVĖŽIO RAJONO SAVIVALDYBĖS TARYBOS 2016 M. SAUSIO 28 D. SPRENDIMO Nr. T-7 „DĖL NEFORMALIOJO VAIKŲ ŠVIETIMO LĖŠŲ SKYRIMO IR PANAUDOJIMO TVARKOS APRAŠO PATVIRTINIM</w:t>
      </w:r>
      <w:r>
        <w:rPr>
          <w:b/>
          <w:sz w:val="24"/>
          <w:szCs w:val="24"/>
        </w:rPr>
        <w:t xml:space="preserve">O“ </w:t>
      </w:r>
      <w:r w:rsidRPr="00DC78A4">
        <w:rPr>
          <w:b/>
          <w:sz w:val="24"/>
          <w:szCs w:val="24"/>
        </w:rPr>
        <w:t>PAKEITIMO“ PROJEKTO</w:t>
      </w:r>
    </w:p>
    <w:p w:rsidR="00F44033" w:rsidRDefault="00F44033" w:rsidP="00F44033">
      <w:pPr>
        <w:jc w:val="center"/>
        <w:rPr>
          <w:b/>
          <w:sz w:val="24"/>
          <w:szCs w:val="24"/>
        </w:rPr>
      </w:pPr>
    </w:p>
    <w:p w:rsidR="00F44033" w:rsidRDefault="00F44033" w:rsidP="00F44033">
      <w:pPr>
        <w:jc w:val="center"/>
        <w:rPr>
          <w:sz w:val="24"/>
          <w:szCs w:val="24"/>
        </w:rPr>
      </w:pPr>
      <w:r>
        <w:rPr>
          <w:sz w:val="24"/>
          <w:szCs w:val="24"/>
        </w:rPr>
        <w:t>2016 m. balandžio 27 d.</w:t>
      </w:r>
    </w:p>
    <w:p w:rsidR="00F44033" w:rsidRDefault="00F44033" w:rsidP="00F44033">
      <w:pPr>
        <w:jc w:val="center"/>
        <w:rPr>
          <w:sz w:val="24"/>
          <w:szCs w:val="24"/>
        </w:rPr>
      </w:pPr>
      <w:r>
        <w:rPr>
          <w:sz w:val="24"/>
          <w:szCs w:val="24"/>
        </w:rPr>
        <w:t>Panevėžys</w:t>
      </w:r>
    </w:p>
    <w:p w:rsidR="00F44033" w:rsidRDefault="00F44033" w:rsidP="00F44033">
      <w:pPr>
        <w:jc w:val="center"/>
        <w:rPr>
          <w:sz w:val="24"/>
          <w:szCs w:val="24"/>
        </w:rPr>
      </w:pPr>
    </w:p>
    <w:p w:rsidR="00F44033" w:rsidRDefault="00F44033" w:rsidP="00F44033">
      <w:pPr>
        <w:widowControl w:val="0"/>
        <w:ind w:firstLine="709"/>
        <w:jc w:val="both"/>
        <w:rPr>
          <w:kern w:val="2"/>
          <w:sz w:val="24"/>
          <w:szCs w:val="24"/>
        </w:rPr>
      </w:pPr>
      <w:r>
        <w:rPr>
          <w:b/>
          <w:sz w:val="24"/>
          <w:szCs w:val="24"/>
        </w:rPr>
        <w:t xml:space="preserve">Projekto rengimą paskatinusios priežastys. </w:t>
      </w:r>
      <w:r>
        <w:rPr>
          <w:kern w:val="2"/>
          <w:sz w:val="24"/>
          <w:szCs w:val="24"/>
        </w:rPr>
        <w:t xml:space="preserve">Vadovaujantis Lietuvos Respublikos </w:t>
      </w:r>
      <w:r w:rsidRPr="00097ED1">
        <w:rPr>
          <w:kern w:val="2"/>
          <w:sz w:val="24"/>
          <w:szCs w:val="24"/>
        </w:rPr>
        <w:t>švietimo ir mokslo ministro 2016 m. ba</w:t>
      </w:r>
      <w:r>
        <w:rPr>
          <w:kern w:val="2"/>
          <w:sz w:val="24"/>
          <w:szCs w:val="24"/>
        </w:rPr>
        <w:t xml:space="preserve">landžio 4 d. įsakymu Nr. V-274 </w:t>
      </w:r>
      <w:r w:rsidRPr="00097ED1">
        <w:rPr>
          <w:kern w:val="2"/>
          <w:sz w:val="24"/>
          <w:szCs w:val="24"/>
        </w:rPr>
        <w:t>„Dėl švietimo ir mokslo ministro 2016 m. sa</w:t>
      </w:r>
      <w:r>
        <w:rPr>
          <w:kern w:val="2"/>
          <w:sz w:val="24"/>
          <w:szCs w:val="24"/>
        </w:rPr>
        <w:t>usio 5 d. įsakymo Nr. V-1 „Dėl N</w:t>
      </w:r>
      <w:r w:rsidRPr="00097ED1">
        <w:rPr>
          <w:kern w:val="2"/>
          <w:sz w:val="24"/>
          <w:szCs w:val="24"/>
        </w:rPr>
        <w:t>eformaliojo vaikų švietimo lėšų skyrimo ir panaudojimo tvarkos aprašo patvirtinimo“ pakeitimo“</w:t>
      </w:r>
      <w:r>
        <w:rPr>
          <w:kern w:val="2"/>
          <w:sz w:val="24"/>
          <w:szCs w:val="24"/>
        </w:rPr>
        <w:t>, keičiamas Neformaliojo vaikų švietimo lėšų</w:t>
      </w:r>
      <w:r w:rsidRPr="00097ED1">
        <w:rPr>
          <w:kern w:val="2"/>
          <w:sz w:val="24"/>
          <w:szCs w:val="24"/>
        </w:rPr>
        <w:t xml:space="preserve"> skyri</w:t>
      </w:r>
      <w:r>
        <w:rPr>
          <w:kern w:val="2"/>
          <w:sz w:val="24"/>
          <w:szCs w:val="24"/>
        </w:rPr>
        <w:t xml:space="preserve">mo ir panaudojimo tvarkos aprašas, </w:t>
      </w:r>
      <w:r w:rsidRPr="000C0FE7">
        <w:rPr>
          <w:kern w:val="2"/>
          <w:sz w:val="24"/>
          <w:szCs w:val="24"/>
        </w:rPr>
        <w:t xml:space="preserve">patvirtintas Savivaldybės </w:t>
      </w:r>
      <w:r>
        <w:rPr>
          <w:kern w:val="2"/>
          <w:sz w:val="24"/>
          <w:szCs w:val="24"/>
        </w:rPr>
        <w:t>tarybos 2016 m. sausio 28 d. sprendimu Nr. T-7</w:t>
      </w:r>
      <w:r w:rsidRPr="00097ED1">
        <w:rPr>
          <w:kern w:val="2"/>
          <w:sz w:val="24"/>
          <w:szCs w:val="24"/>
        </w:rPr>
        <w:t>.</w:t>
      </w:r>
    </w:p>
    <w:p w:rsidR="00F44033" w:rsidRPr="00097ED1" w:rsidRDefault="00F44033" w:rsidP="00F44033">
      <w:pPr>
        <w:widowControl w:val="0"/>
        <w:ind w:firstLine="709"/>
        <w:jc w:val="both"/>
        <w:rPr>
          <w:kern w:val="2"/>
          <w:sz w:val="24"/>
          <w:szCs w:val="24"/>
        </w:rPr>
      </w:pPr>
    </w:p>
    <w:p w:rsidR="00F44033" w:rsidRPr="00FD70AD" w:rsidRDefault="00F44033" w:rsidP="00F44033">
      <w:pPr>
        <w:widowControl w:val="0"/>
        <w:ind w:firstLine="709"/>
        <w:jc w:val="both"/>
        <w:rPr>
          <w:sz w:val="24"/>
          <w:szCs w:val="24"/>
        </w:rPr>
      </w:pPr>
      <w:r>
        <w:rPr>
          <w:b/>
          <w:sz w:val="24"/>
          <w:szCs w:val="24"/>
        </w:rPr>
        <w:t xml:space="preserve">Sprendimo projekto esmė ir tikslai. </w:t>
      </w:r>
      <w:r>
        <w:rPr>
          <w:bCs/>
          <w:kern w:val="2"/>
          <w:sz w:val="24"/>
          <w:szCs w:val="24"/>
        </w:rPr>
        <w:t>Lietuvos Respublikos V</w:t>
      </w:r>
      <w:r w:rsidRPr="00FD70AD">
        <w:rPr>
          <w:bCs/>
          <w:kern w:val="2"/>
          <w:sz w:val="24"/>
          <w:szCs w:val="24"/>
        </w:rPr>
        <w:t>yriausyb</w:t>
      </w:r>
      <w:r>
        <w:rPr>
          <w:bCs/>
          <w:kern w:val="2"/>
          <w:sz w:val="24"/>
          <w:szCs w:val="24"/>
        </w:rPr>
        <w:t>ės 2016 m. kovo 30 d. nutarimu pakeista</w:t>
      </w:r>
      <w:r w:rsidRPr="00342F06">
        <w:rPr>
          <w:bCs/>
          <w:kern w:val="2"/>
          <w:sz w:val="24"/>
          <w:szCs w:val="24"/>
        </w:rPr>
        <w:t xml:space="preserve"> </w:t>
      </w:r>
      <w:r w:rsidRPr="00FD70AD">
        <w:rPr>
          <w:bCs/>
          <w:kern w:val="2"/>
          <w:sz w:val="24"/>
          <w:szCs w:val="24"/>
        </w:rPr>
        <w:t xml:space="preserve">Mokinio krepšelio lėšų apskaičiavimo ir </w:t>
      </w:r>
      <w:r>
        <w:rPr>
          <w:bCs/>
          <w:kern w:val="2"/>
          <w:sz w:val="24"/>
          <w:szCs w:val="24"/>
        </w:rPr>
        <w:t xml:space="preserve">paskirstymo </w:t>
      </w:r>
      <w:r w:rsidRPr="00FD70AD">
        <w:rPr>
          <w:bCs/>
          <w:kern w:val="2"/>
          <w:sz w:val="24"/>
          <w:szCs w:val="24"/>
        </w:rPr>
        <w:t>m</w:t>
      </w:r>
      <w:r>
        <w:rPr>
          <w:bCs/>
          <w:kern w:val="2"/>
          <w:sz w:val="24"/>
          <w:szCs w:val="24"/>
        </w:rPr>
        <w:t>etodika, kuri</w:t>
      </w:r>
      <w:r w:rsidRPr="00FD70AD">
        <w:rPr>
          <w:bCs/>
          <w:kern w:val="2"/>
          <w:sz w:val="24"/>
          <w:szCs w:val="24"/>
        </w:rPr>
        <w:t xml:space="preserve"> įsigaliojo </w:t>
      </w:r>
      <w:r>
        <w:rPr>
          <w:bCs/>
          <w:kern w:val="2"/>
          <w:sz w:val="24"/>
          <w:szCs w:val="24"/>
        </w:rPr>
        <w:t>2016 m. balandžio 1 d. Neformalusis vaikų švietimas</w:t>
      </w:r>
      <w:r w:rsidRPr="00FD70AD">
        <w:rPr>
          <w:bCs/>
          <w:kern w:val="2"/>
          <w:sz w:val="24"/>
          <w:szCs w:val="24"/>
        </w:rPr>
        <w:t xml:space="preserve"> </w:t>
      </w:r>
      <w:r>
        <w:rPr>
          <w:bCs/>
          <w:kern w:val="2"/>
          <w:sz w:val="24"/>
          <w:szCs w:val="24"/>
        </w:rPr>
        <w:t>2016 m. balandžio–</w:t>
      </w:r>
      <w:r w:rsidRPr="00FD70AD">
        <w:rPr>
          <w:bCs/>
          <w:kern w:val="2"/>
          <w:sz w:val="24"/>
          <w:szCs w:val="24"/>
        </w:rPr>
        <w:t>gruodžio mėnesia</w:t>
      </w:r>
      <w:r>
        <w:rPr>
          <w:bCs/>
          <w:kern w:val="2"/>
          <w:sz w:val="24"/>
          <w:szCs w:val="24"/>
        </w:rPr>
        <w:t>is finansuojamas</w:t>
      </w:r>
      <w:r w:rsidRPr="00FD70AD">
        <w:rPr>
          <w:bCs/>
          <w:kern w:val="2"/>
          <w:sz w:val="24"/>
          <w:szCs w:val="24"/>
        </w:rPr>
        <w:t xml:space="preserve"> Europos Sąjungos struktū</w:t>
      </w:r>
      <w:r>
        <w:rPr>
          <w:bCs/>
          <w:kern w:val="2"/>
          <w:sz w:val="24"/>
          <w:szCs w:val="24"/>
        </w:rPr>
        <w:t>rinių fondų lėšomis. Todėl keičiamas S</w:t>
      </w:r>
      <w:r w:rsidRPr="00FD70AD">
        <w:rPr>
          <w:bCs/>
          <w:kern w:val="2"/>
          <w:sz w:val="24"/>
          <w:szCs w:val="24"/>
        </w:rPr>
        <w:t>avivaldybės</w:t>
      </w:r>
      <w:r>
        <w:rPr>
          <w:bCs/>
          <w:kern w:val="2"/>
          <w:sz w:val="24"/>
          <w:szCs w:val="24"/>
        </w:rPr>
        <w:t xml:space="preserve"> tarybos 2016 m. sausio 28 d. sprendimas Nr. T-7</w:t>
      </w:r>
      <w:r w:rsidRPr="00FD70AD">
        <w:rPr>
          <w:bCs/>
          <w:kern w:val="2"/>
          <w:sz w:val="24"/>
          <w:szCs w:val="24"/>
        </w:rPr>
        <w:t xml:space="preserve"> </w:t>
      </w:r>
      <w:r>
        <w:rPr>
          <w:bCs/>
          <w:kern w:val="2"/>
          <w:sz w:val="24"/>
          <w:szCs w:val="24"/>
        </w:rPr>
        <w:t>„Dėl N</w:t>
      </w:r>
      <w:r w:rsidRPr="00FD70AD">
        <w:rPr>
          <w:bCs/>
          <w:kern w:val="2"/>
          <w:sz w:val="24"/>
          <w:szCs w:val="24"/>
        </w:rPr>
        <w:t>eformaliojo vaikų švietimo lėšų skyrimo ir panaudojimo tvarkos aprašo patvirti</w:t>
      </w:r>
      <w:r>
        <w:rPr>
          <w:bCs/>
          <w:kern w:val="2"/>
          <w:sz w:val="24"/>
          <w:szCs w:val="24"/>
        </w:rPr>
        <w:t>nimo“</w:t>
      </w:r>
      <w:r w:rsidRPr="00FD70AD">
        <w:rPr>
          <w:bCs/>
          <w:kern w:val="2"/>
          <w:sz w:val="24"/>
          <w:szCs w:val="24"/>
        </w:rPr>
        <w:t>. Savivaldybė mokinio krepšelio lėšomis NVŠ pro</w:t>
      </w:r>
      <w:r>
        <w:rPr>
          <w:bCs/>
          <w:kern w:val="2"/>
          <w:sz w:val="24"/>
          <w:szCs w:val="24"/>
        </w:rPr>
        <w:t xml:space="preserve">gramas galėjo finansuoti tik </w:t>
      </w:r>
      <w:r w:rsidRPr="00FD70AD">
        <w:rPr>
          <w:bCs/>
          <w:kern w:val="2"/>
          <w:sz w:val="24"/>
          <w:szCs w:val="24"/>
        </w:rPr>
        <w:t>pirmąjį ketvirtį.</w:t>
      </w:r>
    </w:p>
    <w:p w:rsidR="00F44033" w:rsidRDefault="00F44033" w:rsidP="00F44033">
      <w:pPr>
        <w:tabs>
          <w:tab w:val="left" w:pos="709"/>
        </w:tabs>
        <w:jc w:val="both"/>
        <w:rPr>
          <w:sz w:val="24"/>
          <w:szCs w:val="24"/>
        </w:rPr>
      </w:pPr>
    </w:p>
    <w:p w:rsidR="00F44033" w:rsidRPr="00C505BA" w:rsidRDefault="00F44033" w:rsidP="00F44033">
      <w:pPr>
        <w:tabs>
          <w:tab w:val="left" w:pos="709"/>
        </w:tabs>
        <w:jc w:val="both"/>
        <w:rPr>
          <w:sz w:val="24"/>
          <w:szCs w:val="24"/>
        </w:rPr>
      </w:pPr>
      <w:r>
        <w:rPr>
          <w:b/>
          <w:sz w:val="24"/>
          <w:szCs w:val="24"/>
        </w:rPr>
        <w:tab/>
        <w:t xml:space="preserve">Kokių pozityvių rezultatų laukiama. </w:t>
      </w:r>
      <w:r w:rsidRPr="00105B87">
        <w:rPr>
          <w:sz w:val="24"/>
          <w:szCs w:val="24"/>
        </w:rPr>
        <w:t>Nuo</w:t>
      </w:r>
      <w:r>
        <w:rPr>
          <w:sz w:val="24"/>
          <w:szCs w:val="24"/>
        </w:rPr>
        <w:t xml:space="preserve"> 2016 m.</w:t>
      </w:r>
      <w:r w:rsidRPr="00105B87">
        <w:rPr>
          <w:sz w:val="24"/>
          <w:szCs w:val="24"/>
        </w:rPr>
        <w:t xml:space="preserve"> vasario</w:t>
      </w:r>
      <w:r w:rsidRPr="00342F06">
        <w:rPr>
          <w:sz w:val="24"/>
          <w:szCs w:val="24"/>
        </w:rPr>
        <w:t xml:space="preserve"> </w:t>
      </w:r>
      <w:r w:rsidRPr="00C505BA">
        <w:rPr>
          <w:sz w:val="24"/>
          <w:szCs w:val="24"/>
        </w:rPr>
        <w:t>15 d. NVŠ veiklose dalyvauja 940 mokinių (2015 m. spalio–gruodžio</w:t>
      </w:r>
      <w:r>
        <w:rPr>
          <w:sz w:val="24"/>
          <w:szCs w:val="24"/>
        </w:rPr>
        <w:t xml:space="preserve"> mėn.</w:t>
      </w:r>
      <w:r w:rsidRPr="00C505BA">
        <w:rPr>
          <w:sz w:val="24"/>
          <w:szCs w:val="24"/>
        </w:rPr>
        <w:t xml:space="preserve"> įvairiose NVŠ veikose buvo užimti 757 mokiniai).</w:t>
      </w:r>
    </w:p>
    <w:p w:rsidR="00F44033" w:rsidRDefault="00F44033" w:rsidP="00F44033">
      <w:pPr>
        <w:tabs>
          <w:tab w:val="left" w:pos="709"/>
        </w:tabs>
        <w:jc w:val="both"/>
        <w:rPr>
          <w:b/>
          <w:sz w:val="24"/>
          <w:szCs w:val="24"/>
        </w:rPr>
      </w:pPr>
      <w:r>
        <w:rPr>
          <w:b/>
          <w:sz w:val="24"/>
          <w:szCs w:val="24"/>
        </w:rPr>
        <w:t xml:space="preserve">  </w:t>
      </w:r>
    </w:p>
    <w:p w:rsidR="00F44033" w:rsidRDefault="00F44033" w:rsidP="00F44033">
      <w:pPr>
        <w:tabs>
          <w:tab w:val="left" w:pos="709"/>
        </w:tabs>
        <w:jc w:val="both"/>
        <w:rPr>
          <w:b/>
          <w:sz w:val="24"/>
          <w:szCs w:val="24"/>
        </w:rPr>
      </w:pPr>
      <w:r>
        <w:rPr>
          <w:sz w:val="24"/>
          <w:szCs w:val="24"/>
        </w:rPr>
        <w:tab/>
      </w:r>
      <w:r>
        <w:rPr>
          <w:b/>
          <w:sz w:val="24"/>
          <w:szCs w:val="24"/>
        </w:rPr>
        <w:t>Galimos neigiamos pasekmės priėmus projektą, kokių priemonių reikia imtis, kad tokių pasekmių būtų išvengta.</w:t>
      </w:r>
      <w:r>
        <w:rPr>
          <w:sz w:val="24"/>
          <w:szCs w:val="24"/>
        </w:rPr>
        <w:t xml:space="preserve"> Nėra pagrįstų duomenų apie galimas neigiamas pasekmes priėmus teikiamą sprendimo projektą.</w:t>
      </w:r>
    </w:p>
    <w:p w:rsidR="00F44033" w:rsidRDefault="00F44033" w:rsidP="00F44033">
      <w:pPr>
        <w:tabs>
          <w:tab w:val="left" w:pos="709"/>
        </w:tabs>
        <w:jc w:val="both"/>
        <w:rPr>
          <w:sz w:val="24"/>
          <w:szCs w:val="24"/>
        </w:rPr>
      </w:pPr>
      <w:r>
        <w:rPr>
          <w:b/>
          <w:sz w:val="24"/>
          <w:szCs w:val="24"/>
        </w:rPr>
        <w:tab/>
      </w:r>
    </w:p>
    <w:p w:rsidR="00F44033" w:rsidRDefault="00F44033" w:rsidP="00F44033">
      <w:pPr>
        <w:tabs>
          <w:tab w:val="left" w:pos="709"/>
        </w:tabs>
        <w:jc w:val="both"/>
        <w:rPr>
          <w:b/>
          <w:sz w:val="24"/>
          <w:szCs w:val="24"/>
        </w:rPr>
      </w:pPr>
      <w:r>
        <w:rPr>
          <w:sz w:val="24"/>
          <w:szCs w:val="24"/>
        </w:rPr>
        <w:tab/>
      </w:r>
      <w:r>
        <w:rPr>
          <w:b/>
          <w:sz w:val="24"/>
          <w:szCs w:val="24"/>
        </w:rPr>
        <w:t xml:space="preserve">Kokius galiojančius teisės aktus būtina pakeisti ar panaikinti, priėmus teikiamą projektą. </w:t>
      </w:r>
      <w:r>
        <w:rPr>
          <w:sz w:val="24"/>
          <w:szCs w:val="24"/>
        </w:rPr>
        <w:t>Nėra.</w:t>
      </w:r>
    </w:p>
    <w:p w:rsidR="00F44033" w:rsidRDefault="00F44033" w:rsidP="00F44033">
      <w:pPr>
        <w:pStyle w:val="Title"/>
        <w:tabs>
          <w:tab w:val="left" w:pos="709"/>
        </w:tabs>
        <w:jc w:val="both"/>
        <w:rPr>
          <w:b w:val="0"/>
          <w:szCs w:val="24"/>
        </w:rPr>
      </w:pPr>
      <w:r>
        <w:rPr>
          <w:szCs w:val="24"/>
        </w:rPr>
        <w:tab/>
      </w:r>
    </w:p>
    <w:p w:rsidR="00F44033" w:rsidRPr="008D4475" w:rsidRDefault="00F44033" w:rsidP="00F44033">
      <w:pPr>
        <w:pStyle w:val="Title"/>
        <w:tabs>
          <w:tab w:val="left" w:pos="709"/>
        </w:tabs>
        <w:jc w:val="both"/>
        <w:rPr>
          <w:b w:val="0"/>
          <w:szCs w:val="24"/>
          <w:lang w:val="lt-LT"/>
        </w:rPr>
      </w:pPr>
      <w:r>
        <w:rPr>
          <w:szCs w:val="24"/>
        </w:rPr>
        <w:tab/>
        <w:t xml:space="preserve">Reikiami paskaičiavimai, išlaidų sąmatos bei finansavimo šaltiniai, reikalingi sprendimui įgyvendinti. </w:t>
      </w:r>
      <w:r w:rsidRPr="008D4475">
        <w:rPr>
          <w:b w:val="0"/>
          <w:szCs w:val="24"/>
          <w:lang w:val="lt-LT"/>
        </w:rPr>
        <w:t>Nėra</w:t>
      </w:r>
      <w:r>
        <w:rPr>
          <w:b w:val="0"/>
          <w:szCs w:val="24"/>
          <w:lang w:val="lt-LT"/>
        </w:rPr>
        <w:t>.</w:t>
      </w:r>
    </w:p>
    <w:p w:rsidR="00F44033" w:rsidRPr="00342F06" w:rsidRDefault="00F44033" w:rsidP="00F44033">
      <w:pPr>
        <w:tabs>
          <w:tab w:val="left" w:pos="709"/>
        </w:tabs>
        <w:jc w:val="both"/>
        <w:rPr>
          <w:b/>
          <w:sz w:val="24"/>
          <w:szCs w:val="24"/>
        </w:rPr>
      </w:pPr>
      <w:r>
        <w:rPr>
          <w:sz w:val="24"/>
          <w:szCs w:val="24"/>
        </w:rPr>
        <w:tab/>
      </w:r>
      <w:r>
        <w:rPr>
          <w:b/>
          <w:sz w:val="24"/>
          <w:szCs w:val="24"/>
        </w:rPr>
        <w:t xml:space="preserve">Kiti, sprendimo projekto rengėjo nuomone, reikalingi paaiškinimai. </w:t>
      </w:r>
      <w:r>
        <w:rPr>
          <w:sz w:val="24"/>
          <w:szCs w:val="24"/>
        </w:rPr>
        <w:t>Nėra.</w:t>
      </w:r>
    </w:p>
    <w:p w:rsidR="00F44033" w:rsidRDefault="00F44033" w:rsidP="00F44033">
      <w:pPr>
        <w:tabs>
          <w:tab w:val="left" w:pos="709"/>
        </w:tabs>
        <w:jc w:val="both"/>
        <w:rPr>
          <w:sz w:val="24"/>
          <w:szCs w:val="24"/>
        </w:rPr>
      </w:pPr>
    </w:p>
    <w:p w:rsidR="00F44033" w:rsidRDefault="00F44033" w:rsidP="00F44033">
      <w:pPr>
        <w:suppressAutoHyphens w:val="0"/>
        <w:autoSpaceDE w:val="0"/>
        <w:autoSpaceDN w:val="0"/>
        <w:adjustRightInd w:val="0"/>
        <w:jc w:val="both"/>
        <w:rPr>
          <w:sz w:val="24"/>
        </w:rPr>
      </w:pPr>
    </w:p>
    <w:p w:rsidR="00BC361B" w:rsidRDefault="00F44033" w:rsidP="00F44033">
      <w:r>
        <w:rPr>
          <w:sz w:val="24"/>
        </w:rPr>
        <w:t>Vyr. specialistė</w:t>
      </w:r>
      <w:proofErr w:type="gramStart"/>
      <w:r>
        <w:rPr>
          <w:sz w:val="24"/>
        </w:rPr>
        <w:t xml:space="preserve">                                                                                                          </w:t>
      </w:r>
      <w:proofErr w:type="gramEnd"/>
      <w:r>
        <w:rPr>
          <w:sz w:val="24"/>
        </w:rPr>
        <w:t xml:space="preserve">Sigita </w:t>
      </w:r>
      <w:proofErr w:type="spellStart"/>
      <w:r>
        <w:rPr>
          <w:sz w:val="24"/>
        </w:rPr>
        <w:t>Jasiūnienė</w:t>
      </w:r>
      <w:proofErr w:type="spellEnd"/>
    </w:p>
    <w:sectPr w:rsidR="00BC361B" w:rsidSect="00F253E8">
      <w:headerReference w:type="even" r:id="rId7"/>
      <w:headerReference w:type="default" r:id="rId8"/>
      <w:footerReference w:type="even" r:id="rId9"/>
      <w:footerReference w:type="default" r:id="rId10"/>
      <w:headerReference w:type="first" r:id="rId11"/>
      <w:footerReference w:type="first" r:id="rId12"/>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BFE" w:rsidRDefault="00A21BFE" w:rsidP="00A34F0A">
      <w:r>
        <w:separator/>
      </w:r>
    </w:p>
  </w:endnote>
  <w:endnote w:type="continuationSeparator" w:id="0">
    <w:p w:rsidR="00A21BFE" w:rsidRDefault="00A21BFE" w:rsidP="00A34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033" w:rsidRDefault="00F440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033" w:rsidRDefault="00F440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033" w:rsidRDefault="00F440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BFE" w:rsidRDefault="00A21BFE" w:rsidP="00A34F0A">
      <w:r>
        <w:separator/>
      </w:r>
    </w:p>
  </w:footnote>
  <w:footnote w:type="continuationSeparator" w:id="0">
    <w:p w:rsidR="00A21BFE" w:rsidRDefault="00A21BFE" w:rsidP="00A34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033" w:rsidRDefault="00F440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displacedByCustomXml="next"/>
  <w:bookmarkEnd w:id="0" w:displacedByCustomXml="next"/>
  <w:sdt>
    <w:sdtPr>
      <w:id w:val="315685227"/>
      <w:docPartObj>
        <w:docPartGallery w:val="Page Numbers (Top of Page)"/>
        <w:docPartUnique/>
      </w:docPartObj>
    </w:sdtPr>
    <w:sdtEndPr>
      <w:rPr>
        <w:noProof/>
      </w:rPr>
    </w:sdtEndPr>
    <w:sdtContent>
      <w:p w:rsidR="00F44033" w:rsidRDefault="00F4403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F253E8" w:rsidRPr="00F44033" w:rsidRDefault="00F253E8" w:rsidP="00F440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F0A" w:rsidRDefault="00A34F0A" w:rsidP="00A34F0A">
    <w:pPr>
      <w:pStyle w:val="Heade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523433075" r:id="rId2"/>
      </w:object>
    </w:r>
  </w:p>
  <w:p w:rsidR="00A34F0A" w:rsidRDefault="00A34F0A" w:rsidP="00A34F0A">
    <w:pPr>
      <w:pStyle w:val="Header"/>
      <w:jc w:val="center"/>
    </w:pPr>
  </w:p>
  <w:p w:rsidR="00A34F0A" w:rsidRPr="003D7EBE" w:rsidRDefault="00A34F0A" w:rsidP="00A34F0A">
    <w:pPr>
      <w:pStyle w:val="Header"/>
      <w:jc w:val="center"/>
      <w:rPr>
        <w:b/>
        <w:szCs w:val="24"/>
      </w:rPr>
    </w:pPr>
    <w:r>
      <w:t xml:space="preserve">                                                                                                                                        </w:t>
    </w:r>
    <w:r w:rsidRPr="003D7EBE">
      <w:rPr>
        <w:b/>
        <w:szCs w:val="24"/>
      </w:rPr>
      <w:t>Projektas</w:t>
    </w:r>
  </w:p>
  <w:p w:rsidR="00A34F0A" w:rsidRPr="00CE0DC4" w:rsidRDefault="00A34F0A" w:rsidP="00A34F0A">
    <w:pPr>
      <w:pStyle w:val="Header"/>
      <w:jc w:val="center"/>
      <w:rPr>
        <w:b/>
        <w:szCs w:val="24"/>
      </w:rPr>
    </w:pPr>
    <w:r>
      <w:tab/>
      <w:t xml:space="preserve">                                                                                                                                                  </w:t>
    </w:r>
  </w:p>
  <w:p w:rsidR="00A34F0A" w:rsidRDefault="00A34F0A" w:rsidP="00A34F0A">
    <w:pPr>
      <w:pStyle w:val="Header"/>
      <w:jc w:val="center"/>
      <w:rPr>
        <w:b/>
        <w:sz w:val="28"/>
      </w:rPr>
    </w:pPr>
    <w:r>
      <w:rPr>
        <w:b/>
        <w:sz w:val="28"/>
      </w:rPr>
      <w:t>PANEVĖŽIO RAJONO SAVIVALDYBĖS TARYBA</w:t>
    </w:r>
  </w:p>
  <w:p w:rsidR="00A34F0A" w:rsidRDefault="00A34F0A" w:rsidP="00A34F0A">
    <w:pPr>
      <w:pStyle w:val="Header"/>
      <w:jc w:val="center"/>
      <w:rPr>
        <w:b/>
        <w:sz w:val="28"/>
      </w:rPr>
    </w:pPr>
  </w:p>
  <w:p w:rsidR="00A34F0A" w:rsidRDefault="00A34F0A" w:rsidP="00A34F0A">
    <w:pPr>
      <w:pStyle w:val="Header"/>
      <w:jc w:val="center"/>
      <w:rPr>
        <w:b/>
        <w:sz w:val="28"/>
      </w:rPr>
    </w:pPr>
    <w:r>
      <w:rPr>
        <w:b/>
        <w:sz w:val="28"/>
      </w:rPr>
      <w:t>SPRENDIMAS</w:t>
    </w:r>
  </w:p>
  <w:p w:rsidR="00A34F0A" w:rsidRPr="003D7EBE" w:rsidRDefault="00A34F0A" w:rsidP="00A34F0A">
    <w:pPr>
      <w:pStyle w:val="Header"/>
      <w:jc w:val="center"/>
      <w:rPr>
        <w:b/>
        <w:szCs w:val="24"/>
      </w:rPr>
    </w:pPr>
    <w:r w:rsidRPr="003D7EBE">
      <w:rPr>
        <w:b/>
        <w:szCs w:val="24"/>
      </w:rPr>
      <w:t xml:space="preserve">DĖL PANEVĖŽIO RAJONO SAVIVALDYBĖS TARYBOS 2016 M. SAUSIO 28 D. SPRENDIMO Nr. T-7 „DĖL NEFORMALIOJO VAIKŲ ŠVIETIMO LĖŠŲ SKYRIMO IR PANAUDOJIMO TVARKOS APRAŠO PATVIRTINIMO“ PAKEITIMO </w:t>
    </w:r>
  </w:p>
  <w:p w:rsidR="00A34F0A" w:rsidRDefault="00A34F0A" w:rsidP="00A34F0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F0A"/>
    <w:rsid w:val="00800D70"/>
    <w:rsid w:val="008344FF"/>
    <w:rsid w:val="008B0C7E"/>
    <w:rsid w:val="0093571C"/>
    <w:rsid w:val="00A05604"/>
    <w:rsid w:val="00A21BFE"/>
    <w:rsid w:val="00A34F0A"/>
    <w:rsid w:val="00AA5EB5"/>
    <w:rsid w:val="00AB6C62"/>
    <w:rsid w:val="00BC361B"/>
    <w:rsid w:val="00F253E8"/>
    <w:rsid w:val="00F440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color w:val="000000"/>
        <w:sz w:val="24"/>
        <w:szCs w:val="28"/>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F0A"/>
    <w:pPr>
      <w:suppressAutoHyphens/>
      <w:spacing w:after="0" w:line="240" w:lineRule="auto"/>
    </w:pPr>
    <w:rPr>
      <w:rFonts w:eastAsia="Times New Roman"/>
      <w:bCs w:val="0"/>
      <w:color w:val="auto"/>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F0A"/>
    <w:pPr>
      <w:tabs>
        <w:tab w:val="center" w:pos="4819"/>
        <w:tab w:val="right" w:pos="9638"/>
      </w:tabs>
      <w:suppressAutoHyphens w:val="0"/>
    </w:pPr>
    <w:rPr>
      <w:rFonts w:eastAsiaTheme="minorHAnsi"/>
      <w:bCs/>
      <w:color w:val="000000"/>
      <w:sz w:val="24"/>
      <w:szCs w:val="28"/>
      <w:lang w:eastAsia="en-US"/>
    </w:rPr>
  </w:style>
  <w:style w:type="character" w:customStyle="1" w:styleId="HeaderChar">
    <w:name w:val="Header Char"/>
    <w:basedOn w:val="DefaultParagraphFont"/>
    <w:link w:val="Header"/>
    <w:uiPriority w:val="99"/>
    <w:rsid w:val="00A34F0A"/>
  </w:style>
  <w:style w:type="paragraph" w:styleId="Footer">
    <w:name w:val="footer"/>
    <w:basedOn w:val="Normal"/>
    <w:link w:val="FooterChar"/>
    <w:uiPriority w:val="99"/>
    <w:unhideWhenUsed/>
    <w:rsid w:val="00A34F0A"/>
    <w:pPr>
      <w:tabs>
        <w:tab w:val="center" w:pos="4819"/>
        <w:tab w:val="right" w:pos="9638"/>
      </w:tabs>
      <w:suppressAutoHyphens w:val="0"/>
    </w:pPr>
    <w:rPr>
      <w:rFonts w:eastAsiaTheme="minorHAnsi"/>
      <w:bCs/>
      <w:color w:val="000000"/>
      <w:sz w:val="24"/>
      <w:szCs w:val="28"/>
      <w:lang w:eastAsia="en-US"/>
    </w:rPr>
  </w:style>
  <w:style w:type="character" w:customStyle="1" w:styleId="FooterChar">
    <w:name w:val="Footer Char"/>
    <w:basedOn w:val="DefaultParagraphFont"/>
    <w:link w:val="Footer"/>
    <w:uiPriority w:val="99"/>
    <w:rsid w:val="00A34F0A"/>
  </w:style>
  <w:style w:type="paragraph" w:styleId="NoSpacing">
    <w:name w:val="No Spacing"/>
    <w:uiPriority w:val="1"/>
    <w:qFormat/>
    <w:rsid w:val="00A34F0A"/>
    <w:pPr>
      <w:suppressAutoHyphens/>
      <w:spacing w:after="0" w:line="240" w:lineRule="auto"/>
    </w:pPr>
    <w:rPr>
      <w:rFonts w:eastAsia="Times New Roman"/>
      <w:bCs w:val="0"/>
      <w:color w:val="auto"/>
      <w:sz w:val="20"/>
      <w:szCs w:val="20"/>
      <w:lang w:eastAsia="ar-SA"/>
    </w:rPr>
  </w:style>
  <w:style w:type="paragraph" w:styleId="Title">
    <w:name w:val="Title"/>
    <w:basedOn w:val="Normal"/>
    <w:link w:val="TitleChar"/>
    <w:qFormat/>
    <w:rsid w:val="00F44033"/>
    <w:pPr>
      <w:suppressAutoHyphens w:val="0"/>
      <w:jc w:val="center"/>
    </w:pPr>
    <w:rPr>
      <w:b/>
      <w:sz w:val="24"/>
      <w:lang w:val="x-none" w:eastAsia="ru-RU"/>
    </w:rPr>
  </w:style>
  <w:style w:type="character" w:customStyle="1" w:styleId="TitleChar">
    <w:name w:val="Title Char"/>
    <w:basedOn w:val="DefaultParagraphFont"/>
    <w:link w:val="Title"/>
    <w:rsid w:val="00F44033"/>
    <w:rPr>
      <w:rFonts w:eastAsia="Times New Roman"/>
      <w:b/>
      <w:bCs w:val="0"/>
      <w:color w:val="auto"/>
      <w:szCs w:val="20"/>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color w:val="000000"/>
        <w:sz w:val="24"/>
        <w:szCs w:val="28"/>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F0A"/>
    <w:pPr>
      <w:suppressAutoHyphens/>
      <w:spacing w:after="0" w:line="240" w:lineRule="auto"/>
    </w:pPr>
    <w:rPr>
      <w:rFonts w:eastAsia="Times New Roman"/>
      <w:bCs w:val="0"/>
      <w:color w:val="auto"/>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F0A"/>
    <w:pPr>
      <w:tabs>
        <w:tab w:val="center" w:pos="4819"/>
        <w:tab w:val="right" w:pos="9638"/>
      </w:tabs>
      <w:suppressAutoHyphens w:val="0"/>
    </w:pPr>
    <w:rPr>
      <w:rFonts w:eastAsiaTheme="minorHAnsi"/>
      <w:bCs/>
      <w:color w:val="000000"/>
      <w:sz w:val="24"/>
      <w:szCs w:val="28"/>
      <w:lang w:eastAsia="en-US"/>
    </w:rPr>
  </w:style>
  <w:style w:type="character" w:customStyle="1" w:styleId="HeaderChar">
    <w:name w:val="Header Char"/>
    <w:basedOn w:val="DefaultParagraphFont"/>
    <w:link w:val="Header"/>
    <w:uiPriority w:val="99"/>
    <w:rsid w:val="00A34F0A"/>
  </w:style>
  <w:style w:type="paragraph" w:styleId="Footer">
    <w:name w:val="footer"/>
    <w:basedOn w:val="Normal"/>
    <w:link w:val="FooterChar"/>
    <w:uiPriority w:val="99"/>
    <w:unhideWhenUsed/>
    <w:rsid w:val="00A34F0A"/>
    <w:pPr>
      <w:tabs>
        <w:tab w:val="center" w:pos="4819"/>
        <w:tab w:val="right" w:pos="9638"/>
      </w:tabs>
      <w:suppressAutoHyphens w:val="0"/>
    </w:pPr>
    <w:rPr>
      <w:rFonts w:eastAsiaTheme="minorHAnsi"/>
      <w:bCs/>
      <w:color w:val="000000"/>
      <w:sz w:val="24"/>
      <w:szCs w:val="28"/>
      <w:lang w:eastAsia="en-US"/>
    </w:rPr>
  </w:style>
  <w:style w:type="character" w:customStyle="1" w:styleId="FooterChar">
    <w:name w:val="Footer Char"/>
    <w:basedOn w:val="DefaultParagraphFont"/>
    <w:link w:val="Footer"/>
    <w:uiPriority w:val="99"/>
    <w:rsid w:val="00A34F0A"/>
  </w:style>
  <w:style w:type="paragraph" w:styleId="NoSpacing">
    <w:name w:val="No Spacing"/>
    <w:uiPriority w:val="1"/>
    <w:qFormat/>
    <w:rsid w:val="00A34F0A"/>
    <w:pPr>
      <w:suppressAutoHyphens/>
      <w:spacing w:after="0" w:line="240" w:lineRule="auto"/>
    </w:pPr>
    <w:rPr>
      <w:rFonts w:eastAsia="Times New Roman"/>
      <w:bCs w:val="0"/>
      <w:color w:val="auto"/>
      <w:sz w:val="20"/>
      <w:szCs w:val="20"/>
      <w:lang w:eastAsia="ar-SA"/>
    </w:rPr>
  </w:style>
  <w:style w:type="paragraph" w:styleId="Title">
    <w:name w:val="Title"/>
    <w:basedOn w:val="Normal"/>
    <w:link w:val="TitleChar"/>
    <w:qFormat/>
    <w:rsid w:val="00F44033"/>
    <w:pPr>
      <w:suppressAutoHyphens w:val="0"/>
      <w:jc w:val="center"/>
    </w:pPr>
    <w:rPr>
      <w:b/>
      <w:sz w:val="24"/>
      <w:lang w:val="x-none" w:eastAsia="ru-RU"/>
    </w:rPr>
  </w:style>
  <w:style w:type="character" w:customStyle="1" w:styleId="TitleChar">
    <w:name w:val="Title Char"/>
    <w:basedOn w:val="DefaultParagraphFont"/>
    <w:link w:val="Title"/>
    <w:rsid w:val="00F44033"/>
    <w:rPr>
      <w:rFonts w:eastAsia="Times New Roman"/>
      <w:b/>
      <w:bCs w:val="0"/>
      <w:color w:val="auto"/>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3629</Words>
  <Characters>2069</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Company>
  <LinksUpToDate>false</LinksUpToDate>
  <CharactersWithSpaces>5687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Cingiene</dc:creator>
  <cp:lastModifiedBy>Sigita</cp:lastModifiedBy>
  <cp:revision>5</cp:revision>
  <cp:lastPrinted>2016-04-28T07:47:00Z</cp:lastPrinted>
  <dcterms:created xsi:type="dcterms:W3CDTF">2016-04-28T07:20:00Z</dcterms:created>
  <dcterms:modified xsi:type="dcterms:W3CDTF">2016-04-29T08:05:00Z</dcterms:modified>
</cp:coreProperties>
</file>