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08" w:rsidRDefault="00EC52BB" w:rsidP="00C10C0C">
      <w:pPr>
        <w:jc w:val="center"/>
        <w:rPr>
          <w:b/>
          <w:sz w:val="24"/>
        </w:rPr>
      </w:pPr>
      <w:r w:rsidRPr="00EC52BB">
        <w:rPr>
          <w:b/>
          <w:sz w:val="24"/>
        </w:rPr>
        <w:t xml:space="preserve">DĖL </w:t>
      </w:r>
      <w:r w:rsidR="00C93515">
        <w:rPr>
          <w:b/>
          <w:sz w:val="24"/>
        </w:rPr>
        <w:t xml:space="preserve">PANEVĖŽIO RAJONO SAVIVALDYBĖS </w:t>
      </w:r>
      <w:r w:rsidR="00CE2A09">
        <w:rPr>
          <w:b/>
          <w:sz w:val="24"/>
        </w:rPr>
        <w:t xml:space="preserve">TARYBOS 2014 M. RUGPJŪČIO 28 D. SPRENDIMO NR. T-135 „DĖL PANEVĖŽIO RAJONO SAVIVALDYBĖS TARYBOS </w:t>
      </w:r>
      <w:r w:rsidR="00C10C0C">
        <w:rPr>
          <w:b/>
          <w:sz w:val="24"/>
        </w:rPr>
        <w:br/>
      </w:r>
      <w:r w:rsidR="00CE2A09">
        <w:rPr>
          <w:b/>
          <w:sz w:val="24"/>
        </w:rPr>
        <w:t>2009 M. LAPKRIČIO 5 D. SPRENDIMO NR. T-246 „DĖL VŠĮ PANEVĖŽIO RAJONO SAVIVALDYBĖS POLIKLINIKOS TEIKIAMŲ ATLYGINTINŲ PASLAUGŲ KAINŲ PATVIRTINIMO</w:t>
      </w:r>
      <w:r w:rsidR="00C10C0C">
        <w:rPr>
          <w:b/>
          <w:sz w:val="24"/>
        </w:rPr>
        <w:t>“ PAKEITIMO“ PAKEITIMO</w:t>
      </w:r>
    </w:p>
    <w:p w:rsidR="006A5C08" w:rsidRDefault="006A5C08" w:rsidP="00CE2A09">
      <w:pPr>
        <w:rPr>
          <w:sz w:val="24"/>
        </w:rPr>
      </w:pPr>
    </w:p>
    <w:p w:rsidR="006A5C08" w:rsidRDefault="00B738CD">
      <w:pPr>
        <w:jc w:val="center"/>
        <w:rPr>
          <w:sz w:val="24"/>
        </w:rPr>
      </w:pPr>
      <w:r>
        <w:rPr>
          <w:sz w:val="24"/>
        </w:rPr>
        <w:t>2015</w:t>
      </w:r>
      <w:r w:rsidR="006A5C08">
        <w:rPr>
          <w:sz w:val="24"/>
        </w:rPr>
        <w:t xml:space="preserve"> m. </w:t>
      </w:r>
      <w:r w:rsidR="00400B1E">
        <w:rPr>
          <w:sz w:val="24"/>
        </w:rPr>
        <w:t>rugsėjo</w:t>
      </w:r>
      <w:r w:rsidR="0064048C">
        <w:rPr>
          <w:sz w:val="24"/>
        </w:rPr>
        <w:t xml:space="preserve"> </w:t>
      </w:r>
      <w:r w:rsidR="00400B1E">
        <w:rPr>
          <w:sz w:val="24"/>
        </w:rPr>
        <w:t>17</w:t>
      </w:r>
      <w:r w:rsidR="00806937">
        <w:rPr>
          <w:sz w:val="24"/>
        </w:rPr>
        <w:t xml:space="preserve"> </w:t>
      </w:r>
      <w:r w:rsidR="006A5C08">
        <w:rPr>
          <w:sz w:val="24"/>
        </w:rPr>
        <w:t>d. Nr.</w:t>
      </w:r>
      <w:r w:rsidR="00CF3B89">
        <w:rPr>
          <w:sz w:val="24"/>
        </w:rPr>
        <w:t xml:space="preserve"> T</w:t>
      </w:r>
      <w:r w:rsidR="00400B1E">
        <w:rPr>
          <w:sz w:val="24"/>
        </w:rPr>
        <w:t>2</w:t>
      </w:r>
      <w:r w:rsidR="00CF3B89">
        <w:rPr>
          <w:sz w:val="24"/>
        </w:rPr>
        <w:t>-</w:t>
      </w:r>
    </w:p>
    <w:p w:rsidR="006A5C08" w:rsidRPr="006A5C08" w:rsidRDefault="006A5C08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6A5C08" w:rsidRPr="0072775B" w:rsidRDefault="006A5C08">
      <w:pPr>
        <w:rPr>
          <w:sz w:val="24"/>
          <w:szCs w:val="24"/>
        </w:rPr>
      </w:pPr>
    </w:p>
    <w:p w:rsidR="00CE2A09" w:rsidRDefault="00CE2A09" w:rsidP="00CE2A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2E3F1E">
        <w:rPr>
          <w:sz w:val="24"/>
          <w:szCs w:val="24"/>
        </w:rPr>
        <w:t xml:space="preserve"> 18 straipsnio 1 dalimi</w:t>
      </w:r>
      <w:r>
        <w:rPr>
          <w:sz w:val="24"/>
          <w:szCs w:val="24"/>
        </w:rPr>
        <w:t xml:space="preserve">, Lietuvos Respublikos sveikatos priežiūros įstaigų įstatymo </w:t>
      </w:r>
      <w:r w:rsidR="002E3F1E">
        <w:rPr>
          <w:sz w:val="24"/>
          <w:szCs w:val="24"/>
        </w:rPr>
        <w:t>28 straipsnio 4 punktu</w:t>
      </w:r>
      <w:r w:rsidR="009001C8">
        <w:rPr>
          <w:sz w:val="24"/>
          <w:szCs w:val="24"/>
        </w:rPr>
        <w:t xml:space="preserve">, </w:t>
      </w:r>
      <w:r>
        <w:rPr>
          <w:sz w:val="24"/>
          <w:szCs w:val="24"/>
        </w:rPr>
        <w:t>Panevėžio rajono savivaldybės taryba n u s p r e n d ž i a:</w:t>
      </w:r>
    </w:p>
    <w:p w:rsidR="0059116E" w:rsidRDefault="0059116E" w:rsidP="005911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Pakeisti </w:t>
      </w:r>
      <w:r w:rsidR="00BF5139">
        <w:rPr>
          <w:sz w:val="24"/>
          <w:szCs w:val="24"/>
        </w:rPr>
        <w:t xml:space="preserve">VšĮ Panevėžio rajono savivaldybės poliklinikos teikiamų atlygintinų paslaugų kainų, patvirtintų Panevėžio rajono savivaldybės tarybos 2014 m. rugpjūčio 28 d. sprendimu </w:t>
      </w:r>
      <w:r w:rsidR="00BF5139">
        <w:rPr>
          <w:sz w:val="24"/>
          <w:szCs w:val="24"/>
        </w:rPr>
        <w:br/>
        <w:t>Nr. T-135 „Dėl Panevėžio rajono savivaldybės tarybos 2009 m. lapkričio 5 d. sprendimo Nr. T-246 „Dėl VšĮ Panevėžio rajono savivaldybės poliklinikos teikiamų atlygintinų paslaugų kainų patvirtinimo“ pakeitimo“</w:t>
      </w:r>
      <w:r w:rsidR="008E5EB2">
        <w:rPr>
          <w:sz w:val="24"/>
          <w:szCs w:val="24"/>
        </w:rPr>
        <w:t>, 12 eilutę ir išdėstyti ją</w:t>
      </w:r>
      <w:r w:rsidR="00BF5139">
        <w:rPr>
          <w:sz w:val="24"/>
          <w:szCs w:val="24"/>
        </w:rPr>
        <w:t xml:space="preserve"> taip: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843"/>
      </w:tblGrid>
      <w:tr w:rsidR="008E5EB2" w:rsidTr="008E5EB2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2" w:rsidRDefault="008E5EB2" w:rsidP="00C8195B">
            <w:pPr>
              <w:pStyle w:val="TableContents"/>
              <w:jc w:val="center"/>
            </w:pPr>
            <w:r>
              <w:t>Eil. Nr.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2" w:rsidRDefault="008E5EB2" w:rsidP="00C8195B">
            <w:pPr>
              <w:pStyle w:val="TableContents"/>
              <w:jc w:val="center"/>
            </w:pPr>
            <w:r>
              <w:t>Paslaugos pavadinimas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5EB2" w:rsidRDefault="008E5EB2" w:rsidP="00C8195B">
            <w:pPr>
              <w:pStyle w:val="TableContents"/>
              <w:jc w:val="center"/>
            </w:pPr>
            <w:r>
              <w:t>Kaina (Eur)</w:t>
            </w:r>
          </w:p>
        </w:tc>
      </w:tr>
      <w:tr w:rsidR="00BF5139" w:rsidRPr="00BF5139" w:rsidTr="008E5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39" w:rsidRPr="00BF5139" w:rsidRDefault="00BF5139" w:rsidP="008E5EB2">
            <w:pPr>
              <w:rPr>
                <w:sz w:val="24"/>
                <w:szCs w:val="24"/>
                <w:lang w:eastAsia="en-US"/>
              </w:rPr>
            </w:pPr>
            <w:r w:rsidRPr="00BF5139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39" w:rsidRPr="00BF5139" w:rsidRDefault="00BF5139" w:rsidP="008E5EB2">
            <w:pPr>
              <w:rPr>
                <w:color w:val="FF0000"/>
                <w:sz w:val="24"/>
                <w:szCs w:val="24"/>
                <w:lang w:eastAsia="en-US"/>
              </w:rPr>
            </w:pPr>
            <w:r w:rsidRPr="00BF5139">
              <w:rPr>
                <w:sz w:val="24"/>
                <w:szCs w:val="24"/>
              </w:rPr>
              <w:t>Ligonių pervežimas GMP automobiliu ir</w:t>
            </w:r>
            <w:r w:rsidRPr="00BF5139">
              <w:rPr>
                <w:color w:val="FF0000"/>
                <w:sz w:val="24"/>
                <w:szCs w:val="24"/>
              </w:rPr>
              <w:t xml:space="preserve"> </w:t>
            </w:r>
            <w:r w:rsidRPr="00BF5139">
              <w:rPr>
                <w:sz w:val="24"/>
                <w:szCs w:val="24"/>
              </w:rPr>
              <w:t>medicininė priežiūra masinių renginių metu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39" w:rsidRPr="00BF5139" w:rsidRDefault="00BF5139" w:rsidP="008E5EB2">
            <w:pPr>
              <w:rPr>
                <w:sz w:val="24"/>
                <w:szCs w:val="24"/>
                <w:lang w:eastAsia="en-US"/>
              </w:rPr>
            </w:pPr>
            <w:r w:rsidRPr="00BF5139">
              <w:rPr>
                <w:sz w:val="24"/>
                <w:szCs w:val="24"/>
                <w:lang w:eastAsia="en-US"/>
              </w:rPr>
              <w:t>1 km – 0,40</w:t>
            </w:r>
          </w:p>
          <w:p w:rsidR="00BF5139" w:rsidRPr="00BF5139" w:rsidRDefault="00BF5139" w:rsidP="008E5EB2">
            <w:pPr>
              <w:rPr>
                <w:color w:val="FF0000"/>
                <w:sz w:val="24"/>
                <w:szCs w:val="24"/>
                <w:lang w:eastAsia="en-US"/>
              </w:rPr>
            </w:pPr>
            <w:r w:rsidRPr="00BF5139">
              <w:rPr>
                <w:sz w:val="24"/>
                <w:szCs w:val="24"/>
                <w:lang w:eastAsia="en-US"/>
              </w:rPr>
              <w:t>1 h – 17,00</w:t>
            </w:r>
          </w:p>
        </w:tc>
      </w:tr>
    </w:tbl>
    <w:p w:rsidR="00CE2A09" w:rsidRDefault="0059116E" w:rsidP="008E5E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E2A09">
        <w:rPr>
          <w:sz w:val="24"/>
          <w:szCs w:val="24"/>
        </w:rPr>
        <w:t xml:space="preserve">Papildyti VšĮ Panevėžio rajono savivaldybės poliklinikos teikiamų atlygintinų paslaugų kainas, patvirtintas Panevėžio </w:t>
      </w:r>
      <w:r w:rsidR="00E67AD9">
        <w:rPr>
          <w:sz w:val="24"/>
          <w:szCs w:val="24"/>
        </w:rPr>
        <w:t>rajono savivaldybės tarybos 2014 m. rugpjūčio 28</w:t>
      </w:r>
      <w:r w:rsidR="00CE2A09">
        <w:rPr>
          <w:sz w:val="24"/>
          <w:szCs w:val="24"/>
        </w:rPr>
        <w:t xml:space="preserve"> </w:t>
      </w:r>
      <w:r w:rsidR="00C10C0C">
        <w:rPr>
          <w:sz w:val="24"/>
          <w:szCs w:val="24"/>
        </w:rPr>
        <w:t xml:space="preserve">d. sprendimu </w:t>
      </w:r>
      <w:r w:rsidR="00C10C0C">
        <w:rPr>
          <w:sz w:val="24"/>
          <w:szCs w:val="24"/>
        </w:rPr>
        <w:br/>
      </w:r>
      <w:r w:rsidR="00E67AD9">
        <w:rPr>
          <w:sz w:val="24"/>
          <w:szCs w:val="24"/>
        </w:rPr>
        <w:t>Nr. T-135</w:t>
      </w:r>
      <w:r w:rsidR="009001C8">
        <w:rPr>
          <w:sz w:val="24"/>
          <w:szCs w:val="24"/>
        </w:rPr>
        <w:t xml:space="preserve"> „Dėl Panevėžio rajono savivaldybės tarybos 2009 m. lapkričio 5 d. sprendimo Nr. T-246 „Dėl VšĮ Panevėžio rajono savivaldybės poliklinikos teikiamų atlygintinų paslaugų kainų patvirtinimo“ pakeitimo“</w:t>
      </w:r>
      <w:r w:rsidR="008E5EB2">
        <w:rPr>
          <w:sz w:val="24"/>
          <w:szCs w:val="24"/>
        </w:rPr>
        <w:t>, 29, 30, 31, 32</w:t>
      </w:r>
      <w:r w:rsidR="00CE2A09">
        <w:rPr>
          <w:sz w:val="24"/>
          <w:szCs w:val="24"/>
        </w:rPr>
        <w:t xml:space="preserve"> eilutėmis ir jas išdėstyti taip: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820"/>
      </w:tblGrid>
      <w:tr w:rsidR="00CE2A09" w:rsidTr="00BF5139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2A09" w:rsidRDefault="00CE2A09" w:rsidP="00AE145C">
            <w:pPr>
              <w:pStyle w:val="TableContents"/>
              <w:jc w:val="center"/>
            </w:pPr>
            <w:r>
              <w:t>Eil.</w:t>
            </w:r>
            <w:r w:rsidR="00AE145C">
              <w:t xml:space="preserve"> </w:t>
            </w:r>
            <w:r>
              <w:t>Nr.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2A09" w:rsidRDefault="00CE2A09" w:rsidP="00C37C26">
            <w:pPr>
              <w:pStyle w:val="TableContents"/>
              <w:jc w:val="center"/>
            </w:pPr>
            <w:r>
              <w:t>Paslaugos pavadinimas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2A09" w:rsidRDefault="00CE2A09" w:rsidP="00AE145C">
            <w:pPr>
              <w:pStyle w:val="TableContents"/>
              <w:jc w:val="center"/>
            </w:pPr>
            <w:r>
              <w:t>Kaina</w:t>
            </w:r>
            <w:r w:rsidR="00AE145C">
              <w:t xml:space="preserve"> </w:t>
            </w:r>
            <w:r w:rsidR="00E67AD9">
              <w:t>(Eur</w:t>
            </w:r>
            <w:r>
              <w:t>)</w:t>
            </w:r>
          </w:p>
        </w:tc>
      </w:tr>
      <w:tr w:rsidR="008E5EB2" w:rsidRPr="00DD169C" w:rsidTr="00BF513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2" w:rsidRPr="008E5EB2" w:rsidRDefault="008E5EB2" w:rsidP="00C8195B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2" w:rsidRPr="008E5EB2" w:rsidRDefault="008E5EB2" w:rsidP="00C8195B">
            <w:pPr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</w:rPr>
              <w:t>Rentgenogramos įrašymas į CD-R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5EB2" w:rsidRPr="008E5EB2" w:rsidRDefault="008E5EB2" w:rsidP="00C8195B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  <w:lang w:eastAsia="en-US"/>
              </w:rPr>
              <w:t>3,20</w:t>
            </w:r>
          </w:p>
        </w:tc>
      </w:tr>
      <w:tr w:rsidR="008E5EB2" w:rsidTr="00BF513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2" w:rsidRPr="008E5EB2" w:rsidRDefault="008E5EB2" w:rsidP="00C8195B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5EB2" w:rsidRPr="008E5EB2" w:rsidRDefault="008E5EB2" w:rsidP="00C8195B">
            <w:pPr>
              <w:rPr>
                <w:sz w:val="24"/>
                <w:szCs w:val="24"/>
              </w:rPr>
            </w:pPr>
            <w:r w:rsidRPr="008E5EB2">
              <w:rPr>
                <w:sz w:val="24"/>
                <w:szCs w:val="24"/>
              </w:rPr>
              <w:t>Rentgenogramos įrašymas į USB laikmeną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5EB2" w:rsidRPr="008E5EB2" w:rsidRDefault="008E5EB2" w:rsidP="00C8195B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</w:rPr>
              <w:t>7,00</w:t>
            </w:r>
          </w:p>
        </w:tc>
      </w:tr>
      <w:tr w:rsidR="008E5EB2" w:rsidTr="00BF5139"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5EB2" w:rsidRPr="008E5EB2" w:rsidRDefault="008E5EB2" w:rsidP="00C8195B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5EB2" w:rsidRPr="008E5EB2" w:rsidRDefault="008E5EB2" w:rsidP="00C8195B">
            <w:pPr>
              <w:rPr>
                <w:sz w:val="24"/>
                <w:szCs w:val="24"/>
              </w:rPr>
            </w:pPr>
            <w:r w:rsidRPr="008E5EB2">
              <w:rPr>
                <w:sz w:val="24"/>
                <w:szCs w:val="24"/>
              </w:rPr>
              <w:t>Skaitmeninės rentgenogramos spausdinimas</w:t>
            </w:r>
            <w:r w:rsidR="009353A4">
              <w:rPr>
                <w:sz w:val="24"/>
                <w:szCs w:val="24"/>
              </w:rPr>
              <w:t xml:space="preserve"> </w:t>
            </w:r>
            <w:r w:rsidRPr="008E5EB2">
              <w:rPr>
                <w:sz w:val="24"/>
                <w:szCs w:val="24"/>
              </w:rPr>
              <w:t>35</w:t>
            </w:r>
            <w:r w:rsidR="00E0168A">
              <w:rPr>
                <w:sz w:val="24"/>
                <w:szCs w:val="24"/>
              </w:rPr>
              <w:t xml:space="preserve"> </w:t>
            </w:r>
            <w:r w:rsidRPr="008E5EB2">
              <w:rPr>
                <w:sz w:val="24"/>
                <w:szCs w:val="24"/>
              </w:rPr>
              <w:t>x</w:t>
            </w:r>
            <w:r w:rsidR="00E0168A">
              <w:rPr>
                <w:sz w:val="24"/>
                <w:szCs w:val="24"/>
              </w:rPr>
              <w:t xml:space="preserve"> </w:t>
            </w:r>
            <w:r w:rsidRPr="008E5EB2">
              <w:rPr>
                <w:sz w:val="24"/>
                <w:szCs w:val="24"/>
              </w:rPr>
              <w:t>43 format</w:t>
            </w:r>
            <w:r w:rsidR="00E0168A">
              <w:rPr>
                <w:sz w:val="24"/>
                <w:szCs w:val="24"/>
              </w:rPr>
              <w:t>u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E5EB2" w:rsidRPr="008E5EB2" w:rsidRDefault="008E5EB2" w:rsidP="00C8195B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</w:rPr>
              <w:t>5,70</w:t>
            </w:r>
          </w:p>
        </w:tc>
      </w:tr>
      <w:tr w:rsidR="008E5EB2" w:rsidTr="00BF51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B2" w:rsidRPr="008E5EB2" w:rsidRDefault="008E5EB2" w:rsidP="00C8195B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B2" w:rsidRPr="008E5EB2" w:rsidRDefault="008E5EB2" w:rsidP="00C8195B">
            <w:pPr>
              <w:rPr>
                <w:sz w:val="24"/>
                <w:szCs w:val="24"/>
              </w:rPr>
            </w:pPr>
            <w:r w:rsidRPr="008E5EB2">
              <w:rPr>
                <w:sz w:val="24"/>
                <w:szCs w:val="24"/>
              </w:rPr>
              <w:t>Skaitmeninės rentgenogramos spausdinim</w:t>
            </w:r>
            <w:r w:rsidR="00E0168A">
              <w:rPr>
                <w:sz w:val="24"/>
                <w:szCs w:val="24"/>
              </w:rPr>
              <w:t>as</w:t>
            </w:r>
            <w:r w:rsidRPr="008E5EB2">
              <w:rPr>
                <w:sz w:val="24"/>
                <w:szCs w:val="24"/>
              </w:rPr>
              <w:t xml:space="preserve"> 25</w:t>
            </w:r>
            <w:r w:rsidR="00E0168A">
              <w:rPr>
                <w:sz w:val="24"/>
                <w:szCs w:val="24"/>
              </w:rPr>
              <w:t xml:space="preserve"> </w:t>
            </w:r>
            <w:r w:rsidRPr="008E5EB2">
              <w:rPr>
                <w:sz w:val="24"/>
                <w:szCs w:val="24"/>
              </w:rPr>
              <w:t>x</w:t>
            </w:r>
            <w:r w:rsidR="00E0168A">
              <w:rPr>
                <w:sz w:val="24"/>
                <w:szCs w:val="24"/>
              </w:rPr>
              <w:t xml:space="preserve"> </w:t>
            </w:r>
            <w:r w:rsidRPr="008E5EB2">
              <w:rPr>
                <w:sz w:val="24"/>
                <w:szCs w:val="24"/>
              </w:rPr>
              <w:t>30 format</w:t>
            </w:r>
            <w:r w:rsidR="00E0168A">
              <w:rPr>
                <w:sz w:val="24"/>
                <w:szCs w:val="24"/>
              </w:rPr>
              <w:t>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B2" w:rsidRPr="008E5EB2" w:rsidRDefault="008E5EB2" w:rsidP="00C8195B">
            <w:pPr>
              <w:jc w:val="center"/>
              <w:rPr>
                <w:sz w:val="24"/>
                <w:szCs w:val="24"/>
                <w:lang w:eastAsia="en-US"/>
              </w:rPr>
            </w:pPr>
            <w:r w:rsidRPr="008E5EB2">
              <w:rPr>
                <w:sz w:val="24"/>
                <w:szCs w:val="24"/>
              </w:rPr>
              <w:t>3,80</w:t>
            </w:r>
          </w:p>
        </w:tc>
      </w:tr>
    </w:tbl>
    <w:p w:rsidR="002F64FE" w:rsidRDefault="002F64FE" w:rsidP="00CE2A09">
      <w:pPr>
        <w:ind w:firstLine="720"/>
        <w:jc w:val="both"/>
        <w:rPr>
          <w:sz w:val="24"/>
          <w:szCs w:val="24"/>
        </w:rPr>
      </w:pPr>
    </w:p>
    <w:p w:rsidR="0082080A" w:rsidRDefault="0082080A">
      <w:pPr>
        <w:rPr>
          <w:sz w:val="24"/>
          <w:szCs w:val="24"/>
        </w:rPr>
      </w:pPr>
    </w:p>
    <w:p w:rsidR="00AF36FA" w:rsidRDefault="00AF36FA">
      <w:pPr>
        <w:rPr>
          <w:sz w:val="24"/>
          <w:szCs w:val="24"/>
        </w:rPr>
        <w:sectPr w:rsidR="00AF36FA" w:rsidSect="00C93515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p w:rsidR="008E5EB2" w:rsidRPr="008E5EB2" w:rsidRDefault="008E5EB2" w:rsidP="008E5EB2">
      <w:pPr>
        <w:jc w:val="center"/>
        <w:rPr>
          <w:b/>
          <w:sz w:val="24"/>
          <w:szCs w:val="24"/>
        </w:rPr>
      </w:pPr>
      <w:r w:rsidRPr="008E5EB2">
        <w:rPr>
          <w:b/>
          <w:sz w:val="24"/>
          <w:szCs w:val="24"/>
        </w:rPr>
        <w:lastRenderedPageBreak/>
        <w:t>PANEVĖŽIO RAJONO SAVIVALDYBĖS ADMINISTRACIJOS JURIDINIS SKYRIUS</w:t>
      </w:r>
    </w:p>
    <w:p w:rsidR="003E01FE" w:rsidRPr="000126AA" w:rsidRDefault="003E01FE" w:rsidP="008E5EB2">
      <w:pPr>
        <w:rPr>
          <w:b/>
          <w:sz w:val="24"/>
          <w:szCs w:val="24"/>
        </w:rPr>
      </w:pPr>
    </w:p>
    <w:p w:rsidR="003E01FE" w:rsidRPr="000126AA" w:rsidRDefault="003E01FE" w:rsidP="003E01FE">
      <w:pPr>
        <w:rPr>
          <w:sz w:val="24"/>
          <w:szCs w:val="24"/>
        </w:rPr>
      </w:pPr>
      <w:r w:rsidRPr="000126AA">
        <w:rPr>
          <w:sz w:val="24"/>
          <w:szCs w:val="24"/>
        </w:rPr>
        <w:t>Panevėžio rajono savivaldybės tarybai</w:t>
      </w:r>
    </w:p>
    <w:p w:rsidR="003E01FE" w:rsidRPr="000126AA" w:rsidRDefault="003E01FE" w:rsidP="003E01FE">
      <w:pPr>
        <w:rPr>
          <w:sz w:val="24"/>
          <w:szCs w:val="24"/>
        </w:rPr>
      </w:pPr>
    </w:p>
    <w:p w:rsidR="003E01FE" w:rsidRPr="000126AA" w:rsidRDefault="003E01FE" w:rsidP="003E01FE">
      <w:pPr>
        <w:rPr>
          <w:sz w:val="24"/>
          <w:szCs w:val="24"/>
        </w:rPr>
      </w:pPr>
    </w:p>
    <w:p w:rsidR="003E01FE" w:rsidRPr="00B20957" w:rsidRDefault="003E01FE" w:rsidP="00C10C0C">
      <w:pPr>
        <w:jc w:val="center"/>
        <w:rPr>
          <w:b/>
          <w:sz w:val="24"/>
        </w:rPr>
      </w:pPr>
      <w:r w:rsidRPr="000126AA">
        <w:rPr>
          <w:b/>
          <w:sz w:val="24"/>
          <w:szCs w:val="24"/>
        </w:rPr>
        <w:t xml:space="preserve">AIŠKINAMASIS RAŠTAS DĖL </w:t>
      </w:r>
      <w:r w:rsidR="00C10C0C">
        <w:rPr>
          <w:b/>
          <w:sz w:val="24"/>
          <w:szCs w:val="24"/>
        </w:rPr>
        <w:t xml:space="preserve">SPRENDIMO „DĖL </w:t>
      </w:r>
      <w:r w:rsidR="007E65F7">
        <w:rPr>
          <w:b/>
          <w:sz w:val="24"/>
        </w:rPr>
        <w:t>PANEVĖŽIO RAJONO SAVIVALDYBĖS TARYBOS 2014 M. RUGPJŪČIO 28 D. SPRENDIMO NR. T-135 „DĖL PANEVĖŽIO RAJONO SAVIVALDYBĖS TARYBOS 2009 M. LAPKRIČIO 5 D. SPRENDIMO NR. T-246 „DĖL VŠĮ PANEVĖŽIO RAJONO SAVIVALDYBĖS POLIKLINIKOS TEIKIAMŲ ATLYGINTINŲ PASLAUGŲ KAINŲ PA</w:t>
      </w:r>
      <w:r w:rsidR="00C10C0C">
        <w:rPr>
          <w:b/>
          <w:sz w:val="24"/>
        </w:rPr>
        <w:t>TVIRTINIMO“ PAKEITIMO“ PAKEITIMO</w:t>
      </w:r>
      <w:r w:rsidR="00EC2652">
        <w:rPr>
          <w:b/>
          <w:sz w:val="24"/>
        </w:rPr>
        <w:t>“</w:t>
      </w:r>
      <w:r w:rsidR="007E65F7">
        <w:rPr>
          <w:b/>
          <w:sz w:val="24"/>
        </w:rPr>
        <w:t xml:space="preserve"> </w:t>
      </w:r>
      <w:r w:rsidRPr="000126AA">
        <w:rPr>
          <w:b/>
          <w:sz w:val="24"/>
          <w:szCs w:val="24"/>
        </w:rPr>
        <w:t>PROJEKTO</w:t>
      </w:r>
    </w:p>
    <w:p w:rsidR="003E01FE" w:rsidRPr="000126AA" w:rsidRDefault="003E01FE" w:rsidP="003E01FE">
      <w:pPr>
        <w:rPr>
          <w:b/>
          <w:sz w:val="24"/>
          <w:szCs w:val="24"/>
        </w:rPr>
      </w:pPr>
    </w:p>
    <w:p w:rsidR="003E01FE" w:rsidRPr="000126AA" w:rsidRDefault="008E5EB2" w:rsidP="003E01FE">
      <w:pPr>
        <w:jc w:val="center"/>
        <w:rPr>
          <w:sz w:val="24"/>
          <w:szCs w:val="24"/>
        </w:rPr>
      </w:pPr>
      <w:r>
        <w:rPr>
          <w:sz w:val="24"/>
          <w:szCs w:val="24"/>
        </w:rPr>
        <w:t>2015 m. rugsėjo 8</w:t>
      </w:r>
      <w:r w:rsidR="003E01FE" w:rsidRPr="000126AA">
        <w:rPr>
          <w:sz w:val="24"/>
          <w:szCs w:val="24"/>
        </w:rPr>
        <w:t xml:space="preserve"> d.</w:t>
      </w:r>
    </w:p>
    <w:p w:rsidR="003E01FE" w:rsidRPr="000126AA" w:rsidRDefault="003E01FE" w:rsidP="003E01FE">
      <w:pPr>
        <w:jc w:val="center"/>
        <w:rPr>
          <w:sz w:val="24"/>
          <w:szCs w:val="24"/>
        </w:rPr>
      </w:pPr>
      <w:r w:rsidRPr="000126AA">
        <w:rPr>
          <w:sz w:val="24"/>
          <w:szCs w:val="24"/>
        </w:rPr>
        <w:t>Panevėžys</w:t>
      </w:r>
    </w:p>
    <w:p w:rsidR="003E01FE" w:rsidRDefault="003E01FE" w:rsidP="003E01FE">
      <w:pPr>
        <w:jc w:val="both"/>
        <w:rPr>
          <w:sz w:val="24"/>
          <w:szCs w:val="24"/>
        </w:rPr>
      </w:pPr>
    </w:p>
    <w:p w:rsidR="003E01FE" w:rsidRPr="000126AA" w:rsidRDefault="003E01FE" w:rsidP="00BB5345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Projekto r</w:t>
      </w:r>
      <w:r>
        <w:rPr>
          <w:b/>
          <w:sz w:val="24"/>
          <w:szCs w:val="24"/>
        </w:rPr>
        <w:t>engimą paskatinusios priežastys:</w:t>
      </w:r>
    </w:p>
    <w:p w:rsidR="003E01FE" w:rsidRDefault="003E01FE" w:rsidP="00BB5345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VšĮ Panevėžio rajono savivaldybės poliklinikos </w:t>
      </w:r>
      <w:r w:rsidR="00922943">
        <w:rPr>
          <w:sz w:val="24"/>
          <w:szCs w:val="24"/>
        </w:rPr>
        <w:t>2015 m. rugsėjo 1 d. raštas Nr. S-2279</w:t>
      </w:r>
      <w:r w:rsidR="00122E66">
        <w:rPr>
          <w:sz w:val="24"/>
          <w:szCs w:val="24"/>
        </w:rPr>
        <w:t xml:space="preserve"> „Dėl Panevėžio rajono savivaldybės tarybos 2014 m. rugpjūčio 28 d. sprendimo Nr. T-135 „Dėl Panevėžio rajono savivaldybės tarybos 2009 m. lapkričio 5 d. sprendimo Nr. T-246 „Dėl VšĮ Panevėžio rajono savivaldybės poliklinikos teikiamų atlygintinų paslaugų kainų patvirtinimo“ pakeitimo“ papildymo“</w:t>
      </w:r>
      <w:r w:rsidR="00C10C0C">
        <w:rPr>
          <w:sz w:val="24"/>
          <w:szCs w:val="24"/>
        </w:rPr>
        <w:t>.</w:t>
      </w:r>
    </w:p>
    <w:p w:rsidR="003E01FE" w:rsidRPr="000126AA" w:rsidRDefault="003E01FE" w:rsidP="00BB5345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Spr</w:t>
      </w:r>
      <w:r>
        <w:rPr>
          <w:b/>
          <w:sz w:val="24"/>
          <w:szCs w:val="24"/>
        </w:rPr>
        <w:t>endimo projekto esmė ir tikslai:</w:t>
      </w:r>
    </w:p>
    <w:p w:rsidR="003E01FE" w:rsidRDefault="008C270A" w:rsidP="009001C8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ir </w:t>
      </w:r>
      <w:r w:rsidR="00122E66">
        <w:rPr>
          <w:sz w:val="24"/>
          <w:szCs w:val="24"/>
        </w:rPr>
        <w:t xml:space="preserve">papildyti </w:t>
      </w:r>
      <w:r w:rsidR="00122E66" w:rsidRPr="00234FAC">
        <w:rPr>
          <w:sz w:val="24"/>
          <w:szCs w:val="24"/>
          <w:lang w:eastAsia="lt-LT"/>
        </w:rPr>
        <w:t xml:space="preserve">VšĮ Panevėžio rajono savivaldybės poliklinikos pateiktas teikiamų atlygintinų paslaugų kainas, patvirtintas Panevėžio </w:t>
      </w:r>
      <w:r w:rsidR="00122E66">
        <w:rPr>
          <w:sz w:val="24"/>
          <w:szCs w:val="24"/>
          <w:lang w:eastAsia="lt-LT"/>
        </w:rPr>
        <w:t xml:space="preserve">rajono savivaldybės tarybos 2014 m. rugpjūčio 28 d. sprendimu Nr. T-135 </w:t>
      </w:r>
      <w:r w:rsidR="00122E66">
        <w:rPr>
          <w:sz w:val="24"/>
          <w:szCs w:val="24"/>
        </w:rPr>
        <w:t>„Dėl Panevėžio rajono savivaldybės tarybos 2009 m. lapkričio 5 d. sprendimo Nr. T-246 „Dėl VšĮ Panevėžio rajono savivaldybės poliklinikos teikiamų atlygintinų paslaugų kainų patvirtinimo“ pakeitimo“.</w:t>
      </w:r>
      <w:r w:rsidR="003E01FE">
        <w:rPr>
          <w:sz w:val="24"/>
          <w:szCs w:val="24"/>
        </w:rPr>
        <w:t xml:space="preserve"> </w:t>
      </w:r>
    </w:p>
    <w:p w:rsidR="001E34FF" w:rsidRPr="001E34FF" w:rsidRDefault="001E34FF" w:rsidP="009001C8">
      <w:pPr>
        <w:spacing w:line="276" w:lineRule="auto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en-US"/>
        </w:rPr>
        <w:t>Dėl padidėjusios</w:t>
      </w:r>
      <w:r w:rsidRPr="001E34F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ligonių pervežimo greitosios medicinos pagalbos</w:t>
      </w:r>
      <w:r w:rsidRPr="00BF5139">
        <w:rPr>
          <w:sz w:val="24"/>
          <w:szCs w:val="24"/>
        </w:rPr>
        <w:t xml:space="preserve"> automobiliu ir</w:t>
      </w:r>
      <w:r w:rsidRPr="00BF5139">
        <w:rPr>
          <w:color w:val="FF0000"/>
          <w:sz w:val="24"/>
          <w:szCs w:val="24"/>
        </w:rPr>
        <w:t xml:space="preserve"> </w:t>
      </w:r>
      <w:r w:rsidRPr="00BF5139">
        <w:rPr>
          <w:sz w:val="24"/>
          <w:szCs w:val="24"/>
        </w:rPr>
        <w:t>medicininė</w:t>
      </w:r>
      <w:r>
        <w:rPr>
          <w:sz w:val="24"/>
          <w:szCs w:val="24"/>
        </w:rPr>
        <w:t>s priežiūros</w:t>
      </w:r>
      <w:r w:rsidRPr="00BF5139">
        <w:rPr>
          <w:sz w:val="24"/>
          <w:szCs w:val="24"/>
        </w:rPr>
        <w:t xml:space="preserve"> masinių renginių metu</w:t>
      </w:r>
      <w:r>
        <w:rPr>
          <w:sz w:val="24"/>
          <w:szCs w:val="24"/>
        </w:rPr>
        <w:t xml:space="preserve"> paslaugos </w:t>
      </w:r>
      <w:r w:rsidRPr="001E34FF">
        <w:rPr>
          <w:sz w:val="24"/>
          <w:szCs w:val="24"/>
          <w:lang w:eastAsia="en-US"/>
        </w:rPr>
        <w:t>sąnaudas sud</w:t>
      </w:r>
      <w:r>
        <w:rPr>
          <w:sz w:val="24"/>
          <w:szCs w:val="24"/>
          <w:lang w:eastAsia="en-US"/>
        </w:rPr>
        <w:t>a</w:t>
      </w:r>
      <w:r w:rsidR="006C1CB9">
        <w:rPr>
          <w:sz w:val="24"/>
          <w:szCs w:val="24"/>
          <w:lang w:eastAsia="en-US"/>
        </w:rPr>
        <w:t>rančių sudėtinių dalių savikanos</w:t>
      </w:r>
      <w:r w:rsidRPr="001E34FF">
        <w:rPr>
          <w:sz w:val="24"/>
          <w:szCs w:val="24"/>
          <w:lang w:eastAsia="en-US"/>
        </w:rPr>
        <w:t xml:space="preserve"> įstaigai tapo nuostolingas šios paslaugos teikimas </w:t>
      </w:r>
      <w:r w:rsidR="00E0168A">
        <w:rPr>
          <w:sz w:val="24"/>
          <w:szCs w:val="24"/>
          <w:lang w:eastAsia="en-US"/>
        </w:rPr>
        <w:t xml:space="preserve">pagal </w:t>
      </w:r>
      <w:r w:rsidRPr="001E34FF">
        <w:rPr>
          <w:sz w:val="24"/>
          <w:szCs w:val="24"/>
          <w:lang w:eastAsia="en-US"/>
        </w:rPr>
        <w:t>patvirtin</w:t>
      </w:r>
      <w:r w:rsidR="00E0168A">
        <w:rPr>
          <w:sz w:val="24"/>
          <w:szCs w:val="24"/>
          <w:lang w:eastAsia="en-US"/>
        </w:rPr>
        <w:t>tą</w:t>
      </w:r>
      <w:r w:rsidRPr="001E34FF">
        <w:rPr>
          <w:sz w:val="24"/>
          <w:szCs w:val="24"/>
          <w:lang w:eastAsia="en-US"/>
        </w:rPr>
        <w:t xml:space="preserve"> įkain</w:t>
      </w:r>
      <w:r w:rsidR="00E0168A">
        <w:rPr>
          <w:sz w:val="24"/>
          <w:szCs w:val="24"/>
          <w:lang w:eastAsia="en-US"/>
        </w:rPr>
        <w:t>į</w:t>
      </w:r>
      <w:r w:rsidRPr="001E34FF">
        <w:rPr>
          <w:sz w:val="24"/>
          <w:szCs w:val="24"/>
          <w:lang w:eastAsia="en-US"/>
        </w:rPr>
        <w:t xml:space="preserve">. </w:t>
      </w:r>
      <w:r w:rsidR="001F09FB">
        <w:rPr>
          <w:sz w:val="24"/>
          <w:szCs w:val="24"/>
          <w:lang w:eastAsia="en-US"/>
        </w:rPr>
        <w:t xml:space="preserve">Teikiant šias paslaugas, </w:t>
      </w:r>
      <w:r w:rsidR="001F09FB">
        <w:rPr>
          <w:sz w:val="24"/>
          <w:szCs w:val="24"/>
        </w:rPr>
        <w:t>greitosios medicinos pagalbos</w:t>
      </w:r>
      <w:r w:rsidRPr="001E34FF">
        <w:rPr>
          <w:sz w:val="24"/>
          <w:szCs w:val="24"/>
          <w:lang w:eastAsia="en-US"/>
        </w:rPr>
        <w:t xml:space="preserve"> brigados personalas negali būti siunčiamas, nes jie turi atlikti tiesioginį darbą. Esant tokių paslaugų poreikiui, pervežimus</w:t>
      </w:r>
      <w:r w:rsidR="001F09FB">
        <w:rPr>
          <w:sz w:val="24"/>
          <w:szCs w:val="24"/>
          <w:lang w:eastAsia="en-US"/>
        </w:rPr>
        <w:t xml:space="preserve"> atlieka tuo metu nebudintys</w:t>
      </w:r>
      <w:r w:rsidRPr="001E34FF">
        <w:rPr>
          <w:sz w:val="24"/>
          <w:szCs w:val="24"/>
          <w:lang w:eastAsia="en-US"/>
        </w:rPr>
        <w:t xml:space="preserve"> brigadoje poliklinikos darbuotojai.</w:t>
      </w:r>
    </w:p>
    <w:p w:rsidR="003E01FE" w:rsidRPr="000126AA" w:rsidRDefault="003E01FE" w:rsidP="00BB5345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Kok</w:t>
      </w:r>
      <w:r>
        <w:rPr>
          <w:b/>
          <w:sz w:val="24"/>
          <w:szCs w:val="24"/>
        </w:rPr>
        <w:t>ių pozityvių rezultatų laukiama:</w:t>
      </w:r>
    </w:p>
    <w:p w:rsidR="0092071E" w:rsidRPr="0092071E" w:rsidRDefault="008C270A" w:rsidP="00BB5345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pt-PT"/>
        </w:rPr>
        <w:t xml:space="preserve">Pakeitus ir </w:t>
      </w:r>
      <w:r w:rsidR="00122E66">
        <w:rPr>
          <w:sz w:val="24"/>
          <w:szCs w:val="24"/>
          <w:lang w:val="pt-PT"/>
        </w:rPr>
        <w:t>papildžius VšĮ</w:t>
      </w:r>
      <w:r w:rsidR="00B374D8" w:rsidRPr="0092071E">
        <w:rPr>
          <w:sz w:val="24"/>
          <w:szCs w:val="24"/>
          <w:lang w:val="pt-PT"/>
        </w:rPr>
        <w:t xml:space="preserve"> Panevėžio rajono savivaldybės poliklinikos </w:t>
      </w:r>
      <w:r w:rsidR="00122E66">
        <w:rPr>
          <w:sz w:val="24"/>
          <w:szCs w:val="24"/>
          <w:lang w:val="pt-PT"/>
        </w:rPr>
        <w:t xml:space="preserve">teikiamų atlygintinų paslaugų kainų sąrašą, įstaiga </w:t>
      </w:r>
      <w:r>
        <w:rPr>
          <w:sz w:val="24"/>
          <w:szCs w:val="24"/>
          <w:lang w:val="pt-PT"/>
        </w:rPr>
        <w:t xml:space="preserve">nenuostolingai teiks </w:t>
      </w:r>
      <w:r w:rsidR="001E34FF">
        <w:rPr>
          <w:sz w:val="24"/>
          <w:szCs w:val="24"/>
        </w:rPr>
        <w:t>l</w:t>
      </w:r>
      <w:r>
        <w:rPr>
          <w:sz w:val="24"/>
          <w:szCs w:val="24"/>
        </w:rPr>
        <w:t>igonių pervežimo</w:t>
      </w:r>
      <w:r w:rsidR="001E34FF">
        <w:rPr>
          <w:sz w:val="24"/>
          <w:szCs w:val="24"/>
        </w:rPr>
        <w:t xml:space="preserve"> greitosios medicinos pagalbos</w:t>
      </w:r>
      <w:r w:rsidRPr="00BF5139">
        <w:rPr>
          <w:sz w:val="24"/>
          <w:szCs w:val="24"/>
        </w:rPr>
        <w:t xml:space="preserve"> automobiliu ir</w:t>
      </w:r>
      <w:r w:rsidRPr="00BF5139">
        <w:rPr>
          <w:color w:val="FF0000"/>
          <w:sz w:val="24"/>
          <w:szCs w:val="24"/>
        </w:rPr>
        <w:t xml:space="preserve"> </w:t>
      </w:r>
      <w:r w:rsidRPr="00BF5139">
        <w:rPr>
          <w:sz w:val="24"/>
          <w:szCs w:val="24"/>
        </w:rPr>
        <w:t>medicininė</w:t>
      </w:r>
      <w:r>
        <w:rPr>
          <w:sz w:val="24"/>
          <w:szCs w:val="24"/>
        </w:rPr>
        <w:t>s priežiūros</w:t>
      </w:r>
      <w:r w:rsidRPr="00BF5139">
        <w:rPr>
          <w:sz w:val="24"/>
          <w:szCs w:val="24"/>
        </w:rPr>
        <w:t xml:space="preserve"> masinių renginių metu</w:t>
      </w:r>
      <w:r>
        <w:rPr>
          <w:sz w:val="24"/>
          <w:szCs w:val="24"/>
        </w:rPr>
        <w:t xml:space="preserve"> paslaugą ir</w:t>
      </w:r>
      <w:r>
        <w:rPr>
          <w:sz w:val="24"/>
          <w:szCs w:val="24"/>
          <w:lang w:val="pt-PT"/>
        </w:rPr>
        <w:t xml:space="preserve"> </w:t>
      </w:r>
      <w:r w:rsidR="00122E66">
        <w:rPr>
          <w:sz w:val="24"/>
          <w:szCs w:val="24"/>
          <w:lang w:val="pt-PT"/>
        </w:rPr>
        <w:t>galės</w:t>
      </w:r>
      <w:r>
        <w:rPr>
          <w:sz w:val="24"/>
          <w:szCs w:val="24"/>
          <w:lang w:val="pt-PT"/>
        </w:rPr>
        <w:t xml:space="preserve"> pradėti teikti naujas paslaugas</w:t>
      </w:r>
      <w:r w:rsidR="00C10C0C" w:rsidRPr="008C270A">
        <w:rPr>
          <w:sz w:val="24"/>
          <w:szCs w:val="24"/>
          <w:lang w:val="pt-PT"/>
        </w:rPr>
        <w:t>:</w:t>
      </w:r>
      <w:r w:rsidRPr="008C270A">
        <w:rPr>
          <w:sz w:val="24"/>
          <w:szCs w:val="24"/>
          <w:lang w:val="pt-PT"/>
        </w:rPr>
        <w:t xml:space="preserve"> </w:t>
      </w:r>
      <w:r w:rsidR="001F09FB">
        <w:rPr>
          <w:sz w:val="24"/>
          <w:szCs w:val="24"/>
        </w:rPr>
        <w:t>r</w:t>
      </w:r>
      <w:r w:rsidRPr="008C270A">
        <w:rPr>
          <w:sz w:val="24"/>
          <w:szCs w:val="24"/>
        </w:rPr>
        <w:t xml:space="preserve">entgenogramos įrašymas į CD-R, </w:t>
      </w:r>
      <w:r w:rsidR="001F09FB">
        <w:rPr>
          <w:sz w:val="24"/>
          <w:szCs w:val="24"/>
        </w:rPr>
        <w:t>r</w:t>
      </w:r>
      <w:r w:rsidRPr="008C270A">
        <w:rPr>
          <w:sz w:val="24"/>
          <w:szCs w:val="24"/>
        </w:rPr>
        <w:t xml:space="preserve">entgenogramos įrašymas į USB laikmeną, </w:t>
      </w:r>
      <w:r w:rsidR="001F09FB">
        <w:rPr>
          <w:sz w:val="24"/>
          <w:szCs w:val="24"/>
        </w:rPr>
        <w:t>s</w:t>
      </w:r>
      <w:r w:rsidRPr="008C270A">
        <w:rPr>
          <w:sz w:val="24"/>
          <w:szCs w:val="24"/>
        </w:rPr>
        <w:t>kaitmeninės rentgenogramos spausdinimas 35</w:t>
      </w:r>
      <w:r w:rsidR="00E0168A">
        <w:rPr>
          <w:sz w:val="24"/>
          <w:szCs w:val="24"/>
        </w:rPr>
        <w:t xml:space="preserve"> </w:t>
      </w:r>
      <w:r w:rsidRPr="008C270A">
        <w:rPr>
          <w:sz w:val="24"/>
          <w:szCs w:val="24"/>
        </w:rPr>
        <w:t>x</w:t>
      </w:r>
      <w:r w:rsidR="00E0168A">
        <w:rPr>
          <w:sz w:val="24"/>
          <w:szCs w:val="24"/>
        </w:rPr>
        <w:t xml:space="preserve"> </w:t>
      </w:r>
      <w:r w:rsidRPr="008C270A">
        <w:rPr>
          <w:sz w:val="24"/>
          <w:szCs w:val="24"/>
        </w:rPr>
        <w:t>43 format</w:t>
      </w:r>
      <w:r w:rsidR="00E0168A">
        <w:rPr>
          <w:sz w:val="24"/>
          <w:szCs w:val="24"/>
        </w:rPr>
        <w:t>u</w:t>
      </w:r>
      <w:r w:rsidRPr="008C270A">
        <w:rPr>
          <w:sz w:val="24"/>
          <w:szCs w:val="24"/>
        </w:rPr>
        <w:t xml:space="preserve">, </w:t>
      </w:r>
      <w:r w:rsidR="001F09FB">
        <w:rPr>
          <w:sz w:val="24"/>
          <w:szCs w:val="24"/>
        </w:rPr>
        <w:t>s</w:t>
      </w:r>
      <w:r w:rsidRPr="008C270A">
        <w:rPr>
          <w:sz w:val="24"/>
          <w:szCs w:val="24"/>
        </w:rPr>
        <w:t>kaitme</w:t>
      </w:r>
      <w:r w:rsidR="001F09FB">
        <w:rPr>
          <w:sz w:val="24"/>
          <w:szCs w:val="24"/>
        </w:rPr>
        <w:t>ninės rentgenogramos spausdinimas</w:t>
      </w:r>
      <w:r w:rsidRPr="008C270A">
        <w:rPr>
          <w:sz w:val="24"/>
          <w:szCs w:val="24"/>
        </w:rPr>
        <w:t xml:space="preserve"> 25</w:t>
      </w:r>
      <w:r w:rsidR="00E0168A">
        <w:rPr>
          <w:sz w:val="24"/>
          <w:szCs w:val="24"/>
        </w:rPr>
        <w:t xml:space="preserve"> </w:t>
      </w:r>
      <w:r w:rsidRPr="008C270A">
        <w:rPr>
          <w:sz w:val="24"/>
          <w:szCs w:val="24"/>
        </w:rPr>
        <w:t>x</w:t>
      </w:r>
      <w:r w:rsidR="00E0168A">
        <w:rPr>
          <w:sz w:val="24"/>
          <w:szCs w:val="24"/>
        </w:rPr>
        <w:t xml:space="preserve"> </w:t>
      </w:r>
      <w:r w:rsidRPr="008C270A">
        <w:rPr>
          <w:sz w:val="24"/>
          <w:szCs w:val="24"/>
        </w:rPr>
        <w:t>30 format</w:t>
      </w:r>
      <w:r w:rsidR="00E0168A">
        <w:rPr>
          <w:sz w:val="24"/>
          <w:szCs w:val="24"/>
        </w:rPr>
        <w:t>u</w:t>
      </w:r>
      <w:r w:rsidR="00122E66" w:rsidRPr="008C270A">
        <w:rPr>
          <w:sz w:val="24"/>
          <w:szCs w:val="24"/>
          <w:lang w:val="pt-PT"/>
        </w:rPr>
        <w:t>.</w:t>
      </w:r>
      <w:r w:rsidR="00122E66" w:rsidRPr="00122E66">
        <w:rPr>
          <w:sz w:val="24"/>
          <w:szCs w:val="24"/>
          <w:lang w:val="pt-PT"/>
        </w:rPr>
        <w:t xml:space="preserve"> Šių p</w:t>
      </w:r>
      <w:r w:rsidR="00C10C0C">
        <w:rPr>
          <w:sz w:val="24"/>
          <w:szCs w:val="24"/>
          <w:lang w:val="pt-PT"/>
        </w:rPr>
        <w:t>aslaugų įkainiai nepatvirtinti s</w:t>
      </w:r>
      <w:r w:rsidR="00122E66" w:rsidRPr="00122E66">
        <w:rPr>
          <w:sz w:val="24"/>
          <w:szCs w:val="24"/>
          <w:lang w:val="pt-PT"/>
        </w:rPr>
        <w:t>veikatos apsaugos ministro, todėl turėtų būti patvirtinti įstaigos s</w:t>
      </w:r>
      <w:r w:rsidR="00E0168A">
        <w:rPr>
          <w:sz w:val="24"/>
          <w:szCs w:val="24"/>
          <w:lang w:val="pt-PT"/>
        </w:rPr>
        <w:t>avininko teises ir pareigas įgyvendinančios institucijos</w:t>
      </w:r>
      <w:r w:rsidR="00122E66" w:rsidRPr="00122E66">
        <w:rPr>
          <w:sz w:val="24"/>
          <w:szCs w:val="24"/>
          <w:lang w:val="pt-PT"/>
        </w:rPr>
        <w:t>.</w:t>
      </w:r>
    </w:p>
    <w:p w:rsidR="003E01FE" w:rsidRPr="000126AA" w:rsidRDefault="003E01FE" w:rsidP="00BB5345">
      <w:pPr>
        <w:spacing w:line="276" w:lineRule="auto"/>
        <w:ind w:firstLine="720"/>
        <w:jc w:val="both"/>
        <w:rPr>
          <w:sz w:val="24"/>
          <w:szCs w:val="24"/>
        </w:rPr>
      </w:pPr>
      <w:r w:rsidRPr="000126AA">
        <w:rPr>
          <w:b/>
          <w:sz w:val="24"/>
          <w:szCs w:val="24"/>
        </w:rPr>
        <w:t>Galimos neigiamos pasekmės priėmus projektą, kokių priemonių reikėtų imtis, kad tokių pasekmių būtų išvengta</w:t>
      </w:r>
      <w:r>
        <w:rPr>
          <w:b/>
          <w:sz w:val="24"/>
          <w:szCs w:val="24"/>
        </w:rPr>
        <w:t>:</w:t>
      </w:r>
    </w:p>
    <w:p w:rsidR="003E01FE" w:rsidRPr="000126AA" w:rsidRDefault="003E01FE" w:rsidP="00BB5345">
      <w:pPr>
        <w:spacing w:line="276" w:lineRule="auto"/>
        <w:ind w:firstLine="720"/>
        <w:jc w:val="both"/>
        <w:rPr>
          <w:sz w:val="24"/>
          <w:szCs w:val="24"/>
        </w:rPr>
      </w:pPr>
      <w:r w:rsidRPr="000126AA">
        <w:rPr>
          <w:sz w:val="24"/>
          <w:szCs w:val="24"/>
        </w:rPr>
        <w:t>N</w:t>
      </w:r>
      <w:r>
        <w:rPr>
          <w:sz w:val="24"/>
          <w:szCs w:val="24"/>
        </w:rPr>
        <w:t>eigiamų pasekmių n</w:t>
      </w:r>
      <w:r w:rsidRPr="000126AA">
        <w:rPr>
          <w:sz w:val="24"/>
          <w:szCs w:val="24"/>
        </w:rPr>
        <w:t>ėra.</w:t>
      </w:r>
    </w:p>
    <w:p w:rsidR="003E01FE" w:rsidRPr="000126AA" w:rsidRDefault="003E01FE" w:rsidP="00BB5345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Kokius galiojančius teisės aktus būtina pakeisti ar panaik</w:t>
      </w:r>
      <w:r>
        <w:rPr>
          <w:b/>
          <w:sz w:val="24"/>
          <w:szCs w:val="24"/>
        </w:rPr>
        <w:t>inti, priėmus teikiamą projektą:</w:t>
      </w:r>
    </w:p>
    <w:p w:rsidR="003E01FE" w:rsidRPr="000126AA" w:rsidRDefault="003E01FE" w:rsidP="00BB5345">
      <w:pPr>
        <w:spacing w:line="276" w:lineRule="auto"/>
        <w:ind w:firstLine="720"/>
        <w:jc w:val="both"/>
        <w:rPr>
          <w:sz w:val="24"/>
          <w:szCs w:val="24"/>
        </w:rPr>
      </w:pPr>
      <w:r w:rsidRPr="000126AA">
        <w:rPr>
          <w:sz w:val="24"/>
          <w:szCs w:val="24"/>
        </w:rPr>
        <w:t>Nėra galiojančių teisės aktų, kuriuos būtina pakeisti ar panaikinti, priėmus teikiamą projektą.</w:t>
      </w:r>
    </w:p>
    <w:p w:rsidR="003E01FE" w:rsidRPr="000126AA" w:rsidRDefault="003E01FE" w:rsidP="00BB5345">
      <w:pPr>
        <w:spacing w:line="276" w:lineRule="auto"/>
        <w:ind w:firstLine="720"/>
        <w:jc w:val="both"/>
        <w:rPr>
          <w:sz w:val="24"/>
          <w:szCs w:val="24"/>
        </w:rPr>
      </w:pPr>
      <w:r w:rsidRPr="000126AA">
        <w:rPr>
          <w:b/>
          <w:sz w:val="24"/>
          <w:szCs w:val="24"/>
        </w:rPr>
        <w:lastRenderedPageBreak/>
        <w:t>Reikiami paskaičiavimai, išlaidų sąmatos bei finansavimo šaltiniai, reikalingi sprendimui įgyvendint</w:t>
      </w:r>
      <w:r>
        <w:rPr>
          <w:b/>
          <w:sz w:val="24"/>
          <w:szCs w:val="24"/>
        </w:rPr>
        <w:t>i:</w:t>
      </w:r>
      <w:r w:rsidRPr="000126AA">
        <w:rPr>
          <w:sz w:val="24"/>
          <w:szCs w:val="24"/>
        </w:rPr>
        <w:t xml:space="preserve"> </w:t>
      </w:r>
    </w:p>
    <w:p w:rsidR="00D8263E" w:rsidRDefault="003E01FE" w:rsidP="001E34FF">
      <w:pPr>
        <w:spacing w:line="276" w:lineRule="auto"/>
        <w:ind w:firstLine="720"/>
        <w:jc w:val="both"/>
        <w:rPr>
          <w:sz w:val="24"/>
          <w:szCs w:val="24"/>
        </w:rPr>
      </w:pPr>
      <w:r w:rsidRPr="0092071E">
        <w:rPr>
          <w:sz w:val="24"/>
          <w:szCs w:val="24"/>
        </w:rPr>
        <w:t>Sprendimo įgyvendinimui lėšos nereikalingos.</w:t>
      </w:r>
      <w:r w:rsidR="0092071E">
        <w:rPr>
          <w:sz w:val="24"/>
          <w:szCs w:val="24"/>
        </w:rPr>
        <w:t xml:space="preserve"> </w:t>
      </w:r>
    </w:p>
    <w:p w:rsidR="003E01FE" w:rsidRPr="00D8263E" w:rsidRDefault="003E01FE" w:rsidP="00D8263E">
      <w:pPr>
        <w:spacing w:line="276" w:lineRule="auto"/>
        <w:ind w:firstLine="720"/>
        <w:jc w:val="both"/>
        <w:rPr>
          <w:sz w:val="24"/>
          <w:szCs w:val="24"/>
        </w:rPr>
      </w:pPr>
      <w:r w:rsidRPr="000126AA">
        <w:rPr>
          <w:b/>
          <w:sz w:val="24"/>
          <w:szCs w:val="24"/>
        </w:rPr>
        <w:t>Kiti, sprendimo rengėjo nuomone, reikalingi paaiškinimai:</w:t>
      </w:r>
    </w:p>
    <w:p w:rsidR="003E01FE" w:rsidRDefault="00BB5345" w:rsidP="00BB5345">
      <w:pPr>
        <w:pStyle w:val="BodyText2"/>
        <w:spacing w:after="0" w:line="276" w:lineRule="auto"/>
        <w:ind w:firstLine="720"/>
        <w:jc w:val="both"/>
      </w:pPr>
      <w:r>
        <w:t>Įkainiai paskaičiuoti vadovaujantis</w:t>
      </w:r>
      <w:r w:rsidRPr="00BB5345">
        <w:t xml:space="preserve"> Mokamų asmens sveikatos priežiūros paslaugų kainų nustatymo ir jų indeksavimo tvarka, patvirtinta Lietuvos Respublikos sveikatos apsaugos ministro 1999 m. liepos 30 d. įsakymu Nr. 357</w:t>
      </w:r>
      <w:r>
        <w:t xml:space="preserve"> „</w:t>
      </w:r>
      <w:r w:rsidRPr="00BB5345">
        <w:t>Dėl Mokamų asmens sveikatos pri</w:t>
      </w:r>
      <w:bookmarkStart w:id="0" w:name="_GoBack"/>
      <w:bookmarkEnd w:id="0"/>
      <w:r w:rsidRPr="00BB5345">
        <w:t>ežiūros paslaugų sąrašo, kainų nustatymo ir jų indeksavimo tvarkos bei šių paslaugų teikimo ir apmokėjimo tvarkos</w:t>
      </w:r>
      <w:r>
        <w:t>“.</w:t>
      </w:r>
      <w:r w:rsidR="00D8263E">
        <w:t xml:space="preserve"> Ligonių pervežimo</w:t>
      </w:r>
      <w:r w:rsidR="00D8263E" w:rsidRPr="00BF5139">
        <w:t xml:space="preserve"> GMP automobiliu ir</w:t>
      </w:r>
      <w:r w:rsidR="00D8263E" w:rsidRPr="00BF5139">
        <w:rPr>
          <w:color w:val="FF0000"/>
        </w:rPr>
        <w:t xml:space="preserve"> </w:t>
      </w:r>
      <w:r w:rsidR="00D8263E" w:rsidRPr="00BF5139">
        <w:t>medicininė</w:t>
      </w:r>
      <w:r w:rsidR="00D8263E">
        <w:t>s priežiūros</w:t>
      </w:r>
      <w:r w:rsidR="00D8263E" w:rsidRPr="00BF5139">
        <w:t xml:space="preserve"> masinių renginių metu</w:t>
      </w:r>
      <w:r w:rsidR="00D8263E">
        <w:t xml:space="preserve"> paslaugos kain</w:t>
      </w:r>
      <w:r w:rsidR="00E0168A">
        <w:t>ą</w:t>
      </w:r>
      <w:r w:rsidR="00D8263E">
        <w:t xml:space="preserve"> siūloma nustatyti atsižvelgiant į realias darbo laiko ir materialines sąnaudas.</w:t>
      </w:r>
    </w:p>
    <w:p w:rsidR="009353A4" w:rsidRDefault="009353A4" w:rsidP="00BB5345">
      <w:pPr>
        <w:pStyle w:val="BodyText2"/>
        <w:spacing w:after="0" w:line="276" w:lineRule="auto"/>
        <w:ind w:firstLine="720"/>
        <w:jc w:val="both"/>
      </w:pPr>
      <w:r w:rsidRPr="00BF5139">
        <w:t>Ligonių pervežimas GMP automobiliu ir</w:t>
      </w:r>
      <w:r w:rsidRPr="00BF5139">
        <w:rPr>
          <w:color w:val="FF0000"/>
        </w:rPr>
        <w:t xml:space="preserve"> </w:t>
      </w:r>
      <w:r w:rsidRPr="00BF5139">
        <w:t>medicininė priežiūra masinių renginių metu</w:t>
      </w:r>
      <w:r>
        <w:t>:</w:t>
      </w:r>
    </w:p>
    <w:p w:rsidR="002E01B2" w:rsidRDefault="002E01B2" w:rsidP="00BB5345">
      <w:pPr>
        <w:pStyle w:val="BodyText2"/>
        <w:spacing w:after="0" w:line="276" w:lineRule="auto"/>
        <w:ind w:firstLine="720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6076"/>
        <w:gridCol w:w="2693"/>
      </w:tblGrid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Eil.Nr.</w:t>
            </w:r>
          </w:p>
        </w:tc>
        <w:tc>
          <w:tcPr>
            <w:tcW w:w="6076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Sąnaudų pavadinimas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Sąnaudų suma, Eur</w:t>
            </w: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1.</w:t>
            </w:r>
          </w:p>
        </w:tc>
        <w:tc>
          <w:tcPr>
            <w:tcW w:w="6076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Darbo užmokesčio 1 val</w:t>
            </w:r>
            <w:r w:rsidR="00E0168A">
              <w:rPr>
                <w:sz w:val="24"/>
                <w:szCs w:val="24"/>
              </w:rPr>
              <w:t>.</w:t>
            </w:r>
            <w:r w:rsidR="003F4BB3">
              <w:rPr>
                <w:sz w:val="24"/>
                <w:szCs w:val="24"/>
              </w:rPr>
              <w:t xml:space="preserve"> są</w:t>
            </w:r>
            <w:r w:rsidRPr="00965DAB">
              <w:rPr>
                <w:sz w:val="24"/>
                <w:szCs w:val="24"/>
              </w:rPr>
              <w:t>naudos: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1.1.</w:t>
            </w:r>
          </w:p>
        </w:tc>
        <w:tc>
          <w:tcPr>
            <w:tcW w:w="6076" w:type="dxa"/>
            <w:shd w:val="clear" w:color="auto" w:fill="auto"/>
          </w:tcPr>
          <w:p w:rsidR="009353A4" w:rsidRPr="00965DAB" w:rsidRDefault="00E0168A" w:rsidP="00C81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9353A4" w:rsidRPr="00965DAB">
              <w:rPr>
                <w:sz w:val="24"/>
                <w:szCs w:val="24"/>
              </w:rPr>
              <w:t>arbo užmokestis 1 val.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12,98</w:t>
            </w: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1.2.</w:t>
            </w:r>
          </w:p>
        </w:tc>
        <w:tc>
          <w:tcPr>
            <w:tcW w:w="6076" w:type="dxa"/>
            <w:shd w:val="clear" w:color="auto" w:fill="auto"/>
          </w:tcPr>
          <w:p w:rsidR="009353A4" w:rsidRPr="00965DAB" w:rsidRDefault="00E0168A" w:rsidP="00C81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9353A4" w:rsidRPr="00965DAB">
              <w:rPr>
                <w:sz w:val="24"/>
                <w:szCs w:val="24"/>
              </w:rPr>
              <w:t>riskaitymai Sodrai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4,02</w:t>
            </w: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</w:p>
        </w:tc>
        <w:tc>
          <w:tcPr>
            <w:tcW w:w="6076" w:type="dxa"/>
            <w:shd w:val="clear" w:color="auto" w:fill="auto"/>
          </w:tcPr>
          <w:p w:rsidR="009353A4" w:rsidRPr="00965DAB" w:rsidRDefault="00E0168A" w:rsidP="00C81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</w:t>
            </w:r>
            <w:r w:rsidR="009353A4" w:rsidRPr="00965DAB">
              <w:rPr>
                <w:sz w:val="24"/>
                <w:szCs w:val="24"/>
              </w:rPr>
              <w:t>iso darbo užmokesčio sąnaudų 1 val</w:t>
            </w:r>
            <w:r>
              <w:rPr>
                <w:sz w:val="24"/>
                <w:szCs w:val="24"/>
              </w:rPr>
              <w:t>.</w:t>
            </w:r>
            <w:r w:rsidR="009353A4" w:rsidRPr="00965DAB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17,00</w:t>
            </w: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</w:p>
        </w:tc>
        <w:tc>
          <w:tcPr>
            <w:tcW w:w="6076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2.</w:t>
            </w:r>
          </w:p>
        </w:tc>
        <w:tc>
          <w:tcPr>
            <w:tcW w:w="6076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Kitos sąnaudos sausio</w:t>
            </w:r>
            <w:r w:rsidR="00E0168A">
              <w:rPr>
                <w:sz w:val="24"/>
                <w:szCs w:val="24"/>
              </w:rPr>
              <w:t>–</w:t>
            </w:r>
            <w:r w:rsidRPr="00965DAB">
              <w:rPr>
                <w:sz w:val="24"/>
                <w:szCs w:val="24"/>
              </w:rPr>
              <w:t>liepos mėn.: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2.1.</w:t>
            </w:r>
          </w:p>
        </w:tc>
        <w:tc>
          <w:tcPr>
            <w:tcW w:w="6076" w:type="dxa"/>
            <w:shd w:val="clear" w:color="auto" w:fill="auto"/>
          </w:tcPr>
          <w:p w:rsidR="009353A4" w:rsidRPr="00965DAB" w:rsidRDefault="002E01B2" w:rsidP="00C81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9353A4" w:rsidRPr="00965DAB">
              <w:rPr>
                <w:sz w:val="24"/>
                <w:szCs w:val="24"/>
              </w:rPr>
              <w:t xml:space="preserve">lgalaikio turto nusidėvėjimo sąnaudos 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4</w:t>
            </w:r>
            <w:r w:rsidR="002E01B2">
              <w:rPr>
                <w:sz w:val="24"/>
                <w:szCs w:val="24"/>
              </w:rPr>
              <w:t xml:space="preserve"> </w:t>
            </w:r>
            <w:r w:rsidRPr="00965DAB">
              <w:rPr>
                <w:sz w:val="24"/>
                <w:szCs w:val="24"/>
              </w:rPr>
              <w:t>301,34</w:t>
            </w: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2.2.</w:t>
            </w:r>
          </w:p>
        </w:tc>
        <w:tc>
          <w:tcPr>
            <w:tcW w:w="6076" w:type="dxa"/>
            <w:shd w:val="clear" w:color="auto" w:fill="auto"/>
          </w:tcPr>
          <w:p w:rsidR="009353A4" w:rsidRPr="00965DAB" w:rsidRDefault="002E01B2" w:rsidP="00C81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9353A4" w:rsidRPr="00965DAB">
              <w:rPr>
                <w:sz w:val="24"/>
                <w:szCs w:val="24"/>
              </w:rPr>
              <w:t>edikamentų, tvarsliavos, vienkartinių medicininių priemonių, medžiagų ir žaliavų sąnaudos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4</w:t>
            </w:r>
            <w:r w:rsidR="002E01B2">
              <w:rPr>
                <w:sz w:val="24"/>
                <w:szCs w:val="24"/>
              </w:rPr>
              <w:t xml:space="preserve"> </w:t>
            </w:r>
            <w:r w:rsidRPr="00965DAB">
              <w:rPr>
                <w:sz w:val="24"/>
                <w:szCs w:val="24"/>
              </w:rPr>
              <w:t>560,67</w:t>
            </w: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2.3.</w:t>
            </w:r>
          </w:p>
        </w:tc>
        <w:tc>
          <w:tcPr>
            <w:tcW w:w="6076" w:type="dxa"/>
            <w:shd w:val="clear" w:color="auto" w:fill="auto"/>
          </w:tcPr>
          <w:p w:rsidR="009353A4" w:rsidRPr="00965DAB" w:rsidRDefault="002E01B2" w:rsidP="00C81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9353A4" w:rsidRPr="00965DAB">
              <w:rPr>
                <w:sz w:val="24"/>
                <w:szCs w:val="24"/>
              </w:rPr>
              <w:t>hemijos ir dezinfekcinių medžiagų sąnaudos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535,04</w:t>
            </w: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2.4.</w:t>
            </w:r>
          </w:p>
        </w:tc>
        <w:tc>
          <w:tcPr>
            <w:tcW w:w="6076" w:type="dxa"/>
            <w:shd w:val="clear" w:color="auto" w:fill="auto"/>
          </w:tcPr>
          <w:p w:rsidR="009353A4" w:rsidRPr="00965DAB" w:rsidRDefault="002E01B2" w:rsidP="00C81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353A4" w:rsidRPr="00965DAB">
              <w:rPr>
                <w:sz w:val="24"/>
                <w:szCs w:val="24"/>
              </w:rPr>
              <w:t xml:space="preserve">ransporto degalų, tepalų ir serviso sąnaudos 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38</w:t>
            </w:r>
            <w:r w:rsidR="002E01B2">
              <w:rPr>
                <w:sz w:val="24"/>
                <w:szCs w:val="24"/>
              </w:rPr>
              <w:t xml:space="preserve"> </w:t>
            </w:r>
            <w:r w:rsidRPr="00965DAB">
              <w:rPr>
                <w:sz w:val="24"/>
                <w:szCs w:val="24"/>
              </w:rPr>
              <w:t>833,95</w:t>
            </w: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2.5.</w:t>
            </w:r>
          </w:p>
        </w:tc>
        <w:tc>
          <w:tcPr>
            <w:tcW w:w="6076" w:type="dxa"/>
            <w:shd w:val="clear" w:color="auto" w:fill="auto"/>
          </w:tcPr>
          <w:p w:rsidR="009353A4" w:rsidRPr="00965DAB" w:rsidRDefault="002E01B2" w:rsidP="00C81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9353A4" w:rsidRPr="00965DAB">
              <w:rPr>
                <w:sz w:val="24"/>
                <w:szCs w:val="24"/>
              </w:rPr>
              <w:t>edicininio inventoriaus sąnaudos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1</w:t>
            </w:r>
            <w:r w:rsidR="002E01B2">
              <w:rPr>
                <w:sz w:val="24"/>
                <w:szCs w:val="24"/>
              </w:rPr>
              <w:t xml:space="preserve"> </w:t>
            </w:r>
            <w:r w:rsidRPr="00965DAB">
              <w:rPr>
                <w:sz w:val="24"/>
                <w:szCs w:val="24"/>
              </w:rPr>
              <w:t>016,41</w:t>
            </w: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2.6.</w:t>
            </w:r>
          </w:p>
        </w:tc>
        <w:tc>
          <w:tcPr>
            <w:tcW w:w="6076" w:type="dxa"/>
            <w:shd w:val="clear" w:color="auto" w:fill="auto"/>
          </w:tcPr>
          <w:p w:rsidR="009353A4" w:rsidRPr="00965DAB" w:rsidRDefault="002E01B2" w:rsidP="00C81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9353A4" w:rsidRPr="00965DAB">
              <w:rPr>
                <w:sz w:val="24"/>
                <w:szCs w:val="24"/>
              </w:rPr>
              <w:t>inkšto inventoriaus sąnaudos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544,59</w:t>
            </w: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2.7.</w:t>
            </w:r>
          </w:p>
        </w:tc>
        <w:tc>
          <w:tcPr>
            <w:tcW w:w="6076" w:type="dxa"/>
            <w:shd w:val="clear" w:color="auto" w:fill="auto"/>
          </w:tcPr>
          <w:p w:rsidR="009353A4" w:rsidRPr="00965DAB" w:rsidRDefault="002E01B2" w:rsidP="00C81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9353A4" w:rsidRPr="00965DAB">
              <w:rPr>
                <w:sz w:val="24"/>
                <w:szCs w:val="24"/>
              </w:rPr>
              <w:t>arbuotojų draudimo sąnaudos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269,64</w:t>
            </w: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2.8.</w:t>
            </w:r>
          </w:p>
        </w:tc>
        <w:tc>
          <w:tcPr>
            <w:tcW w:w="6076" w:type="dxa"/>
            <w:shd w:val="clear" w:color="auto" w:fill="auto"/>
          </w:tcPr>
          <w:p w:rsidR="009353A4" w:rsidRPr="00965DAB" w:rsidRDefault="002E01B2" w:rsidP="00C81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353A4" w:rsidRPr="00965DAB">
              <w:rPr>
                <w:sz w:val="24"/>
                <w:szCs w:val="24"/>
              </w:rPr>
              <w:t>itos sąnaudos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18</w:t>
            </w:r>
            <w:r w:rsidR="002E01B2">
              <w:rPr>
                <w:sz w:val="24"/>
                <w:szCs w:val="24"/>
              </w:rPr>
              <w:t xml:space="preserve"> </w:t>
            </w:r>
            <w:r w:rsidRPr="00965DAB">
              <w:rPr>
                <w:sz w:val="24"/>
                <w:szCs w:val="24"/>
              </w:rPr>
              <w:t>406,28</w:t>
            </w: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6" w:type="dxa"/>
            <w:shd w:val="clear" w:color="auto" w:fill="auto"/>
          </w:tcPr>
          <w:p w:rsidR="009353A4" w:rsidRPr="00965DAB" w:rsidRDefault="002E01B2" w:rsidP="00C81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</w:t>
            </w:r>
            <w:r w:rsidR="009353A4" w:rsidRPr="00965DAB">
              <w:rPr>
                <w:sz w:val="24"/>
                <w:szCs w:val="24"/>
              </w:rPr>
              <w:t>iso sąnaudų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68</w:t>
            </w:r>
            <w:r w:rsidR="002E01B2">
              <w:rPr>
                <w:sz w:val="24"/>
                <w:szCs w:val="24"/>
              </w:rPr>
              <w:t xml:space="preserve"> </w:t>
            </w:r>
            <w:r w:rsidRPr="00965DAB">
              <w:rPr>
                <w:sz w:val="24"/>
                <w:szCs w:val="24"/>
              </w:rPr>
              <w:t>467,92</w:t>
            </w: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6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Nuvažiuotų kilometrų skaičius (01</w:t>
            </w:r>
            <w:r w:rsidR="002E01B2">
              <w:rPr>
                <w:sz w:val="24"/>
                <w:szCs w:val="24"/>
              </w:rPr>
              <w:t>–</w:t>
            </w:r>
            <w:r w:rsidRPr="00965DAB">
              <w:rPr>
                <w:sz w:val="24"/>
                <w:szCs w:val="24"/>
              </w:rPr>
              <w:t>07 mėn.)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172</w:t>
            </w:r>
            <w:r w:rsidR="002E01B2">
              <w:rPr>
                <w:sz w:val="24"/>
                <w:szCs w:val="24"/>
              </w:rPr>
              <w:t xml:space="preserve"> </w:t>
            </w:r>
            <w:r w:rsidRPr="00965DAB">
              <w:rPr>
                <w:sz w:val="24"/>
                <w:szCs w:val="24"/>
              </w:rPr>
              <w:t>092</w:t>
            </w:r>
          </w:p>
        </w:tc>
      </w:tr>
      <w:tr w:rsidR="009353A4" w:rsidRPr="00965DAB" w:rsidTr="00965DAB">
        <w:tc>
          <w:tcPr>
            <w:tcW w:w="870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6" w:type="dxa"/>
            <w:shd w:val="clear" w:color="auto" w:fill="auto"/>
          </w:tcPr>
          <w:p w:rsidR="009353A4" w:rsidRPr="00965DAB" w:rsidRDefault="009353A4" w:rsidP="00C8195B">
            <w:pPr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Kitos sąnaudos 1 k</w:t>
            </w:r>
            <w:r w:rsidR="002E01B2">
              <w:rPr>
                <w:sz w:val="24"/>
                <w:szCs w:val="24"/>
              </w:rPr>
              <w:t>m</w:t>
            </w:r>
          </w:p>
        </w:tc>
        <w:tc>
          <w:tcPr>
            <w:tcW w:w="2693" w:type="dxa"/>
            <w:shd w:val="clear" w:color="auto" w:fill="auto"/>
          </w:tcPr>
          <w:p w:rsidR="009353A4" w:rsidRPr="00965DAB" w:rsidRDefault="009353A4" w:rsidP="00C8195B">
            <w:pPr>
              <w:jc w:val="center"/>
              <w:rPr>
                <w:sz w:val="24"/>
                <w:szCs w:val="24"/>
              </w:rPr>
            </w:pPr>
            <w:r w:rsidRPr="00965DAB">
              <w:rPr>
                <w:sz w:val="24"/>
                <w:szCs w:val="24"/>
              </w:rPr>
              <w:t>0,40</w:t>
            </w:r>
          </w:p>
        </w:tc>
      </w:tr>
    </w:tbl>
    <w:p w:rsidR="009353A4" w:rsidRDefault="009353A4" w:rsidP="00BB5345">
      <w:pPr>
        <w:pStyle w:val="BodyText2"/>
        <w:spacing w:after="0" w:line="276" w:lineRule="auto"/>
        <w:ind w:firstLine="720"/>
        <w:jc w:val="both"/>
      </w:pPr>
    </w:p>
    <w:p w:rsidR="00A93E75" w:rsidRDefault="00A93E75" w:rsidP="00BB5345">
      <w:pPr>
        <w:pStyle w:val="BodyText2"/>
        <w:spacing w:after="0" w:line="276" w:lineRule="auto"/>
        <w:ind w:firstLine="720"/>
        <w:jc w:val="both"/>
      </w:pPr>
      <w:r>
        <w:t xml:space="preserve">Palyginimui </w:t>
      </w:r>
      <w:r>
        <w:rPr>
          <w:lang w:eastAsia="en-US"/>
        </w:rPr>
        <w:t>kitų miestų analogiškų paslaugų įkainių analizė</w:t>
      </w:r>
      <w:r>
        <w:t>:</w:t>
      </w:r>
    </w:p>
    <w:p w:rsidR="002E01B2" w:rsidRDefault="002E01B2" w:rsidP="00BB5345">
      <w:pPr>
        <w:pStyle w:val="BodyText2"/>
        <w:spacing w:after="0" w:line="276" w:lineRule="auto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992"/>
        <w:gridCol w:w="1560"/>
        <w:gridCol w:w="1134"/>
        <w:gridCol w:w="1134"/>
        <w:gridCol w:w="1275"/>
      </w:tblGrid>
      <w:tr w:rsidR="001F09FB" w:rsidRPr="00B851B2" w:rsidTr="001F09FB">
        <w:tc>
          <w:tcPr>
            <w:tcW w:w="1560" w:type="dxa"/>
            <w:shd w:val="clear" w:color="auto" w:fill="auto"/>
          </w:tcPr>
          <w:p w:rsidR="00A93E75" w:rsidRDefault="00A93E75" w:rsidP="00C8195B">
            <w:pPr>
              <w:pStyle w:val="NoSpacing"/>
            </w:pPr>
            <w:r>
              <w:t>Paslauga</w:t>
            </w:r>
          </w:p>
        </w:tc>
        <w:tc>
          <w:tcPr>
            <w:tcW w:w="992" w:type="dxa"/>
            <w:shd w:val="clear" w:color="auto" w:fill="auto"/>
          </w:tcPr>
          <w:p w:rsidR="00A93E75" w:rsidRPr="00B851B2" w:rsidRDefault="00A93E75" w:rsidP="00C8195B">
            <w:pPr>
              <w:pStyle w:val="NoSpacing"/>
              <w:rPr>
                <w:szCs w:val="24"/>
                <w:lang w:eastAsia="en-US"/>
              </w:rPr>
            </w:pPr>
            <w:r w:rsidRPr="00B851B2">
              <w:rPr>
                <w:szCs w:val="24"/>
                <w:lang w:eastAsia="en-US"/>
              </w:rPr>
              <w:t>Šiaulių GMPS</w:t>
            </w:r>
          </w:p>
        </w:tc>
        <w:tc>
          <w:tcPr>
            <w:tcW w:w="992" w:type="dxa"/>
            <w:shd w:val="clear" w:color="auto" w:fill="auto"/>
          </w:tcPr>
          <w:p w:rsidR="00A93E75" w:rsidRPr="00B851B2" w:rsidRDefault="00A93E75" w:rsidP="00C8195B">
            <w:pPr>
              <w:pStyle w:val="NoSpacing"/>
              <w:rPr>
                <w:szCs w:val="24"/>
                <w:lang w:eastAsia="en-US"/>
              </w:rPr>
            </w:pPr>
            <w:r w:rsidRPr="00B851B2">
              <w:rPr>
                <w:szCs w:val="24"/>
                <w:lang w:eastAsia="en-US"/>
              </w:rPr>
              <w:t>Molėtų GMP</w:t>
            </w:r>
          </w:p>
        </w:tc>
        <w:tc>
          <w:tcPr>
            <w:tcW w:w="992" w:type="dxa"/>
            <w:shd w:val="clear" w:color="auto" w:fill="auto"/>
          </w:tcPr>
          <w:p w:rsidR="00A93E75" w:rsidRPr="00B851B2" w:rsidRDefault="00A93E75" w:rsidP="00C8195B">
            <w:pPr>
              <w:pStyle w:val="NoSpacing"/>
              <w:rPr>
                <w:szCs w:val="24"/>
                <w:lang w:eastAsia="en-US"/>
              </w:rPr>
            </w:pPr>
            <w:r w:rsidRPr="00B851B2">
              <w:rPr>
                <w:szCs w:val="24"/>
                <w:lang w:eastAsia="en-US"/>
              </w:rPr>
              <w:t>Kauno GMP</w:t>
            </w:r>
          </w:p>
        </w:tc>
        <w:tc>
          <w:tcPr>
            <w:tcW w:w="1560" w:type="dxa"/>
            <w:shd w:val="clear" w:color="auto" w:fill="auto"/>
          </w:tcPr>
          <w:p w:rsidR="00A93E75" w:rsidRPr="00B851B2" w:rsidRDefault="00A93E75" w:rsidP="00C8195B">
            <w:pPr>
              <w:pStyle w:val="NoSpacing"/>
              <w:rPr>
                <w:szCs w:val="24"/>
                <w:lang w:eastAsia="en-US"/>
              </w:rPr>
            </w:pPr>
            <w:r w:rsidRPr="00B851B2">
              <w:rPr>
                <w:szCs w:val="24"/>
                <w:lang w:eastAsia="en-US"/>
              </w:rPr>
              <w:t>Panevėžio GMP</w:t>
            </w:r>
          </w:p>
          <w:p w:rsidR="00A93E75" w:rsidRPr="00B851B2" w:rsidRDefault="00A93E75" w:rsidP="00C8195B">
            <w:pPr>
              <w:pStyle w:val="NoSpacing"/>
              <w:rPr>
                <w:szCs w:val="24"/>
                <w:lang w:eastAsia="en-US"/>
              </w:rPr>
            </w:pPr>
            <w:r w:rsidRPr="00B851B2">
              <w:rPr>
                <w:szCs w:val="24"/>
                <w:lang w:eastAsia="en-US"/>
              </w:rPr>
              <w:t>mieste/rajone</w:t>
            </w:r>
          </w:p>
        </w:tc>
        <w:tc>
          <w:tcPr>
            <w:tcW w:w="1134" w:type="dxa"/>
            <w:shd w:val="clear" w:color="auto" w:fill="auto"/>
          </w:tcPr>
          <w:p w:rsidR="00A93E75" w:rsidRPr="00B851B2" w:rsidRDefault="00A93E75" w:rsidP="00C8195B">
            <w:pPr>
              <w:pStyle w:val="NoSpacing"/>
              <w:rPr>
                <w:szCs w:val="24"/>
                <w:lang w:eastAsia="en-US"/>
              </w:rPr>
            </w:pPr>
            <w:r w:rsidRPr="00B851B2">
              <w:rPr>
                <w:szCs w:val="24"/>
                <w:lang w:eastAsia="en-US"/>
              </w:rPr>
              <w:t>Kėdainių GMP</w:t>
            </w:r>
          </w:p>
        </w:tc>
        <w:tc>
          <w:tcPr>
            <w:tcW w:w="1134" w:type="dxa"/>
            <w:shd w:val="clear" w:color="auto" w:fill="auto"/>
          </w:tcPr>
          <w:p w:rsidR="00A93E75" w:rsidRPr="00B851B2" w:rsidRDefault="00A93E75" w:rsidP="00C8195B">
            <w:pPr>
              <w:pStyle w:val="NoSpacing"/>
              <w:rPr>
                <w:szCs w:val="24"/>
                <w:lang w:eastAsia="en-US"/>
              </w:rPr>
            </w:pPr>
            <w:r w:rsidRPr="00B851B2">
              <w:rPr>
                <w:szCs w:val="24"/>
                <w:lang w:eastAsia="en-US"/>
              </w:rPr>
              <w:t>Panevė</w:t>
            </w:r>
            <w:r w:rsidR="002E01B2">
              <w:rPr>
                <w:szCs w:val="24"/>
                <w:lang w:eastAsia="en-US"/>
              </w:rPr>
              <w:t>-</w:t>
            </w:r>
            <w:r w:rsidRPr="00B851B2">
              <w:rPr>
                <w:szCs w:val="24"/>
                <w:lang w:eastAsia="en-US"/>
              </w:rPr>
              <w:t>žio rajono GMP (esama)</w:t>
            </w:r>
          </w:p>
        </w:tc>
        <w:tc>
          <w:tcPr>
            <w:tcW w:w="1275" w:type="dxa"/>
            <w:shd w:val="clear" w:color="auto" w:fill="auto"/>
          </w:tcPr>
          <w:p w:rsidR="00A93E75" w:rsidRPr="00B851B2" w:rsidRDefault="00A93E75" w:rsidP="00C8195B">
            <w:pPr>
              <w:pStyle w:val="NoSpacing"/>
              <w:rPr>
                <w:szCs w:val="24"/>
                <w:lang w:eastAsia="en-US"/>
              </w:rPr>
            </w:pPr>
            <w:r w:rsidRPr="00B851B2">
              <w:rPr>
                <w:szCs w:val="24"/>
                <w:lang w:eastAsia="en-US"/>
              </w:rPr>
              <w:t>Panevėžio rajono GMP (siūloma)</w:t>
            </w:r>
          </w:p>
        </w:tc>
      </w:tr>
      <w:tr w:rsidR="001F09FB" w:rsidRPr="00B851B2" w:rsidTr="001F09FB">
        <w:tc>
          <w:tcPr>
            <w:tcW w:w="1560" w:type="dxa"/>
            <w:shd w:val="clear" w:color="auto" w:fill="auto"/>
          </w:tcPr>
          <w:p w:rsidR="00A93E75" w:rsidRPr="00550900" w:rsidRDefault="00A93E75" w:rsidP="00C8195B">
            <w:pPr>
              <w:pStyle w:val="NoSpacing"/>
            </w:pPr>
            <w:r w:rsidRPr="00550900">
              <w:t xml:space="preserve">Ligonių pervežimas GMP automobiliu </w:t>
            </w:r>
          </w:p>
        </w:tc>
        <w:tc>
          <w:tcPr>
            <w:tcW w:w="992" w:type="dxa"/>
            <w:shd w:val="clear" w:color="auto" w:fill="auto"/>
          </w:tcPr>
          <w:p w:rsidR="00A93E75" w:rsidRPr="00550900" w:rsidRDefault="00A93E75" w:rsidP="00C8195B">
            <w:pPr>
              <w:pStyle w:val="NoSpacing"/>
              <w:jc w:val="center"/>
            </w:pPr>
            <w:r w:rsidRPr="00550900">
              <w:t>22,39</w:t>
            </w:r>
          </w:p>
        </w:tc>
        <w:tc>
          <w:tcPr>
            <w:tcW w:w="992" w:type="dxa"/>
            <w:shd w:val="clear" w:color="auto" w:fill="auto"/>
          </w:tcPr>
          <w:p w:rsidR="00A93E75" w:rsidRPr="00550900" w:rsidRDefault="00A93E75" w:rsidP="00C8195B">
            <w:pPr>
              <w:pStyle w:val="NoSpacing"/>
              <w:jc w:val="center"/>
            </w:pPr>
            <w:r w:rsidRPr="00550900">
              <w:t>19,00</w:t>
            </w:r>
          </w:p>
        </w:tc>
        <w:tc>
          <w:tcPr>
            <w:tcW w:w="992" w:type="dxa"/>
            <w:shd w:val="clear" w:color="auto" w:fill="auto"/>
          </w:tcPr>
          <w:p w:rsidR="00A93E75" w:rsidRPr="00550900" w:rsidRDefault="00A93E75" w:rsidP="00C8195B">
            <w:pPr>
              <w:pStyle w:val="NoSpacing"/>
              <w:jc w:val="center"/>
            </w:pPr>
            <w:r w:rsidRPr="00550900">
              <w:t>23,80</w:t>
            </w:r>
          </w:p>
        </w:tc>
        <w:tc>
          <w:tcPr>
            <w:tcW w:w="1560" w:type="dxa"/>
            <w:shd w:val="clear" w:color="auto" w:fill="auto"/>
          </w:tcPr>
          <w:p w:rsidR="00A93E75" w:rsidRPr="00550900" w:rsidRDefault="00A93E75" w:rsidP="00C8195B">
            <w:pPr>
              <w:pStyle w:val="NoSpacing"/>
              <w:jc w:val="center"/>
            </w:pPr>
            <w:r w:rsidRPr="00550900">
              <w:t>10,98/21,96</w:t>
            </w:r>
          </w:p>
        </w:tc>
        <w:tc>
          <w:tcPr>
            <w:tcW w:w="1134" w:type="dxa"/>
            <w:shd w:val="clear" w:color="auto" w:fill="auto"/>
          </w:tcPr>
          <w:p w:rsidR="00A93E75" w:rsidRPr="00550900" w:rsidRDefault="00A93E75" w:rsidP="00C8195B">
            <w:pPr>
              <w:pStyle w:val="NoSpacing"/>
              <w:jc w:val="center"/>
            </w:pPr>
            <w:r w:rsidRPr="00550900">
              <w:t>25,00</w:t>
            </w:r>
          </w:p>
        </w:tc>
        <w:tc>
          <w:tcPr>
            <w:tcW w:w="1134" w:type="dxa"/>
            <w:shd w:val="clear" w:color="auto" w:fill="auto"/>
          </w:tcPr>
          <w:p w:rsidR="00A93E75" w:rsidRPr="00550900" w:rsidRDefault="00A93E75" w:rsidP="00C8195B">
            <w:pPr>
              <w:pStyle w:val="NoSpacing"/>
              <w:jc w:val="center"/>
            </w:pPr>
            <w:r w:rsidRPr="00550900">
              <w:t>3,04</w:t>
            </w:r>
          </w:p>
        </w:tc>
        <w:tc>
          <w:tcPr>
            <w:tcW w:w="1275" w:type="dxa"/>
            <w:shd w:val="clear" w:color="auto" w:fill="auto"/>
          </w:tcPr>
          <w:p w:rsidR="00A93E75" w:rsidRPr="00550900" w:rsidRDefault="00A93E75" w:rsidP="00C8195B">
            <w:pPr>
              <w:pStyle w:val="NoSpacing"/>
              <w:jc w:val="center"/>
            </w:pPr>
            <w:r w:rsidRPr="00550900">
              <w:t>17,00</w:t>
            </w:r>
          </w:p>
        </w:tc>
      </w:tr>
      <w:tr w:rsidR="001F09FB" w:rsidRPr="00B851B2" w:rsidTr="001F09FB">
        <w:tc>
          <w:tcPr>
            <w:tcW w:w="1560" w:type="dxa"/>
            <w:shd w:val="clear" w:color="auto" w:fill="auto"/>
          </w:tcPr>
          <w:p w:rsidR="00A93E75" w:rsidRPr="00550900" w:rsidRDefault="00A93E75" w:rsidP="00C8195B">
            <w:pPr>
              <w:pStyle w:val="NoSpacing"/>
            </w:pPr>
            <w:r w:rsidRPr="00550900">
              <w:t>Vieno kilometro įkainis</w:t>
            </w:r>
          </w:p>
        </w:tc>
        <w:tc>
          <w:tcPr>
            <w:tcW w:w="992" w:type="dxa"/>
            <w:shd w:val="clear" w:color="auto" w:fill="auto"/>
          </w:tcPr>
          <w:p w:rsidR="00A93E75" w:rsidRPr="00550900" w:rsidRDefault="00A93E75" w:rsidP="00C8195B">
            <w:pPr>
              <w:pStyle w:val="NoSpacing"/>
              <w:jc w:val="center"/>
            </w:pPr>
            <w:r w:rsidRPr="00550900">
              <w:t>0,54</w:t>
            </w:r>
          </w:p>
        </w:tc>
        <w:tc>
          <w:tcPr>
            <w:tcW w:w="992" w:type="dxa"/>
            <w:shd w:val="clear" w:color="auto" w:fill="auto"/>
          </w:tcPr>
          <w:p w:rsidR="00A93E75" w:rsidRPr="00550900" w:rsidRDefault="00A93E75" w:rsidP="00C8195B">
            <w:pPr>
              <w:pStyle w:val="NoSpacing"/>
              <w:jc w:val="center"/>
            </w:pPr>
            <w:r w:rsidRPr="00550900">
              <w:t>0,73</w:t>
            </w:r>
          </w:p>
        </w:tc>
        <w:tc>
          <w:tcPr>
            <w:tcW w:w="992" w:type="dxa"/>
            <w:shd w:val="clear" w:color="auto" w:fill="auto"/>
          </w:tcPr>
          <w:p w:rsidR="00A93E75" w:rsidRPr="00550900" w:rsidRDefault="00A93E75" w:rsidP="00C8195B">
            <w:pPr>
              <w:pStyle w:val="NoSpacing"/>
              <w:jc w:val="center"/>
            </w:pPr>
            <w:r w:rsidRPr="00550900">
              <w:t>0,63</w:t>
            </w:r>
          </w:p>
        </w:tc>
        <w:tc>
          <w:tcPr>
            <w:tcW w:w="1560" w:type="dxa"/>
            <w:shd w:val="clear" w:color="auto" w:fill="auto"/>
          </w:tcPr>
          <w:p w:rsidR="00A93E75" w:rsidRPr="00550900" w:rsidRDefault="00A93E75" w:rsidP="00C8195B">
            <w:pPr>
              <w:pStyle w:val="NoSpacing"/>
              <w:jc w:val="center"/>
            </w:pPr>
            <w:r w:rsidRPr="00550900">
              <w:t>–</w:t>
            </w:r>
          </w:p>
        </w:tc>
        <w:tc>
          <w:tcPr>
            <w:tcW w:w="1134" w:type="dxa"/>
            <w:shd w:val="clear" w:color="auto" w:fill="auto"/>
          </w:tcPr>
          <w:p w:rsidR="00A93E75" w:rsidRPr="00550900" w:rsidRDefault="00A93E75" w:rsidP="00C8195B">
            <w:pPr>
              <w:pStyle w:val="NoSpacing"/>
              <w:jc w:val="center"/>
            </w:pPr>
            <w:r w:rsidRPr="00550900">
              <w:t>0,60</w:t>
            </w:r>
          </w:p>
        </w:tc>
        <w:tc>
          <w:tcPr>
            <w:tcW w:w="1134" w:type="dxa"/>
            <w:shd w:val="clear" w:color="auto" w:fill="auto"/>
          </w:tcPr>
          <w:p w:rsidR="00A93E75" w:rsidRPr="00550900" w:rsidRDefault="00A93E75" w:rsidP="00C8195B">
            <w:pPr>
              <w:pStyle w:val="NoSpacing"/>
              <w:jc w:val="center"/>
            </w:pPr>
            <w:r w:rsidRPr="00550900">
              <w:t>0,20</w:t>
            </w:r>
          </w:p>
        </w:tc>
        <w:tc>
          <w:tcPr>
            <w:tcW w:w="1275" w:type="dxa"/>
            <w:shd w:val="clear" w:color="auto" w:fill="auto"/>
          </w:tcPr>
          <w:p w:rsidR="00A93E75" w:rsidRPr="00550900" w:rsidRDefault="00A93E75" w:rsidP="00C8195B">
            <w:pPr>
              <w:pStyle w:val="NoSpacing"/>
              <w:jc w:val="center"/>
            </w:pPr>
            <w:r w:rsidRPr="00550900">
              <w:t>0,40</w:t>
            </w:r>
          </w:p>
        </w:tc>
      </w:tr>
    </w:tbl>
    <w:p w:rsidR="00A93E75" w:rsidRDefault="00A93E75" w:rsidP="00A93E75">
      <w:pPr>
        <w:pStyle w:val="BodyText2"/>
        <w:spacing w:after="0" w:line="276" w:lineRule="auto"/>
        <w:jc w:val="both"/>
      </w:pPr>
    </w:p>
    <w:p w:rsidR="00BB5345" w:rsidRDefault="009353A4" w:rsidP="00BB5345">
      <w:pPr>
        <w:pStyle w:val="BodyText2"/>
        <w:spacing w:after="0" w:line="276" w:lineRule="auto"/>
        <w:ind w:firstLine="720"/>
        <w:jc w:val="both"/>
      </w:pPr>
      <w:r w:rsidRPr="008E5EB2">
        <w:t>Rentgenogramos įrašymas į CD-R</w:t>
      </w:r>
      <w:r w:rsidR="00BB5345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5872"/>
        <w:gridCol w:w="2662"/>
      </w:tblGrid>
      <w:tr w:rsidR="00BB5345" w:rsidRPr="00BB5345" w:rsidTr="00965DAB">
        <w:tc>
          <w:tcPr>
            <w:tcW w:w="993" w:type="dxa"/>
            <w:shd w:val="clear" w:color="auto" w:fill="auto"/>
          </w:tcPr>
          <w:p w:rsidR="00BB5345" w:rsidRPr="00BB5345" w:rsidRDefault="00BB5345" w:rsidP="00AE145C">
            <w:pPr>
              <w:jc w:val="center"/>
              <w:rPr>
                <w:sz w:val="24"/>
                <w:szCs w:val="24"/>
              </w:rPr>
            </w:pPr>
            <w:r w:rsidRPr="00BB5345">
              <w:rPr>
                <w:sz w:val="24"/>
                <w:szCs w:val="24"/>
              </w:rPr>
              <w:t>Eil.</w:t>
            </w:r>
            <w:r w:rsidR="00AE145C">
              <w:rPr>
                <w:sz w:val="24"/>
                <w:szCs w:val="24"/>
              </w:rPr>
              <w:t xml:space="preserve"> </w:t>
            </w:r>
            <w:r w:rsidRPr="00BB5345">
              <w:rPr>
                <w:sz w:val="24"/>
                <w:szCs w:val="24"/>
              </w:rPr>
              <w:t>Nr.</w:t>
            </w:r>
          </w:p>
        </w:tc>
        <w:tc>
          <w:tcPr>
            <w:tcW w:w="5953" w:type="dxa"/>
            <w:shd w:val="clear" w:color="auto" w:fill="auto"/>
          </w:tcPr>
          <w:p w:rsidR="00BB5345" w:rsidRPr="00BB5345" w:rsidRDefault="00BB5345" w:rsidP="00C37C26">
            <w:pPr>
              <w:jc w:val="center"/>
              <w:rPr>
                <w:sz w:val="24"/>
                <w:szCs w:val="24"/>
              </w:rPr>
            </w:pPr>
            <w:r w:rsidRPr="00BB5345">
              <w:rPr>
                <w:sz w:val="24"/>
                <w:szCs w:val="24"/>
              </w:rPr>
              <w:t>Sąnaudų pavadinimas</w:t>
            </w:r>
          </w:p>
        </w:tc>
        <w:tc>
          <w:tcPr>
            <w:tcW w:w="2693" w:type="dxa"/>
            <w:shd w:val="clear" w:color="auto" w:fill="auto"/>
          </w:tcPr>
          <w:p w:rsidR="00BB5345" w:rsidRPr="00BB5345" w:rsidRDefault="00BB5345" w:rsidP="00C37C26">
            <w:pPr>
              <w:jc w:val="center"/>
              <w:rPr>
                <w:sz w:val="24"/>
                <w:szCs w:val="24"/>
              </w:rPr>
            </w:pPr>
            <w:r w:rsidRPr="00BB5345">
              <w:rPr>
                <w:sz w:val="24"/>
                <w:szCs w:val="24"/>
              </w:rPr>
              <w:t>Sąnaudų suma, Eur</w:t>
            </w:r>
          </w:p>
        </w:tc>
      </w:tr>
      <w:tr w:rsidR="009353A4" w:rsidRPr="00BB5345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color w:val="FF0000"/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 xml:space="preserve">Darbo užmokestis 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0,89</w:t>
            </w:r>
          </w:p>
        </w:tc>
      </w:tr>
      <w:tr w:rsidR="009353A4" w:rsidRPr="00BB5345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Priskaitymai Sodrai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0,28</w:t>
            </w:r>
          </w:p>
        </w:tc>
      </w:tr>
      <w:tr w:rsidR="009353A4" w:rsidRPr="00BB5345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3.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Įrašymo priemonės kaina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0,25</w:t>
            </w:r>
          </w:p>
        </w:tc>
      </w:tr>
      <w:tr w:rsidR="009353A4" w:rsidRPr="00BB5345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Nusidėvėjimo sąnaudos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1,28</w:t>
            </w:r>
          </w:p>
        </w:tc>
      </w:tr>
      <w:tr w:rsidR="009353A4" w:rsidRPr="00BB5345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5.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Kitos sąnaudos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0,50</w:t>
            </w:r>
          </w:p>
        </w:tc>
      </w:tr>
      <w:tr w:rsidR="009353A4" w:rsidRPr="00BB5345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Paslaugos kaina, iš viso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3,20</w:t>
            </w:r>
          </w:p>
        </w:tc>
      </w:tr>
    </w:tbl>
    <w:p w:rsidR="00BB5345" w:rsidRDefault="00BB5345" w:rsidP="00BB5345">
      <w:pPr>
        <w:pStyle w:val="BodyText2"/>
        <w:spacing w:after="0" w:line="276" w:lineRule="auto"/>
        <w:ind w:firstLine="720"/>
        <w:jc w:val="both"/>
      </w:pPr>
    </w:p>
    <w:p w:rsidR="00BB5345" w:rsidRDefault="009353A4" w:rsidP="00BB5345">
      <w:pPr>
        <w:pStyle w:val="BodyText2"/>
        <w:spacing w:after="0" w:line="276" w:lineRule="auto"/>
        <w:ind w:firstLine="720"/>
        <w:jc w:val="both"/>
      </w:pPr>
      <w:r w:rsidRPr="008E5EB2">
        <w:t>Rentgenogramos įrašymas į USB laikmeną</w:t>
      </w:r>
      <w:r w:rsidR="00BB5345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5871"/>
        <w:gridCol w:w="2663"/>
      </w:tblGrid>
      <w:tr w:rsidR="00BB5345" w:rsidRPr="00BB5345" w:rsidTr="00965DAB">
        <w:trPr>
          <w:trHeight w:val="108"/>
        </w:trPr>
        <w:tc>
          <w:tcPr>
            <w:tcW w:w="993" w:type="dxa"/>
            <w:shd w:val="clear" w:color="auto" w:fill="auto"/>
          </w:tcPr>
          <w:p w:rsidR="00BB5345" w:rsidRPr="00BB5345" w:rsidRDefault="00BB5345" w:rsidP="00AE145C">
            <w:pPr>
              <w:jc w:val="center"/>
              <w:rPr>
                <w:sz w:val="24"/>
                <w:szCs w:val="24"/>
              </w:rPr>
            </w:pPr>
            <w:r w:rsidRPr="00BB5345">
              <w:rPr>
                <w:sz w:val="24"/>
                <w:szCs w:val="24"/>
              </w:rPr>
              <w:t>Eil. Nr.</w:t>
            </w:r>
          </w:p>
        </w:tc>
        <w:tc>
          <w:tcPr>
            <w:tcW w:w="5953" w:type="dxa"/>
            <w:shd w:val="clear" w:color="auto" w:fill="auto"/>
          </w:tcPr>
          <w:p w:rsidR="00BB5345" w:rsidRPr="00BB5345" w:rsidRDefault="00BB5345" w:rsidP="00C37C26">
            <w:pPr>
              <w:jc w:val="center"/>
              <w:rPr>
                <w:sz w:val="24"/>
                <w:szCs w:val="24"/>
              </w:rPr>
            </w:pPr>
            <w:r w:rsidRPr="00BB5345">
              <w:rPr>
                <w:sz w:val="24"/>
                <w:szCs w:val="24"/>
              </w:rPr>
              <w:t>Sąnaudų pavadinimas</w:t>
            </w:r>
          </w:p>
        </w:tc>
        <w:tc>
          <w:tcPr>
            <w:tcW w:w="2693" w:type="dxa"/>
            <w:shd w:val="clear" w:color="auto" w:fill="auto"/>
          </w:tcPr>
          <w:p w:rsidR="00BB5345" w:rsidRPr="00BB5345" w:rsidRDefault="00BB5345" w:rsidP="00C37C26">
            <w:pPr>
              <w:jc w:val="center"/>
              <w:rPr>
                <w:sz w:val="24"/>
                <w:szCs w:val="24"/>
              </w:rPr>
            </w:pPr>
            <w:r w:rsidRPr="00BB5345">
              <w:rPr>
                <w:sz w:val="24"/>
                <w:szCs w:val="24"/>
              </w:rPr>
              <w:t>Sąnaudų suma, Eur</w:t>
            </w:r>
          </w:p>
        </w:tc>
      </w:tr>
      <w:tr w:rsidR="009353A4" w:rsidRPr="00BB5345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 xml:space="preserve">Darbo užmokestis 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0,59</w:t>
            </w:r>
          </w:p>
        </w:tc>
      </w:tr>
      <w:tr w:rsidR="009353A4" w:rsidRPr="00BB5345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Priskaitymai Sodrai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0,18</w:t>
            </w:r>
          </w:p>
        </w:tc>
      </w:tr>
      <w:tr w:rsidR="009353A4" w:rsidRPr="00BB5345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3.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Aparato nusidėvėjimo sąnaudos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0,85</w:t>
            </w:r>
          </w:p>
        </w:tc>
      </w:tr>
      <w:tr w:rsidR="009353A4" w:rsidRPr="00BB5345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USB laikmenos kaina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4,50</w:t>
            </w:r>
          </w:p>
        </w:tc>
      </w:tr>
      <w:tr w:rsidR="009353A4" w:rsidRPr="00BB5345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5.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Kitos sąnaudos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0,88</w:t>
            </w:r>
          </w:p>
        </w:tc>
      </w:tr>
      <w:tr w:rsidR="009353A4" w:rsidRPr="00BB5345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Paslaugos kaina, iš viso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7,00</w:t>
            </w:r>
          </w:p>
        </w:tc>
      </w:tr>
    </w:tbl>
    <w:p w:rsidR="00BB5345" w:rsidRDefault="00BB5345" w:rsidP="00BB5345">
      <w:pPr>
        <w:pStyle w:val="BodyText2"/>
        <w:spacing w:after="0" w:line="276" w:lineRule="auto"/>
        <w:ind w:firstLine="720"/>
        <w:jc w:val="both"/>
      </w:pPr>
    </w:p>
    <w:p w:rsidR="00ED193C" w:rsidRDefault="009353A4" w:rsidP="00BB5345">
      <w:pPr>
        <w:pStyle w:val="BodyText2"/>
        <w:spacing w:after="0" w:line="276" w:lineRule="auto"/>
        <w:ind w:firstLine="720"/>
        <w:jc w:val="both"/>
      </w:pPr>
      <w:r w:rsidRPr="008E5EB2">
        <w:t>Skaitmeninės rentgenogramos spausdinimas</w:t>
      </w:r>
      <w:r>
        <w:t xml:space="preserve"> </w:t>
      </w:r>
      <w:r w:rsidRPr="008E5EB2">
        <w:t>35</w:t>
      </w:r>
      <w:r w:rsidR="002E01B2">
        <w:t xml:space="preserve"> </w:t>
      </w:r>
      <w:r w:rsidRPr="008E5EB2">
        <w:t>x</w:t>
      </w:r>
      <w:r w:rsidR="002E01B2">
        <w:t xml:space="preserve"> </w:t>
      </w:r>
      <w:r w:rsidRPr="008E5EB2">
        <w:t>43 format</w:t>
      </w:r>
      <w:r w:rsidR="002E01B2">
        <w:t>u</w:t>
      </w:r>
      <w:r w:rsidR="00ED193C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5871"/>
        <w:gridCol w:w="2663"/>
      </w:tblGrid>
      <w:tr w:rsidR="00ED193C" w:rsidRPr="00ED193C" w:rsidTr="00965DAB">
        <w:tc>
          <w:tcPr>
            <w:tcW w:w="993" w:type="dxa"/>
            <w:shd w:val="clear" w:color="auto" w:fill="auto"/>
          </w:tcPr>
          <w:p w:rsidR="00ED193C" w:rsidRPr="00ED193C" w:rsidRDefault="00ED193C" w:rsidP="00AE145C">
            <w:pPr>
              <w:jc w:val="center"/>
              <w:rPr>
                <w:sz w:val="24"/>
                <w:szCs w:val="24"/>
              </w:rPr>
            </w:pPr>
            <w:r w:rsidRPr="00ED193C">
              <w:rPr>
                <w:sz w:val="24"/>
                <w:szCs w:val="24"/>
              </w:rPr>
              <w:t>Eil.</w:t>
            </w:r>
            <w:r w:rsidR="00AE145C">
              <w:rPr>
                <w:sz w:val="24"/>
                <w:szCs w:val="24"/>
              </w:rPr>
              <w:t xml:space="preserve"> </w:t>
            </w:r>
            <w:r w:rsidRPr="00ED193C">
              <w:rPr>
                <w:sz w:val="24"/>
                <w:szCs w:val="24"/>
              </w:rPr>
              <w:t>Nr.</w:t>
            </w:r>
          </w:p>
        </w:tc>
        <w:tc>
          <w:tcPr>
            <w:tcW w:w="5953" w:type="dxa"/>
            <w:shd w:val="clear" w:color="auto" w:fill="auto"/>
          </w:tcPr>
          <w:p w:rsidR="00ED193C" w:rsidRPr="00ED193C" w:rsidRDefault="00ED193C" w:rsidP="00C37C26">
            <w:pPr>
              <w:jc w:val="center"/>
              <w:rPr>
                <w:sz w:val="24"/>
                <w:szCs w:val="24"/>
              </w:rPr>
            </w:pPr>
            <w:r w:rsidRPr="00ED193C">
              <w:rPr>
                <w:sz w:val="24"/>
                <w:szCs w:val="24"/>
              </w:rPr>
              <w:t>Sąnaudų pavadinimas</w:t>
            </w:r>
          </w:p>
        </w:tc>
        <w:tc>
          <w:tcPr>
            <w:tcW w:w="2693" w:type="dxa"/>
            <w:shd w:val="clear" w:color="auto" w:fill="auto"/>
          </w:tcPr>
          <w:p w:rsidR="00ED193C" w:rsidRPr="00ED193C" w:rsidRDefault="00C10C0C" w:rsidP="00C37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Sąnaudų suma,</w:t>
            </w:r>
            <w:r w:rsidR="00ED193C" w:rsidRPr="00ED193C">
              <w:rPr>
                <w:sz w:val="24"/>
                <w:szCs w:val="24"/>
              </w:rPr>
              <w:t xml:space="preserve"> Eur</w:t>
            </w:r>
          </w:p>
        </w:tc>
      </w:tr>
      <w:tr w:rsidR="009353A4" w:rsidRPr="00ED193C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b/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 xml:space="preserve">Darbo užmokestis 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0,59</w:t>
            </w:r>
          </w:p>
        </w:tc>
      </w:tr>
      <w:tr w:rsidR="009353A4" w:rsidRPr="00ED193C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Priskaitymai Sodrai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0,18</w:t>
            </w:r>
          </w:p>
        </w:tc>
      </w:tr>
      <w:tr w:rsidR="009353A4" w:rsidRPr="00ED193C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3.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Skaitmeninės nuotraukos kaina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3,36</w:t>
            </w:r>
          </w:p>
        </w:tc>
      </w:tr>
      <w:tr w:rsidR="009353A4" w:rsidRPr="00ED193C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b/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Aparato nusidėvėjimo sąnaudos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0,85</w:t>
            </w:r>
          </w:p>
        </w:tc>
      </w:tr>
      <w:tr w:rsidR="009353A4" w:rsidRPr="00ED193C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5.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Kitos sąnaudos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0,72</w:t>
            </w:r>
          </w:p>
        </w:tc>
      </w:tr>
      <w:tr w:rsidR="009353A4" w:rsidRPr="00ED193C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Paslaugos kaina, iš viso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5,70</w:t>
            </w:r>
          </w:p>
        </w:tc>
      </w:tr>
    </w:tbl>
    <w:p w:rsidR="00ED193C" w:rsidRDefault="00ED193C" w:rsidP="00BB5345">
      <w:pPr>
        <w:pStyle w:val="BodyText2"/>
        <w:spacing w:after="0" w:line="276" w:lineRule="auto"/>
        <w:ind w:firstLine="720"/>
        <w:jc w:val="both"/>
      </w:pPr>
    </w:p>
    <w:p w:rsidR="00BB5345" w:rsidRDefault="009353A4" w:rsidP="00BB5345">
      <w:pPr>
        <w:pStyle w:val="BodyText2"/>
        <w:spacing w:after="0" w:line="276" w:lineRule="auto"/>
        <w:ind w:firstLine="720"/>
        <w:jc w:val="both"/>
      </w:pPr>
      <w:r w:rsidRPr="008E5EB2">
        <w:t>Skaitmeninės rentgenogramos spausdinimo 25</w:t>
      </w:r>
      <w:r w:rsidR="002E01B2">
        <w:t xml:space="preserve"> </w:t>
      </w:r>
      <w:r w:rsidRPr="008E5EB2">
        <w:t>x</w:t>
      </w:r>
      <w:r w:rsidR="002E01B2">
        <w:t xml:space="preserve"> </w:t>
      </w:r>
      <w:r w:rsidRPr="008E5EB2">
        <w:t>30 format</w:t>
      </w:r>
      <w:r w:rsidR="002E01B2">
        <w:t>u</w:t>
      </w:r>
      <w:r w:rsidR="00ED193C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5871"/>
        <w:gridCol w:w="2663"/>
      </w:tblGrid>
      <w:tr w:rsidR="00ED193C" w:rsidRPr="00ED193C" w:rsidTr="00965DAB">
        <w:tc>
          <w:tcPr>
            <w:tcW w:w="993" w:type="dxa"/>
            <w:shd w:val="clear" w:color="auto" w:fill="auto"/>
          </w:tcPr>
          <w:p w:rsidR="00ED193C" w:rsidRPr="00ED193C" w:rsidRDefault="00ED193C" w:rsidP="00AE145C">
            <w:pPr>
              <w:ind w:right="-108"/>
              <w:jc w:val="center"/>
              <w:rPr>
                <w:sz w:val="24"/>
                <w:szCs w:val="24"/>
              </w:rPr>
            </w:pPr>
            <w:r w:rsidRPr="00ED193C">
              <w:rPr>
                <w:sz w:val="24"/>
                <w:szCs w:val="24"/>
              </w:rPr>
              <w:t>Eil. Nr.</w:t>
            </w:r>
          </w:p>
        </w:tc>
        <w:tc>
          <w:tcPr>
            <w:tcW w:w="5953" w:type="dxa"/>
            <w:shd w:val="clear" w:color="auto" w:fill="auto"/>
          </w:tcPr>
          <w:p w:rsidR="00ED193C" w:rsidRPr="00ED193C" w:rsidRDefault="00ED193C" w:rsidP="00C37C26">
            <w:pPr>
              <w:jc w:val="center"/>
              <w:rPr>
                <w:sz w:val="24"/>
                <w:szCs w:val="24"/>
              </w:rPr>
            </w:pPr>
            <w:r w:rsidRPr="00ED193C">
              <w:rPr>
                <w:sz w:val="24"/>
                <w:szCs w:val="24"/>
              </w:rPr>
              <w:t>Sąnaudų pavadinimas</w:t>
            </w:r>
          </w:p>
        </w:tc>
        <w:tc>
          <w:tcPr>
            <w:tcW w:w="2693" w:type="dxa"/>
            <w:shd w:val="clear" w:color="auto" w:fill="auto"/>
          </w:tcPr>
          <w:p w:rsidR="00ED193C" w:rsidRPr="00ED193C" w:rsidRDefault="00C10C0C" w:rsidP="00C37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Sąnaudų suma, </w:t>
            </w:r>
            <w:r w:rsidR="00ED193C" w:rsidRPr="00ED193C">
              <w:rPr>
                <w:sz w:val="24"/>
                <w:szCs w:val="24"/>
              </w:rPr>
              <w:t>Eur</w:t>
            </w:r>
          </w:p>
        </w:tc>
      </w:tr>
      <w:tr w:rsidR="009353A4" w:rsidRPr="00ED193C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b/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 xml:space="preserve">Darbo užmokestis 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0,59</w:t>
            </w:r>
          </w:p>
        </w:tc>
      </w:tr>
      <w:tr w:rsidR="009353A4" w:rsidRPr="00ED193C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Priskaitymai Sodrai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0,18</w:t>
            </w:r>
          </w:p>
        </w:tc>
      </w:tr>
      <w:tr w:rsidR="009353A4" w:rsidRPr="00ED193C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3.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Skaitmeninės nuotraukos kaina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1,68</w:t>
            </w:r>
          </w:p>
        </w:tc>
      </w:tr>
      <w:tr w:rsidR="009353A4" w:rsidRPr="00ED193C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b/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Aparato nusidėvėjimo sąnaudos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0,85</w:t>
            </w:r>
          </w:p>
        </w:tc>
      </w:tr>
      <w:tr w:rsidR="009353A4" w:rsidRPr="00ED193C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5.</w:t>
            </w: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Kitos sąnaudos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0,50</w:t>
            </w:r>
          </w:p>
        </w:tc>
      </w:tr>
      <w:tr w:rsidR="009353A4" w:rsidRPr="00ED193C" w:rsidTr="00965DAB">
        <w:tc>
          <w:tcPr>
            <w:tcW w:w="9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9353A4" w:rsidRPr="009353A4" w:rsidRDefault="009353A4" w:rsidP="00C8195B">
            <w:pPr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Paslaugos kaina, iš viso</w:t>
            </w:r>
          </w:p>
        </w:tc>
        <w:tc>
          <w:tcPr>
            <w:tcW w:w="2693" w:type="dxa"/>
            <w:shd w:val="clear" w:color="auto" w:fill="auto"/>
          </w:tcPr>
          <w:p w:rsidR="009353A4" w:rsidRPr="009353A4" w:rsidRDefault="009353A4" w:rsidP="00C8195B">
            <w:pPr>
              <w:jc w:val="center"/>
              <w:rPr>
                <w:sz w:val="24"/>
                <w:szCs w:val="24"/>
              </w:rPr>
            </w:pPr>
            <w:r w:rsidRPr="009353A4">
              <w:rPr>
                <w:sz w:val="24"/>
                <w:szCs w:val="24"/>
              </w:rPr>
              <w:t>3,80</w:t>
            </w:r>
          </w:p>
        </w:tc>
      </w:tr>
    </w:tbl>
    <w:p w:rsidR="00ED193C" w:rsidRDefault="00ED193C" w:rsidP="00BB5345">
      <w:pPr>
        <w:pStyle w:val="BodyText2"/>
        <w:spacing w:after="0" w:line="276" w:lineRule="auto"/>
        <w:ind w:firstLine="720"/>
        <w:jc w:val="both"/>
      </w:pPr>
    </w:p>
    <w:p w:rsidR="000126AA" w:rsidRDefault="000126AA" w:rsidP="00A10C95">
      <w:pPr>
        <w:jc w:val="both"/>
        <w:rPr>
          <w:sz w:val="24"/>
          <w:szCs w:val="24"/>
          <w:lang w:eastAsia="lt-LT"/>
        </w:rPr>
      </w:pPr>
    </w:p>
    <w:p w:rsidR="008E5EB2" w:rsidRPr="008E5EB2" w:rsidRDefault="008E5EB2" w:rsidP="008E5EB2">
      <w:pPr>
        <w:jc w:val="both"/>
        <w:rPr>
          <w:sz w:val="24"/>
          <w:szCs w:val="24"/>
        </w:rPr>
      </w:pPr>
      <w:r w:rsidRPr="008E5EB2">
        <w:rPr>
          <w:sz w:val="24"/>
          <w:szCs w:val="24"/>
        </w:rPr>
        <w:t>Juridinio skyriaus vedėja                                                                                           Ina Kulikauskienė</w:t>
      </w:r>
    </w:p>
    <w:p w:rsidR="00A10C95" w:rsidRPr="00A10C95" w:rsidRDefault="00A10C95" w:rsidP="008E5EB2">
      <w:pPr>
        <w:jc w:val="both"/>
        <w:rPr>
          <w:sz w:val="24"/>
          <w:szCs w:val="24"/>
        </w:rPr>
      </w:pPr>
    </w:p>
    <w:sectPr w:rsidR="00A10C95" w:rsidRPr="00A10C95" w:rsidSect="006F1D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567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DEC" w:rsidRDefault="00841DEC">
      <w:r>
        <w:separator/>
      </w:r>
    </w:p>
  </w:endnote>
  <w:endnote w:type="continuationSeparator" w:id="0">
    <w:p w:rsidR="00841DEC" w:rsidRDefault="0084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Default="00E469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6956" w:rsidRDefault="00E469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Default="00E4695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Default="00E46956" w:rsidP="00F3552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Default="00E469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DEC" w:rsidRDefault="00841DEC">
      <w:r>
        <w:separator/>
      </w:r>
    </w:p>
  </w:footnote>
  <w:footnote w:type="continuationSeparator" w:id="0">
    <w:p w:rsidR="00841DEC" w:rsidRDefault="00841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Default="00E469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E46956" w:rsidRDefault="00E469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Pr="00A51D48" w:rsidRDefault="00B91857">
    <w:pPr>
      <w:pStyle w:val="Header"/>
      <w:jc w:val="center"/>
      <w:rPr>
        <w:b/>
        <w:sz w:val="24"/>
        <w:szCs w:val="24"/>
      </w:rPr>
    </w:pPr>
    <w:r>
      <w:tab/>
    </w:r>
    <w:r w:rsidR="00E46956"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03231340" r:id="rId2"/>
      </w:object>
    </w:r>
    <w:r w:rsidR="00423458">
      <w:tab/>
    </w:r>
    <w:r w:rsidR="00A51D48">
      <w:t xml:space="preserve">                                                                    </w:t>
    </w:r>
    <w:r w:rsidR="00A51D48">
      <w:tab/>
    </w:r>
    <w:r w:rsidR="00A51D48">
      <w:tab/>
    </w:r>
    <w:r w:rsidR="00A51D48">
      <w:rPr>
        <w:b/>
        <w:sz w:val="24"/>
        <w:szCs w:val="24"/>
      </w:rPr>
      <w:t>Projektas</w:t>
    </w:r>
  </w:p>
  <w:p w:rsidR="00E46956" w:rsidRDefault="00E46956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E46956" w:rsidRDefault="00E46956">
    <w:pPr>
      <w:pStyle w:val="Header"/>
      <w:jc w:val="center"/>
      <w:rPr>
        <w:b/>
        <w:sz w:val="28"/>
      </w:rPr>
    </w:pPr>
  </w:p>
  <w:p w:rsidR="00E46956" w:rsidRDefault="00E46956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Default="00E4695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D0B" w:rsidRPr="00B91857" w:rsidRDefault="006F1D0B">
    <w:pPr>
      <w:pStyle w:val="Header"/>
      <w:jc w:val="center"/>
      <w:rPr>
        <w:sz w:val="24"/>
        <w:szCs w:val="24"/>
      </w:rPr>
    </w:pPr>
    <w:r w:rsidRPr="00B91857">
      <w:rPr>
        <w:sz w:val="24"/>
        <w:szCs w:val="24"/>
      </w:rPr>
      <w:fldChar w:fldCharType="begin"/>
    </w:r>
    <w:r w:rsidRPr="00B91857">
      <w:rPr>
        <w:sz w:val="24"/>
        <w:szCs w:val="24"/>
      </w:rPr>
      <w:instrText xml:space="preserve"> PAGE   \* MERGEFORMAT </w:instrText>
    </w:r>
    <w:r w:rsidRPr="00B91857">
      <w:rPr>
        <w:sz w:val="24"/>
        <w:szCs w:val="24"/>
      </w:rPr>
      <w:fldChar w:fldCharType="separate"/>
    </w:r>
    <w:r w:rsidR="00B91857">
      <w:rPr>
        <w:noProof/>
        <w:sz w:val="24"/>
        <w:szCs w:val="24"/>
      </w:rPr>
      <w:t>3</w:t>
    </w:r>
    <w:r w:rsidRPr="00B91857">
      <w:rPr>
        <w:sz w:val="24"/>
        <w:szCs w:val="24"/>
      </w:rPr>
      <w:fldChar w:fldCharType="end"/>
    </w:r>
  </w:p>
  <w:p w:rsidR="00E46956" w:rsidRDefault="00E4695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Default="00E469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26AA"/>
    <w:rsid w:val="00014ECB"/>
    <w:rsid w:val="00045374"/>
    <w:rsid w:val="00056605"/>
    <w:rsid w:val="000639D1"/>
    <w:rsid w:val="00080824"/>
    <w:rsid w:val="00095B51"/>
    <w:rsid w:val="000976D3"/>
    <w:rsid w:val="000A4141"/>
    <w:rsid w:val="000A4FF4"/>
    <w:rsid w:val="000B0752"/>
    <w:rsid w:val="000B58A9"/>
    <w:rsid w:val="000B7462"/>
    <w:rsid w:val="000E3B4A"/>
    <w:rsid w:val="000F5494"/>
    <w:rsid w:val="001002E2"/>
    <w:rsid w:val="00122E66"/>
    <w:rsid w:val="00127C61"/>
    <w:rsid w:val="00142AD6"/>
    <w:rsid w:val="00142E50"/>
    <w:rsid w:val="00153535"/>
    <w:rsid w:val="00170C6B"/>
    <w:rsid w:val="00186F91"/>
    <w:rsid w:val="001A144C"/>
    <w:rsid w:val="001A37D0"/>
    <w:rsid w:val="001C11DE"/>
    <w:rsid w:val="001E34FF"/>
    <w:rsid w:val="001F09FB"/>
    <w:rsid w:val="002006F6"/>
    <w:rsid w:val="00215440"/>
    <w:rsid w:val="00233E42"/>
    <w:rsid w:val="002365F1"/>
    <w:rsid w:val="002670D6"/>
    <w:rsid w:val="0027567A"/>
    <w:rsid w:val="00276864"/>
    <w:rsid w:val="00276951"/>
    <w:rsid w:val="002D4C7A"/>
    <w:rsid w:val="002E01B2"/>
    <w:rsid w:val="002E3F1E"/>
    <w:rsid w:val="002F64FE"/>
    <w:rsid w:val="00304D16"/>
    <w:rsid w:val="00305BF7"/>
    <w:rsid w:val="00316A8F"/>
    <w:rsid w:val="00327BC4"/>
    <w:rsid w:val="00346142"/>
    <w:rsid w:val="00372E32"/>
    <w:rsid w:val="0039170A"/>
    <w:rsid w:val="003B500E"/>
    <w:rsid w:val="003E01FE"/>
    <w:rsid w:val="003F0548"/>
    <w:rsid w:val="003F4BB3"/>
    <w:rsid w:val="003F6B0F"/>
    <w:rsid w:val="00400B1E"/>
    <w:rsid w:val="004106E9"/>
    <w:rsid w:val="00413665"/>
    <w:rsid w:val="00423458"/>
    <w:rsid w:val="004476A9"/>
    <w:rsid w:val="004814CE"/>
    <w:rsid w:val="004A3633"/>
    <w:rsid w:val="004D474D"/>
    <w:rsid w:val="004D7517"/>
    <w:rsid w:val="004E34F4"/>
    <w:rsid w:val="004E6D01"/>
    <w:rsid w:val="00537187"/>
    <w:rsid w:val="00543774"/>
    <w:rsid w:val="00547A25"/>
    <w:rsid w:val="00547A54"/>
    <w:rsid w:val="00556E19"/>
    <w:rsid w:val="00571FBB"/>
    <w:rsid w:val="00584A38"/>
    <w:rsid w:val="0059116E"/>
    <w:rsid w:val="00591E6B"/>
    <w:rsid w:val="00595C63"/>
    <w:rsid w:val="005B196F"/>
    <w:rsid w:val="005C2AD1"/>
    <w:rsid w:val="005E205A"/>
    <w:rsid w:val="005E269C"/>
    <w:rsid w:val="005F4200"/>
    <w:rsid w:val="00637DF7"/>
    <w:rsid w:val="0064048C"/>
    <w:rsid w:val="00647F47"/>
    <w:rsid w:val="00657F5B"/>
    <w:rsid w:val="00665E6E"/>
    <w:rsid w:val="00677541"/>
    <w:rsid w:val="00683E21"/>
    <w:rsid w:val="00684129"/>
    <w:rsid w:val="00696B62"/>
    <w:rsid w:val="006A2EE6"/>
    <w:rsid w:val="006A5C08"/>
    <w:rsid w:val="006B146A"/>
    <w:rsid w:val="006B5298"/>
    <w:rsid w:val="006C1CB9"/>
    <w:rsid w:val="006C3AB6"/>
    <w:rsid w:val="006E6E51"/>
    <w:rsid w:val="006F1D0B"/>
    <w:rsid w:val="00700214"/>
    <w:rsid w:val="00721719"/>
    <w:rsid w:val="0072775B"/>
    <w:rsid w:val="00747D9A"/>
    <w:rsid w:val="007502DF"/>
    <w:rsid w:val="007527E5"/>
    <w:rsid w:val="00757356"/>
    <w:rsid w:val="00773D6A"/>
    <w:rsid w:val="00777858"/>
    <w:rsid w:val="00783EBF"/>
    <w:rsid w:val="007B3E90"/>
    <w:rsid w:val="007B4ADD"/>
    <w:rsid w:val="007E35E8"/>
    <w:rsid w:val="007E65F7"/>
    <w:rsid w:val="007F1AB3"/>
    <w:rsid w:val="007F1D36"/>
    <w:rsid w:val="00806937"/>
    <w:rsid w:val="0082080A"/>
    <w:rsid w:val="00820C6C"/>
    <w:rsid w:val="008342D8"/>
    <w:rsid w:val="00841DEC"/>
    <w:rsid w:val="00845BAF"/>
    <w:rsid w:val="00857253"/>
    <w:rsid w:val="00870E4E"/>
    <w:rsid w:val="00875910"/>
    <w:rsid w:val="00881FD7"/>
    <w:rsid w:val="00882E74"/>
    <w:rsid w:val="00891B06"/>
    <w:rsid w:val="008C270A"/>
    <w:rsid w:val="008E5EB2"/>
    <w:rsid w:val="008E6FE5"/>
    <w:rsid w:val="009001C8"/>
    <w:rsid w:val="00914392"/>
    <w:rsid w:val="0092071E"/>
    <w:rsid w:val="009227C3"/>
    <w:rsid w:val="00922943"/>
    <w:rsid w:val="009240D8"/>
    <w:rsid w:val="009325F9"/>
    <w:rsid w:val="009353A4"/>
    <w:rsid w:val="00965DAB"/>
    <w:rsid w:val="009B67DB"/>
    <w:rsid w:val="009C45FD"/>
    <w:rsid w:val="009D600C"/>
    <w:rsid w:val="009D613D"/>
    <w:rsid w:val="009F5F1A"/>
    <w:rsid w:val="00A10C95"/>
    <w:rsid w:val="00A2051F"/>
    <w:rsid w:val="00A30A34"/>
    <w:rsid w:val="00A51D48"/>
    <w:rsid w:val="00A57F0E"/>
    <w:rsid w:val="00A91D6A"/>
    <w:rsid w:val="00A93E75"/>
    <w:rsid w:val="00AB1D6D"/>
    <w:rsid w:val="00AD26B2"/>
    <w:rsid w:val="00AE145C"/>
    <w:rsid w:val="00AF36FA"/>
    <w:rsid w:val="00B105C8"/>
    <w:rsid w:val="00B20957"/>
    <w:rsid w:val="00B34514"/>
    <w:rsid w:val="00B374D8"/>
    <w:rsid w:val="00B43D75"/>
    <w:rsid w:val="00B6294D"/>
    <w:rsid w:val="00B738CD"/>
    <w:rsid w:val="00B73B15"/>
    <w:rsid w:val="00B766A4"/>
    <w:rsid w:val="00B836A3"/>
    <w:rsid w:val="00B91857"/>
    <w:rsid w:val="00BB5345"/>
    <w:rsid w:val="00BD6075"/>
    <w:rsid w:val="00BD68A5"/>
    <w:rsid w:val="00BE756A"/>
    <w:rsid w:val="00BF5139"/>
    <w:rsid w:val="00BF5930"/>
    <w:rsid w:val="00C10C0C"/>
    <w:rsid w:val="00C14179"/>
    <w:rsid w:val="00C37C26"/>
    <w:rsid w:val="00C46E58"/>
    <w:rsid w:val="00C477FC"/>
    <w:rsid w:val="00C64A0F"/>
    <w:rsid w:val="00C76D0A"/>
    <w:rsid w:val="00C8195B"/>
    <w:rsid w:val="00C93515"/>
    <w:rsid w:val="00CA0BAF"/>
    <w:rsid w:val="00CA6FAC"/>
    <w:rsid w:val="00CB2723"/>
    <w:rsid w:val="00CB348A"/>
    <w:rsid w:val="00CC6861"/>
    <w:rsid w:val="00CD2FAE"/>
    <w:rsid w:val="00CE2A09"/>
    <w:rsid w:val="00CF3B89"/>
    <w:rsid w:val="00CF6F2C"/>
    <w:rsid w:val="00D0455E"/>
    <w:rsid w:val="00D2206A"/>
    <w:rsid w:val="00D41B06"/>
    <w:rsid w:val="00D5157C"/>
    <w:rsid w:val="00D7756B"/>
    <w:rsid w:val="00D8263E"/>
    <w:rsid w:val="00D95398"/>
    <w:rsid w:val="00DB3ADD"/>
    <w:rsid w:val="00DD169C"/>
    <w:rsid w:val="00E008DF"/>
    <w:rsid w:val="00E0168A"/>
    <w:rsid w:val="00E15458"/>
    <w:rsid w:val="00E2298A"/>
    <w:rsid w:val="00E46956"/>
    <w:rsid w:val="00E67AD9"/>
    <w:rsid w:val="00E735CE"/>
    <w:rsid w:val="00EB70D8"/>
    <w:rsid w:val="00EC2652"/>
    <w:rsid w:val="00EC31E4"/>
    <w:rsid w:val="00EC52BB"/>
    <w:rsid w:val="00ED04DF"/>
    <w:rsid w:val="00ED1501"/>
    <w:rsid w:val="00ED193C"/>
    <w:rsid w:val="00EE1636"/>
    <w:rsid w:val="00EE4229"/>
    <w:rsid w:val="00EE54E5"/>
    <w:rsid w:val="00EF0833"/>
    <w:rsid w:val="00F3552C"/>
    <w:rsid w:val="00F4544B"/>
    <w:rsid w:val="00F47043"/>
    <w:rsid w:val="00F65F25"/>
    <w:rsid w:val="00F90402"/>
    <w:rsid w:val="00F917AB"/>
    <w:rsid w:val="00F969CD"/>
    <w:rsid w:val="00FB17C9"/>
    <w:rsid w:val="00FC3918"/>
    <w:rsid w:val="00FC45E2"/>
    <w:rsid w:val="00FC4668"/>
    <w:rsid w:val="00FC4AB9"/>
    <w:rsid w:val="00FD211E"/>
    <w:rsid w:val="00FD3171"/>
    <w:rsid w:val="00FE494C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43D05CAF-B8AA-411F-A362-49828DD3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 w:val="x-non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FD21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6B5298"/>
    <w:rPr>
      <w:lang w:eastAsia="ru-RU"/>
    </w:rPr>
  </w:style>
  <w:style w:type="character" w:customStyle="1" w:styleId="FooterChar">
    <w:name w:val="Footer Char"/>
    <w:link w:val="Footer"/>
    <w:rsid w:val="006B5298"/>
    <w:rPr>
      <w:lang w:eastAsia="ru-RU"/>
    </w:rPr>
  </w:style>
  <w:style w:type="paragraph" w:styleId="BodyText2">
    <w:name w:val="Body Text 2"/>
    <w:basedOn w:val="Normal"/>
    <w:link w:val="BodyText2Char"/>
    <w:rsid w:val="000126AA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rsid w:val="000126AA"/>
    <w:rPr>
      <w:sz w:val="24"/>
      <w:szCs w:val="24"/>
    </w:rPr>
  </w:style>
  <w:style w:type="paragraph" w:styleId="NoSpacing">
    <w:name w:val="No Spacing"/>
    <w:uiPriority w:val="1"/>
    <w:qFormat/>
    <w:rsid w:val="00A93E75"/>
    <w:pPr>
      <w:overflowPunct w:val="0"/>
      <w:autoSpaceDE w:val="0"/>
      <w:autoSpaceDN w:val="0"/>
      <w:adjustRightIn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60858-186D-44FA-A553-2BC51F4D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3</TotalTime>
  <Pages>4</Pages>
  <Words>1025</Words>
  <Characters>6942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Visvaldas Beinaras</cp:lastModifiedBy>
  <cp:revision>3</cp:revision>
  <cp:lastPrinted>2014-02-04T05:20:00Z</cp:lastPrinted>
  <dcterms:created xsi:type="dcterms:W3CDTF">2015-09-08T12:28:00Z</dcterms:created>
  <dcterms:modified xsi:type="dcterms:W3CDTF">2015-09-08T12:29:00Z</dcterms:modified>
</cp:coreProperties>
</file>