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9C7" w:rsidRDefault="00CF09C7">
      <w:pPr>
        <w:jc w:val="center"/>
        <w:rPr>
          <w:b/>
          <w:caps/>
          <w:sz w:val="24"/>
          <w:szCs w:val="24"/>
        </w:rPr>
      </w:pPr>
      <w:r w:rsidRPr="00107342">
        <w:rPr>
          <w:b/>
          <w:sz w:val="24"/>
          <w:szCs w:val="24"/>
        </w:rPr>
        <w:t xml:space="preserve">DĖL </w:t>
      </w:r>
      <w:r w:rsidRPr="00107342">
        <w:rPr>
          <w:b/>
          <w:caps/>
          <w:sz w:val="24"/>
          <w:szCs w:val="24"/>
        </w:rPr>
        <w:t>projekt</w:t>
      </w:r>
      <w:r>
        <w:rPr>
          <w:b/>
          <w:caps/>
          <w:sz w:val="24"/>
          <w:szCs w:val="24"/>
        </w:rPr>
        <w:t>Ų, APMOKAMŲ IŠLAIDŲ KOMPENSAVIMO BŪDU, SĄRAŠO PATVIRTINIMO</w:t>
      </w:r>
    </w:p>
    <w:p w:rsidR="00CF09C7" w:rsidRDefault="00CF09C7">
      <w:pPr>
        <w:jc w:val="center"/>
        <w:rPr>
          <w:caps/>
          <w:sz w:val="24"/>
          <w:szCs w:val="24"/>
        </w:rPr>
      </w:pPr>
    </w:p>
    <w:p w:rsidR="00CF09C7" w:rsidRDefault="00CF09C7">
      <w:pPr>
        <w:jc w:val="center"/>
        <w:rPr>
          <w:caps/>
          <w:sz w:val="24"/>
          <w:szCs w:val="24"/>
        </w:rPr>
      </w:pPr>
    </w:p>
    <w:p w:rsidR="00CF09C7" w:rsidP="00061F0B" w:rsidRDefault="00CF09C7">
      <w:pPr>
        <w:jc w:val="center"/>
        <w:rPr>
          <w:sz w:val="24"/>
        </w:rPr>
      </w:pPr>
      <w:r w:rsidRPr="008414A9">
        <w:rPr>
          <w:sz w:val="24"/>
        </w:rPr>
        <w:t>20</w:t>
      </w:r>
      <w:r>
        <w:rPr>
          <w:sz w:val="24"/>
        </w:rPr>
        <w:t>15</w:t>
      </w:r>
      <w:r w:rsidRPr="008414A9">
        <w:rPr>
          <w:sz w:val="24"/>
        </w:rPr>
        <w:t xml:space="preserve"> m. </w:t>
      </w:r>
      <w:r>
        <w:rPr>
          <w:sz w:val="24"/>
        </w:rPr>
        <w:t>birželio 11</w:t>
      </w:r>
      <w:r w:rsidRPr="008414A9">
        <w:rPr>
          <w:sz w:val="24"/>
        </w:rPr>
        <w:t xml:space="preserve"> d. Nr.</w:t>
      </w:r>
      <w:r>
        <w:rPr>
          <w:sz w:val="24"/>
        </w:rPr>
        <w:t xml:space="preserve"> T-</w:t>
      </w:r>
    </w:p>
    <w:p w:rsidR="00CF09C7" w:rsidRDefault="00CF09C7">
      <w:pPr>
        <w:jc w:val="center"/>
        <w:rPr>
          <w:sz w:val="24"/>
          <w:szCs w:val="24"/>
        </w:rPr>
      </w:pPr>
      <w:r w:rsidRPr="006A5C08">
        <w:rPr>
          <w:sz w:val="24"/>
          <w:szCs w:val="24"/>
        </w:rPr>
        <w:t>Panevėžys</w:t>
      </w:r>
    </w:p>
    <w:p w:rsidR="00CF09C7" w:rsidRDefault="00CF09C7">
      <w:pPr>
        <w:jc w:val="center"/>
        <w:rPr>
          <w:sz w:val="24"/>
          <w:szCs w:val="24"/>
        </w:rPr>
      </w:pPr>
    </w:p>
    <w:p w:rsidR="00CF09C7" w:rsidRDefault="00CF09C7">
      <w:pPr>
        <w:jc w:val="center"/>
        <w:rPr>
          <w:sz w:val="24"/>
          <w:szCs w:val="24"/>
        </w:rPr>
      </w:pPr>
    </w:p>
    <w:p w:rsidRPr="008E27D4" w:rsidR="00CF09C7" w:rsidP="001C5A2B" w:rsidRDefault="00CF09C7">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Pr>
          <w:sz w:val="24"/>
          <w:szCs w:val="24"/>
        </w:rPr>
        <w:t>18</w:t>
      </w:r>
      <w:r w:rsidRPr="000334A1">
        <w:rPr>
          <w:sz w:val="24"/>
          <w:szCs w:val="24"/>
        </w:rPr>
        <w:t xml:space="preserve"> straipsnio </w:t>
      </w:r>
      <w:r>
        <w:rPr>
          <w:sz w:val="24"/>
          <w:szCs w:val="24"/>
        </w:rPr>
        <w:t>1 dalimi ir</w:t>
      </w:r>
      <w:r w:rsidRPr="00C93F50">
        <w:rPr>
          <w:sz w:val="24"/>
          <w:szCs w:val="24"/>
        </w:rPr>
        <w:t xml:space="preserve"> </w:t>
      </w:r>
      <w:r w:rsidRPr="002E64FA">
        <w:rPr>
          <w:sz w:val="24"/>
          <w:szCs w:val="24"/>
        </w:rPr>
        <w:t>Lietuvos kaimo plėtros 2007–2013 metų programos priemonės „Kaimo atnaujinimas ir plėtra“ įgyvendinimo planavimo būdu taisyklėmis, patvirtintomis Lietuvos Respublikos žemės ūkio ministro 2009 m. kovo 19 d. įsakymu Nr. 3D-183 „Dėl Lietuvos kaimo plėtros 2007–2013 metų programos priemonės „Kaimo atnaujinimas ir plėtra“ įgyvendinimo planavimo būdu taisyklių patvirtinimo“, bei Lietuvos kaimo plėtros 2007–2013 metų programos priemonės „Kaimo atnaujinimas ir plėtra“ įgyvendinimo (Leader metodu) taisyklėmis, patvirtintomis Lietuvos Respublikos žemės ūkio ministro 2009 m. sausio 6 d. įsakymu Nr. 3D-6 „Dėl Lietuvos kaimo plėtros 2007–2013 metų programos priemonės „Kaimo atnaujinimas ir plėtra“ įgyvendinimo (Leader metodu) taisyklių patvirtinimo“,</w:t>
      </w:r>
      <w:r>
        <w:rPr>
          <w:sz w:val="24"/>
          <w:szCs w:val="24"/>
        </w:rPr>
        <w:t xml:space="preserve"> Savivaldybės taryba </w:t>
      </w:r>
      <w:r w:rsidRPr="00352DB4">
        <w:rPr>
          <w:spacing w:val="60"/>
          <w:sz w:val="24"/>
          <w:szCs w:val="24"/>
        </w:rPr>
        <w:t>nusprendži</w:t>
      </w:r>
      <w:r w:rsidRPr="00352DB4">
        <w:rPr>
          <w:sz w:val="24"/>
          <w:szCs w:val="24"/>
        </w:rPr>
        <w:t>a</w:t>
      </w:r>
      <w:r>
        <w:rPr>
          <w:sz w:val="24"/>
          <w:szCs w:val="24"/>
        </w:rPr>
        <w:t>:</w:t>
      </w:r>
    </w:p>
    <w:p w:rsidRPr="002E64FA" w:rsidR="00CF09C7" w:rsidP="002A17FB" w:rsidRDefault="00CF09C7">
      <w:pPr>
        <w:tabs>
          <w:tab w:val="left" w:pos="993"/>
        </w:tabs>
        <w:ind w:firstLine="720"/>
        <w:jc w:val="both"/>
        <w:rPr>
          <w:color w:val="000000"/>
          <w:sz w:val="24"/>
          <w:szCs w:val="24"/>
        </w:rPr>
      </w:pPr>
      <w:r>
        <w:rPr>
          <w:color w:val="000000"/>
          <w:sz w:val="24"/>
          <w:szCs w:val="24"/>
        </w:rPr>
        <w:t>1.</w:t>
      </w:r>
      <w:r>
        <w:rPr>
          <w:color w:val="000000"/>
          <w:sz w:val="24"/>
          <w:szCs w:val="24"/>
        </w:rPr>
        <w:tab/>
      </w:r>
      <w:r w:rsidRPr="002E64FA">
        <w:rPr>
          <w:color w:val="000000"/>
          <w:sz w:val="24"/>
          <w:szCs w:val="24"/>
        </w:rPr>
        <w:t>Patvirtinti projektų, apmokamų išlaidų kompensavimo būdu, sąrašą nauja redakcija:</w:t>
      </w:r>
    </w:p>
    <w:tbl>
      <w:tblPr>
        <w:tblW w:w="9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709"/>
        <w:gridCol w:w="5670"/>
        <w:gridCol w:w="3321"/>
      </w:tblGrid>
      <w:tr w:rsidRPr="002A17FB" w:rsidR="00CF09C7" w:rsidTr="00484313">
        <w:trPr>
          <w:trHeight w:val="283"/>
        </w:trPr>
        <w:tc>
          <w:tcPr>
            <w:tcW w:w="709" w:type="dxa"/>
            <w:vAlign w:val="center"/>
          </w:tcPr>
          <w:p w:rsidRPr="002A17FB" w:rsidR="00CF09C7" w:rsidP="000F4C72" w:rsidRDefault="00CF09C7">
            <w:pPr>
              <w:spacing w:line="274" w:lineRule="exact"/>
              <w:jc w:val="center"/>
              <w:rPr>
                <w:b/>
                <w:sz w:val="24"/>
                <w:szCs w:val="24"/>
              </w:rPr>
            </w:pPr>
            <w:r w:rsidRPr="002A17FB">
              <w:rPr>
                <w:b/>
                <w:sz w:val="24"/>
                <w:szCs w:val="24"/>
              </w:rPr>
              <w:t>Eil. Nr.</w:t>
            </w:r>
          </w:p>
        </w:tc>
        <w:tc>
          <w:tcPr>
            <w:tcW w:w="5670" w:type="dxa"/>
            <w:vAlign w:val="center"/>
          </w:tcPr>
          <w:p w:rsidRPr="002A17FB" w:rsidR="00CF09C7" w:rsidP="000F4C72" w:rsidRDefault="00CF09C7">
            <w:pPr>
              <w:spacing w:line="274" w:lineRule="exact"/>
              <w:jc w:val="center"/>
              <w:rPr>
                <w:b/>
                <w:sz w:val="24"/>
                <w:szCs w:val="24"/>
              </w:rPr>
            </w:pPr>
            <w:r w:rsidRPr="002A17FB">
              <w:rPr>
                <w:b/>
                <w:sz w:val="24"/>
                <w:szCs w:val="24"/>
              </w:rPr>
              <w:t>Projekto pavadinimas</w:t>
            </w:r>
          </w:p>
        </w:tc>
        <w:tc>
          <w:tcPr>
            <w:tcW w:w="3321" w:type="dxa"/>
            <w:vAlign w:val="center"/>
          </w:tcPr>
          <w:p w:rsidRPr="002A17FB" w:rsidR="00CF09C7" w:rsidP="000F4C72" w:rsidRDefault="00CF09C7">
            <w:pPr>
              <w:spacing w:line="274" w:lineRule="exact"/>
              <w:jc w:val="center"/>
              <w:rPr>
                <w:b/>
                <w:sz w:val="24"/>
                <w:szCs w:val="24"/>
              </w:rPr>
            </w:pPr>
            <w:r w:rsidRPr="002A17FB">
              <w:rPr>
                <w:b/>
                <w:sz w:val="24"/>
                <w:szCs w:val="24"/>
              </w:rPr>
              <w:t>Paramos gavėjas</w:t>
            </w:r>
          </w:p>
        </w:tc>
      </w:tr>
      <w:tr w:rsidRPr="002E64FA" w:rsidR="00CF09C7" w:rsidTr="00484313">
        <w:trPr>
          <w:trHeight w:val="283"/>
        </w:trPr>
        <w:tc>
          <w:tcPr>
            <w:tcW w:w="709" w:type="dxa"/>
            <w:vAlign w:val="center"/>
          </w:tcPr>
          <w:p w:rsidRPr="002E64FA" w:rsidR="00CF09C7" w:rsidP="000F4C72" w:rsidRDefault="00CF09C7">
            <w:pPr>
              <w:spacing w:line="274" w:lineRule="exact"/>
              <w:jc w:val="center"/>
              <w:rPr>
                <w:sz w:val="24"/>
                <w:szCs w:val="24"/>
              </w:rPr>
            </w:pPr>
            <w:r w:rsidRPr="002E64FA">
              <w:rPr>
                <w:sz w:val="24"/>
                <w:szCs w:val="24"/>
              </w:rPr>
              <w:t>1.</w:t>
            </w:r>
          </w:p>
        </w:tc>
        <w:tc>
          <w:tcPr>
            <w:tcW w:w="5670" w:type="dxa"/>
            <w:vAlign w:val="center"/>
          </w:tcPr>
          <w:p w:rsidRPr="002E64FA" w:rsidR="00CF09C7" w:rsidP="000F4C72" w:rsidRDefault="00CF09C7">
            <w:pPr>
              <w:shd w:val="clear" w:color="auto" w:fill="FFFFFF"/>
              <w:tabs>
                <w:tab w:val="left" w:pos="946"/>
              </w:tabs>
              <w:spacing w:line="274" w:lineRule="exact"/>
              <w:rPr>
                <w:sz w:val="24"/>
                <w:szCs w:val="24"/>
              </w:rPr>
            </w:pPr>
            <w:r w:rsidRPr="002E64FA">
              <w:rPr>
                <w:sz w:val="24"/>
                <w:szCs w:val="24"/>
              </w:rPr>
              <w:t>Tradicinių amatų centro Upytės kaime, Panevėžio rajone, plėtra</w:t>
            </w:r>
          </w:p>
        </w:tc>
        <w:tc>
          <w:tcPr>
            <w:tcW w:w="3321" w:type="dxa"/>
            <w:vAlign w:val="center"/>
          </w:tcPr>
          <w:p w:rsidRPr="002E64FA" w:rsidR="00CF09C7" w:rsidP="000F4C72" w:rsidRDefault="00CF09C7">
            <w:pPr>
              <w:spacing w:line="274" w:lineRule="exact"/>
              <w:rPr>
                <w:sz w:val="24"/>
                <w:szCs w:val="24"/>
              </w:rPr>
            </w:pPr>
            <w:r w:rsidRPr="002E64FA">
              <w:rPr>
                <w:sz w:val="24"/>
                <w:szCs w:val="24"/>
              </w:rPr>
              <w:t>Panevėžio rajono savivaldybės administracija</w:t>
            </w:r>
          </w:p>
        </w:tc>
      </w:tr>
      <w:tr w:rsidRPr="002E64FA" w:rsidR="00CF09C7" w:rsidTr="00484313">
        <w:trPr>
          <w:trHeight w:val="283"/>
        </w:trPr>
        <w:tc>
          <w:tcPr>
            <w:tcW w:w="709" w:type="dxa"/>
            <w:vAlign w:val="center"/>
          </w:tcPr>
          <w:p w:rsidRPr="002E64FA" w:rsidR="00CF09C7" w:rsidP="000F4C72" w:rsidRDefault="00CF09C7">
            <w:pPr>
              <w:spacing w:line="274" w:lineRule="exact"/>
              <w:jc w:val="center"/>
              <w:rPr>
                <w:sz w:val="24"/>
                <w:szCs w:val="24"/>
              </w:rPr>
            </w:pPr>
            <w:r>
              <w:rPr>
                <w:sz w:val="24"/>
                <w:szCs w:val="24"/>
              </w:rPr>
              <w:t>2.</w:t>
            </w:r>
          </w:p>
        </w:tc>
        <w:tc>
          <w:tcPr>
            <w:tcW w:w="5670" w:type="dxa"/>
            <w:vAlign w:val="center"/>
          </w:tcPr>
          <w:p w:rsidRPr="002E64FA" w:rsidR="00CF09C7" w:rsidP="000F4C72" w:rsidRDefault="00CF09C7">
            <w:pPr>
              <w:shd w:val="clear" w:color="auto" w:fill="FFFFFF"/>
              <w:tabs>
                <w:tab w:val="left" w:pos="946"/>
              </w:tabs>
              <w:spacing w:line="274" w:lineRule="exact"/>
              <w:rPr>
                <w:sz w:val="24"/>
                <w:szCs w:val="24"/>
              </w:rPr>
            </w:pPr>
            <w:r w:rsidRPr="002E64FA">
              <w:rPr>
                <w:sz w:val="24"/>
                <w:szCs w:val="24"/>
              </w:rPr>
              <w:t>Panevėžio rajono Piniavos mokyklos</w:t>
            </w:r>
            <w:r>
              <w:rPr>
                <w:sz w:val="24"/>
                <w:szCs w:val="24"/>
              </w:rPr>
              <w:t>-</w:t>
            </w:r>
            <w:r w:rsidRPr="002E64FA">
              <w:rPr>
                <w:sz w:val="24"/>
                <w:szCs w:val="24"/>
              </w:rPr>
              <w:t xml:space="preserve">darželio pastato atnaujinimas </w:t>
            </w:r>
          </w:p>
        </w:tc>
        <w:tc>
          <w:tcPr>
            <w:tcW w:w="3321" w:type="dxa"/>
            <w:vAlign w:val="center"/>
          </w:tcPr>
          <w:p w:rsidRPr="002E64FA" w:rsidR="00CF09C7" w:rsidP="000F4C72" w:rsidRDefault="00CF09C7">
            <w:pPr>
              <w:spacing w:line="274" w:lineRule="exact"/>
              <w:rPr>
                <w:sz w:val="24"/>
                <w:szCs w:val="24"/>
              </w:rPr>
            </w:pPr>
            <w:r w:rsidRPr="002E64FA">
              <w:rPr>
                <w:sz w:val="24"/>
                <w:szCs w:val="24"/>
              </w:rPr>
              <w:t>Panevėžio rajono savivaldybės administracija</w:t>
            </w:r>
          </w:p>
        </w:tc>
      </w:tr>
      <w:tr w:rsidRPr="002E64FA" w:rsidR="00CF09C7" w:rsidTr="00484313">
        <w:trPr>
          <w:trHeight w:val="283"/>
        </w:trPr>
        <w:tc>
          <w:tcPr>
            <w:tcW w:w="709" w:type="dxa"/>
            <w:vAlign w:val="center"/>
          </w:tcPr>
          <w:p w:rsidRPr="002E64FA" w:rsidR="00CF09C7" w:rsidP="000F4C72" w:rsidRDefault="00CF09C7">
            <w:pPr>
              <w:spacing w:line="274" w:lineRule="exact"/>
              <w:jc w:val="center"/>
              <w:rPr>
                <w:sz w:val="24"/>
                <w:szCs w:val="24"/>
              </w:rPr>
            </w:pPr>
            <w:r>
              <w:rPr>
                <w:sz w:val="24"/>
                <w:szCs w:val="24"/>
              </w:rPr>
              <w:t>3.</w:t>
            </w:r>
          </w:p>
        </w:tc>
        <w:tc>
          <w:tcPr>
            <w:tcW w:w="5670" w:type="dxa"/>
            <w:vAlign w:val="center"/>
          </w:tcPr>
          <w:p w:rsidRPr="002E64FA" w:rsidR="00CF09C7" w:rsidP="000F4C72" w:rsidRDefault="00CF09C7">
            <w:pPr>
              <w:shd w:val="clear" w:color="auto" w:fill="FFFFFF"/>
              <w:tabs>
                <w:tab w:val="left" w:pos="946"/>
              </w:tabs>
              <w:rPr>
                <w:color w:val="000000"/>
                <w:sz w:val="24"/>
                <w:szCs w:val="24"/>
              </w:rPr>
            </w:pPr>
            <w:r w:rsidRPr="002E64FA">
              <w:rPr>
                <w:color w:val="000000"/>
                <w:sz w:val="24"/>
                <w:szCs w:val="24"/>
              </w:rPr>
              <w:t>Dembavos bendruomenės sveikatingumo ir poilsio zonos įrengimas</w:t>
            </w:r>
          </w:p>
        </w:tc>
        <w:tc>
          <w:tcPr>
            <w:tcW w:w="3321" w:type="dxa"/>
            <w:vAlign w:val="center"/>
          </w:tcPr>
          <w:p w:rsidRPr="002E64FA" w:rsidR="00CF09C7" w:rsidP="000F4C72" w:rsidRDefault="00CF09C7">
            <w:pPr>
              <w:spacing w:line="274" w:lineRule="exact"/>
              <w:rPr>
                <w:color w:val="000000"/>
                <w:sz w:val="24"/>
                <w:szCs w:val="24"/>
              </w:rPr>
            </w:pPr>
            <w:r w:rsidRPr="002E64FA">
              <w:rPr>
                <w:color w:val="000000"/>
                <w:sz w:val="24"/>
                <w:szCs w:val="24"/>
              </w:rPr>
              <w:t>Asociacija Dembavos bendruomenė</w:t>
            </w:r>
          </w:p>
        </w:tc>
      </w:tr>
      <w:tr w:rsidRPr="002E64FA" w:rsidR="00CF09C7" w:rsidTr="00484313">
        <w:trPr>
          <w:trHeight w:val="283"/>
        </w:trPr>
        <w:tc>
          <w:tcPr>
            <w:tcW w:w="709" w:type="dxa"/>
            <w:vAlign w:val="center"/>
          </w:tcPr>
          <w:p w:rsidRPr="002E64FA" w:rsidR="00CF09C7" w:rsidP="000F4C72" w:rsidRDefault="00CF09C7">
            <w:pPr>
              <w:spacing w:line="274" w:lineRule="exact"/>
              <w:jc w:val="center"/>
              <w:rPr>
                <w:sz w:val="24"/>
                <w:szCs w:val="24"/>
              </w:rPr>
            </w:pPr>
            <w:r>
              <w:rPr>
                <w:sz w:val="24"/>
                <w:szCs w:val="24"/>
              </w:rPr>
              <w:t>4.</w:t>
            </w:r>
          </w:p>
        </w:tc>
        <w:tc>
          <w:tcPr>
            <w:tcW w:w="5670" w:type="dxa"/>
            <w:vAlign w:val="center"/>
          </w:tcPr>
          <w:p w:rsidRPr="002E64FA" w:rsidR="00CF09C7" w:rsidP="000F4C72" w:rsidRDefault="00CF09C7">
            <w:pPr>
              <w:rPr>
                <w:color w:val="000000"/>
                <w:sz w:val="24"/>
                <w:szCs w:val="24"/>
              </w:rPr>
            </w:pPr>
            <w:r w:rsidRPr="002E64FA">
              <w:rPr>
                <w:color w:val="000000"/>
                <w:sz w:val="24"/>
                <w:szCs w:val="24"/>
              </w:rPr>
              <w:t>Kultūrinis užimtumas Ramygalos seniūnijoje, įtraukiant vietos jaunimą, moteris, pagyvenusius ir žmones su negalia</w:t>
            </w:r>
          </w:p>
        </w:tc>
        <w:tc>
          <w:tcPr>
            <w:tcW w:w="3321" w:type="dxa"/>
            <w:vAlign w:val="center"/>
          </w:tcPr>
          <w:p w:rsidRPr="002E64FA" w:rsidR="00CF09C7" w:rsidP="000F4C72" w:rsidRDefault="00CF09C7">
            <w:pPr>
              <w:spacing w:line="274" w:lineRule="exact"/>
              <w:rPr>
                <w:sz w:val="24"/>
                <w:szCs w:val="24"/>
              </w:rPr>
            </w:pPr>
            <w:r w:rsidRPr="002E64FA">
              <w:rPr>
                <w:sz w:val="24"/>
                <w:szCs w:val="24"/>
              </w:rPr>
              <w:t>Panevėžio rajono Ramygalos kultūros centras</w:t>
            </w:r>
          </w:p>
        </w:tc>
      </w:tr>
      <w:tr w:rsidRPr="002E64FA" w:rsidR="00CF09C7" w:rsidTr="00484313">
        <w:trPr>
          <w:trHeight w:val="283"/>
        </w:trPr>
        <w:tc>
          <w:tcPr>
            <w:tcW w:w="709" w:type="dxa"/>
            <w:vAlign w:val="center"/>
          </w:tcPr>
          <w:p w:rsidRPr="002E64FA" w:rsidR="00CF09C7" w:rsidP="000F4C72" w:rsidRDefault="00CF09C7">
            <w:pPr>
              <w:spacing w:line="274" w:lineRule="exact"/>
              <w:jc w:val="center"/>
              <w:rPr>
                <w:sz w:val="24"/>
                <w:szCs w:val="24"/>
              </w:rPr>
            </w:pPr>
            <w:r>
              <w:rPr>
                <w:sz w:val="24"/>
                <w:szCs w:val="24"/>
              </w:rPr>
              <w:t>5.</w:t>
            </w:r>
          </w:p>
        </w:tc>
        <w:tc>
          <w:tcPr>
            <w:tcW w:w="5670" w:type="dxa"/>
            <w:vAlign w:val="center"/>
          </w:tcPr>
          <w:p w:rsidRPr="002E64FA" w:rsidR="00CF09C7" w:rsidP="000F4C72" w:rsidRDefault="00CF09C7">
            <w:pPr>
              <w:rPr>
                <w:color w:val="000000"/>
                <w:sz w:val="24"/>
                <w:szCs w:val="24"/>
              </w:rPr>
            </w:pPr>
            <w:r w:rsidRPr="002E64FA">
              <w:rPr>
                <w:color w:val="000000"/>
                <w:sz w:val="24"/>
                <w:szCs w:val="24"/>
              </w:rPr>
              <w:t>Bendruomenės sambūris Liūdynės kultūros centre</w:t>
            </w:r>
          </w:p>
        </w:tc>
        <w:tc>
          <w:tcPr>
            <w:tcW w:w="3321" w:type="dxa"/>
            <w:vAlign w:val="center"/>
          </w:tcPr>
          <w:p w:rsidRPr="002E64FA" w:rsidR="00CF09C7" w:rsidP="000F4C72" w:rsidRDefault="00CF09C7">
            <w:pPr>
              <w:spacing w:line="274" w:lineRule="exact"/>
              <w:rPr>
                <w:sz w:val="24"/>
                <w:szCs w:val="24"/>
              </w:rPr>
            </w:pPr>
            <w:r w:rsidRPr="002E64FA">
              <w:rPr>
                <w:sz w:val="24"/>
                <w:szCs w:val="24"/>
              </w:rPr>
              <w:t>Panevėžio rajono savivaldybės Liūdynės kultūros centras</w:t>
            </w:r>
          </w:p>
        </w:tc>
      </w:tr>
      <w:tr w:rsidRPr="002E64FA" w:rsidR="00CF09C7" w:rsidTr="00484313">
        <w:trPr>
          <w:trHeight w:val="283"/>
        </w:trPr>
        <w:tc>
          <w:tcPr>
            <w:tcW w:w="709" w:type="dxa"/>
            <w:vAlign w:val="center"/>
          </w:tcPr>
          <w:p w:rsidRPr="002E64FA" w:rsidR="00CF09C7" w:rsidP="000F4C72" w:rsidRDefault="00CF09C7">
            <w:pPr>
              <w:spacing w:line="274" w:lineRule="exact"/>
              <w:jc w:val="center"/>
              <w:rPr>
                <w:sz w:val="24"/>
                <w:szCs w:val="24"/>
              </w:rPr>
            </w:pPr>
            <w:r>
              <w:rPr>
                <w:sz w:val="24"/>
                <w:szCs w:val="24"/>
              </w:rPr>
              <w:t>6.</w:t>
            </w:r>
          </w:p>
        </w:tc>
        <w:tc>
          <w:tcPr>
            <w:tcW w:w="5670" w:type="dxa"/>
            <w:vAlign w:val="center"/>
          </w:tcPr>
          <w:p w:rsidRPr="002E64FA" w:rsidR="00CF09C7" w:rsidP="000F4C72" w:rsidRDefault="00CF09C7">
            <w:pPr>
              <w:rPr>
                <w:color w:val="000000"/>
                <w:sz w:val="24"/>
                <w:szCs w:val="24"/>
              </w:rPr>
            </w:pPr>
            <w:r w:rsidRPr="002E64FA">
              <w:rPr>
                <w:color w:val="000000"/>
                <w:sz w:val="24"/>
                <w:szCs w:val="24"/>
              </w:rPr>
              <w:t>Aktyvi bendruomenė – gyvybingas kaimas</w:t>
            </w:r>
          </w:p>
        </w:tc>
        <w:tc>
          <w:tcPr>
            <w:tcW w:w="3321" w:type="dxa"/>
            <w:vAlign w:val="center"/>
          </w:tcPr>
          <w:p w:rsidRPr="002E64FA" w:rsidR="00CF09C7" w:rsidP="000F4C72" w:rsidRDefault="00CF09C7">
            <w:pPr>
              <w:spacing w:line="274" w:lineRule="exact"/>
              <w:rPr>
                <w:sz w:val="24"/>
                <w:szCs w:val="24"/>
              </w:rPr>
            </w:pPr>
            <w:r w:rsidRPr="002E64FA">
              <w:rPr>
                <w:sz w:val="24"/>
                <w:szCs w:val="24"/>
              </w:rPr>
              <w:t>Panevėžio rajono Aukštadvario kaimo bendruomenė</w:t>
            </w:r>
          </w:p>
        </w:tc>
      </w:tr>
      <w:tr w:rsidRPr="002E64FA" w:rsidR="00CF09C7" w:rsidTr="00484313">
        <w:trPr>
          <w:trHeight w:val="283"/>
        </w:trPr>
        <w:tc>
          <w:tcPr>
            <w:tcW w:w="709" w:type="dxa"/>
            <w:vAlign w:val="center"/>
          </w:tcPr>
          <w:p w:rsidRPr="002E64FA" w:rsidR="00CF09C7" w:rsidP="000F4C72" w:rsidRDefault="00CF09C7">
            <w:pPr>
              <w:spacing w:line="274" w:lineRule="exact"/>
              <w:jc w:val="center"/>
              <w:rPr>
                <w:sz w:val="24"/>
                <w:szCs w:val="24"/>
              </w:rPr>
            </w:pPr>
            <w:r>
              <w:rPr>
                <w:sz w:val="24"/>
                <w:szCs w:val="24"/>
              </w:rPr>
              <w:t>7.</w:t>
            </w:r>
          </w:p>
        </w:tc>
        <w:tc>
          <w:tcPr>
            <w:tcW w:w="5670" w:type="dxa"/>
            <w:vAlign w:val="center"/>
          </w:tcPr>
          <w:p w:rsidRPr="002E64FA" w:rsidR="00CF09C7" w:rsidP="000F4C72" w:rsidRDefault="00CF09C7">
            <w:pPr>
              <w:rPr>
                <w:color w:val="000000"/>
                <w:sz w:val="24"/>
                <w:szCs w:val="24"/>
              </w:rPr>
            </w:pPr>
            <w:r w:rsidRPr="002E64FA">
              <w:rPr>
                <w:color w:val="000000"/>
                <w:sz w:val="24"/>
                <w:szCs w:val="24"/>
              </w:rPr>
              <w:t>AdultEducationPathwaysTowards 2020 / Suaugusiųjų švietimo gairės artėjant 2020-iesiems</w:t>
            </w:r>
          </w:p>
        </w:tc>
        <w:tc>
          <w:tcPr>
            <w:tcW w:w="3321" w:type="dxa"/>
            <w:vAlign w:val="center"/>
          </w:tcPr>
          <w:p w:rsidRPr="002E64FA" w:rsidR="00CF09C7" w:rsidP="000F4C72" w:rsidRDefault="00CF09C7">
            <w:pPr>
              <w:spacing w:line="274" w:lineRule="exact"/>
              <w:rPr>
                <w:sz w:val="24"/>
                <w:szCs w:val="24"/>
              </w:rPr>
            </w:pPr>
            <w:r w:rsidRPr="002E64FA">
              <w:rPr>
                <w:sz w:val="24"/>
                <w:szCs w:val="24"/>
              </w:rPr>
              <w:t xml:space="preserve">Panevėžio rajono švietimo centras </w:t>
            </w:r>
          </w:p>
        </w:tc>
      </w:tr>
      <w:tr w:rsidRPr="002E64FA" w:rsidR="00CF09C7" w:rsidTr="00484313">
        <w:trPr>
          <w:trHeight w:val="283"/>
        </w:trPr>
        <w:tc>
          <w:tcPr>
            <w:tcW w:w="709" w:type="dxa"/>
            <w:vAlign w:val="center"/>
          </w:tcPr>
          <w:p w:rsidRPr="002E64FA" w:rsidR="00CF09C7" w:rsidP="000F4C72" w:rsidRDefault="00CF09C7">
            <w:pPr>
              <w:spacing w:line="274" w:lineRule="exact"/>
              <w:jc w:val="center"/>
              <w:rPr>
                <w:sz w:val="24"/>
                <w:szCs w:val="24"/>
              </w:rPr>
            </w:pPr>
            <w:r>
              <w:rPr>
                <w:sz w:val="24"/>
                <w:szCs w:val="24"/>
              </w:rPr>
              <w:t>8.</w:t>
            </w:r>
          </w:p>
        </w:tc>
        <w:tc>
          <w:tcPr>
            <w:tcW w:w="5670" w:type="dxa"/>
            <w:vAlign w:val="center"/>
          </w:tcPr>
          <w:p w:rsidRPr="002E64FA" w:rsidR="00CF09C7" w:rsidP="000F4C72" w:rsidRDefault="00CF09C7">
            <w:pPr>
              <w:rPr>
                <w:color w:val="000000"/>
                <w:sz w:val="24"/>
                <w:szCs w:val="24"/>
              </w:rPr>
            </w:pPr>
            <w:r w:rsidRPr="002E64FA">
              <w:rPr>
                <w:color w:val="000000"/>
                <w:sz w:val="24"/>
                <w:szCs w:val="24"/>
              </w:rPr>
              <w:t>Jaunimo užimtumo programa „Ritmas!“</w:t>
            </w:r>
          </w:p>
        </w:tc>
        <w:tc>
          <w:tcPr>
            <w:tcW w:w="3321" w:type="dxa"/>
            <w:vAlign w:val="center"/>
          </w:tcPr>
          <w:p w:rsidRPr="002E64FA" w:rsidR="00CF09C7" w:rsidP="000F4C72" w:rsidRDefault="00CF09C7">
            <w:pPr>
              <w:spacing w:line="274" w:lineRule="exact"/>
              <w:rPr>
                <w:color w:val="000000"/>
                <w:sz w:val="24"/>
                <w:szCs w:val="24"/>
              </w:rPr>
            </w:pPr>
            <w:r w:rsidRPr="002E64FA">
              <w:rPr>
                <w:color w:val="000000"/>
                <w:sz w:val="24"/>
                <w:szCs w:val="24"/>
              </w:rPr>
              <w:t>Lietuvos varinių pučiamųjų instrumentų orkestrų asociacija</w:t>
            </w:r>
          </w:p>
        </w:tc>
      </w:tr>
      <w:tr w:rsidRPr="002E64FA" w:rsidR="00CF09C7" w:rsidTr="00484313">
        <w:trPr>
          <w:trHeight w:val="283"/>
        </w:trPr>
        <w:tc>
          <w:tcPr>
            <w:tcW w:w="709" w:type="dxa"/>
            <w:vAlign w:val="center"/>
          </w:tcPr>
          <w:p w:rsidRPr="002E64FA" w:rsidR="00CF09C7" w:rsidP="000F4C72" w:rsidRDefault="00CF09C7">
            <w:pPr>
              <w:spacing w:line="274" w:lineRule="exact"/>
              <w:jc w:val="center"/>
              <w:rPr>
                <w:sz w:val="24"/>
                <w:szCs w:val="24"/>
              </w:rPr>
            </w:pPr>
            <w:r>
              <w:rPr>
                <w:sz w:val="24"/>
                <w:szCs w:val="24"/>
              </w:rPr>
              <w:t>9.</w:t>
            </w:r>
          </w:p>
        </w:tc>
        <w:tc>
          <w:tcPr>
            <w:tcW w:w="5670" w:type="dxa"/>
            <w:vAlign w:val="center"/>
          </w:tcPr>
          <w:p w:rsidRPr="002E64FA" w:rsidR="00CF09C7" w:rsidP="000F4C72" w:rsidRDefault="00CF09C7">
            <w:pPr>
              <w:shd w:val="clear" w:color="auto" w:fill="FFFFFF"/>
              <w:tabs>
                <w:tab w:val="left" w:pos="946"/>
              </w:tabs>
              <w:spacing w:line="274" w:lineRule="exact"/>
              <w:rPr>
                <w:sz w:val="24"/>
                <w:szCs w:val="24"/>
              </w:rPr>
            </w:pPr>
            <w:r>
              <w:rPr>
                <w:sz w:val="24"/>
                <w:szCs w:val="24"/>
              </w:rPr>
              <w:t>Stovyklaujantis Bernatonių kaimo jaunimas</w:t>
            </w:r>
          </w:p>
        </w:tc>
        <w:tc>
          <w:tcPr>
            <w:tcW w:w="3321" w:type="dxa"/>
            <w:vAlign w:val="center"/>
          </w:tcPr>
          <w:p w:rsidRPr="002E64FA" w:rsidR="00CF09C7" w:rsidP="005E1360" w:rsidRDefault="00CF09C7">
            <w:pPr>
              <w:spacing w:line="274" w:lineRule="exact"/>
              <w:rPr>
                <w:sz w:val="24"/>
                <w:szCs w:val="24"/>
              </w:rPr>
            </w:pPr>
            <w:r w:rsidRPr="002E64FA">
              <w:rPr>
                <w:sz w:val="24"/>
                <w:szCs w:val="24"/>
              </w:rPr>
              <w:t xml:space="preserve">Panevėžio rajono </w:t>
            </w:r>
            <w:r>
              <w:rPr>
                <w:sz w:val="24"/>
                <w:szCs w:val="24"/>
              </w:rPr>
              <w:t>Bernatonių bendruomenė</w:t>
            </w:r>
          </w:p>
        </w:tc>
      </w:tr>
      <w:tr w:rsidRPr="002E64FA" w:rsidR="00CF09C7" w:rsidTr="00484313">
        <w:trPr>
          <w:trHeight w:val="283"/>
        </w:trPr>
        <w:tc>
          <w:tcPr>
            <w:tcW w:w="709" w:type="dxa"/>
            <w:vAlign w:val="center"/>
          </w:tcPr>
          <w:p w:rsidRPr="002E64FA" w:rsidR="00CF09C7" w:rsidP="000F4C72" w:rsidRDefault="00CF09C7">
            <w:pPr>
              <w:spacing w:line="274" w:lineRule="exact"/>
              <w:jc w:val="center"/>
              <w:rPr>
                <w:sz w:val="24"/>
                <w:szCs w:val="24"/>
              </w:rPr>
            </w:pPr>
            <w:r>
              <w:rPr>
                <w:sz w:val="24"/>
                <w:szCs w:val="24"/>
              </w:rPr>
              <w:t>10.</w:t>
            </w:r>
          </w:p>
        </w:tc>
        <w:tc>
          <w:tcPr>
            <w:tcW w:w="5670" w:type="dxa"/>
            <w:vAlign w:val="center"/>
          </w:tcPr>
          <w:p w:rsidR="00CF09C7" w:rsidP="000F4C72" w:rsidRDefault="00CF09C7">
            <w:pPr>
              <w:shd w:val="clear" w:color="auto" w:fill="FFFFFF"/>
              <w:tabs>
                <w:tab w:val="left" w:pos="946"/>
              </w:tabs>
              <w:spacing w:line="274" w:lineRule="exact"/>
              <w:rPr>
                <w:sz w:val="24"/>
                <w:szCs w:val="24"/>
              </w:rPr>
            </w:pPr>
            <w:r>
              <w:rPr>
                <w:sz w:val="24"/>
                <w:szCs w:val="24"/>
              </w:rPr>
              <w:t>Žaiskime Lietuvos–Lenkijos bendruomenę</w:t>
            </w:r>
          </w:p>
        </w:tc>
        <w:tc>
          <w:tcPr>
            <w:tcW w:w="3321" w:type="dxa"/>
            <w:vAlign w:val="center"/>
          </w:tcPr>
          <w:p w:rsidRPr="002E64FA" w:rsidR="00CF09C7" w:rsidP="000F4C72" w:rsidRDefault="00CF09C7">
            <w:pPr>
              <w:spacing w:line="274" w:lineRule="exact"/>
              <w:rPr>
                <w:sz w:val="24"/>
                <w:szCs w:val="24"/>
              </w:rPr>
            </w:pPr>
            <w:r>
              <w:rPr>
                <w:sz w:val="24"/>
                <w:szCs w:val="24"/>
              </w:rPr>
              <w:t>Panevėžio rajono vietos veiklos grupė</w:t>
            </w:r>
          </w:p>
        </w:tc>
      </w:tr>
      <w:tr w:rsidRPr="002E64FA" w:rsidR="00CF09C7" w:rsidTr="00484313">
        <w:trPr>
          <w:trHeight w:val="283"/>
        </w:trPr>
        <w:tc>
          <w:tcPr>
            <w:tcW w:w="709" w:type="dxa"/>
            <w:vAlign w:val="center"/>
          </w:tcPr>
          <w:p w:rsidR="00CF09C7" w:rsidP="000F4C72" w:rsidRDefault="00CF09C7">
            <w:pPr>
              <w:spacing w:line="274" w:lineRule="exact"/>
              <w:jc w:val="center"/>
              <w:rPr>
                <w:sz w:val="24"/>
                <w:szCs w:val="24"/>
              </w:rPr>
            </w:pPr>
            <w:r>
              <w:rPr>
                <w:sz w:val="24"/>
                <w:szCs w:val="24"/>
              </w:rPr>
              <w:t>11.</w:t>
            </w:r>
          </w:p>
        </w:tc>
        <w:tc>
          <w:tcPr>
            <w:tcW w:w="5670" w:type="dxa"/>
            <w:vAlign w:val="center"/>
          </w:tcPr>
          <w:p w:rsidRPr="00741575" w:rsidR="00CF09C7" w:rsidP="000F4C72" w:rsidRDefault="00CF09C7">
            <w:pPr>
              <w:shd w:val="clear" w:color="auto" w:fill="FFFFFF"/>
              <w:tabs>
                <w:tab w:val="left" w:pos="946"/>
              </w:tabs>
              <w:spacing w:line="274" w:lineRule="exact"/>
              <w:rPr>
                <w:sz w:val="24"/>
                <w:szCs w:val="24"/>
              </w:rPr>
            </w:pPr>
            <w:r>
              <w:rPr>
                <w:sz w:val="24"/>
                <w:szCs w:val="24"/>
              </w:rPr>
              <w:t>Bendruomeninės infrastruktūros ir gyvenamosios aplinkos gerinimas Ramygaloje, Panevėžio rajone</w:t>
            </w:r>
          </w:p>
        </w:tc>
        <w:tc>
          <w:tcPr>
            <w:tcW w:w="3321" w:type="dxa"/>
            <w:vAlign w:val="center"/>
          </w:tcPr>
          <w:p w:rsidR="00CF09C7" w:rsidP="000F4C72" w:rsidRDefault="00CF09C7">
            <w:pPr>
              <w:spacing w:line="274" w:lineRule="exact"/>
              <w:rPr>
                <w:sz w:val="24"/>
                <w:szCs w:val="24"/>
              </w:rPr>
            </w:pPr>
            <w:r>
              <w:rPr>
                <w:sz w:val="24"/>
                <w:szCs w:val="24"/>
              </w:rPr>
              <w:t>Panevėžio rajono savivaldybės administracija</w:t>
            </w:r>
          </w:p>
        </w:tc>
      </w:tr>
    </w:tbl>
    <w:p w:rsidR="00CF09C7" w:rsidP="00945F9D" w:rsidRDefault="00CF09C7">
      <w:pPr>
        <w:widowControl w:val="0"/>
        <w:shd w:val="clear" w:color="auto" w:fill="FFFFFF"/>
        <w:tabs>
          <w:tab w:val="left" w:pos="993"/>
        </w:tabs>
        <w:autoSpaceDE w:val="0"/>
        <w:autoSpaceDN w:val="0"/>
        <w:adjustRightInd w:val="0"/>
        <w:spacing w:line="274" w:lineRule="exact"/>
        <w:ind w:right="-7"/>
        <w:jc w:val="center"/>
        <w:rPr>
          <w:spacing w:val="-2"/>
          <w:sz w:val="24"/>
          <w:szCs w:val="24"/>
        </w:rPr>
      </w:pPr>
      <w:r>
        <w:rPr>
          <w:spacing w:val="-2"/>
          <w:sz w:val="24"/>
          <w:szCs w:val="24"/>
        </w:rPr>
        <w:t>2</w:t>
      </w:r>
    </w:p>
    <w:p w:rsidRPr="002E64FA" w:rsidR="00CF09C7" w:rsidP="002A17FB" w:rsidRDefault="00CF09C7">
      <w:pPr>
        <w:widowControl w:val="0"/>
        <w:shd w:val="clear" w:color="auto" w:fill="FFFFFF"/>
        <w:tabs>
          <w:tab w:val="left" w:pos="993"/>
        </w:tabs>
        <w:autoSpaceDE w:val="0"/>
        <w:autoSpaceDN w:val="0"/>
        <w:adjustRightInd w:val="0"/>
        <w:spacing w:line="274" w:lineRule="exact"/>
        <w:ind w:right="-7" w:firstLine="720"/>
        <w:jc w:val="both"/>
        <w:rPr>
          <w:spacing w:val="-2"/>
          <w:sz w:val="24"/>
          <w:szCs w:val="24"/>
        </w:rPr>
      </w:pPr>
      <w:r w:rsidRPr="002E64FA">
        <w:rPr>
          <w:spacing w:val="-2"/>
          <w:sz w:val="24"/>
          <w:szCs w:val="24"/>
        </w:rPr>
        <w:t>2.</w:t>
      </w:r>
      <w:r>
        <w:rPr>
          <w:spacing w:val="-2"/>
          <w:sz w:val="24"/>
          <w:szCs w:val="24"/>
        </w:rPr>
        <w:tab/>
      </w:r>
      <w:r w:rsidRPr="002E64FA">
        <w:rPr>
          <w:spacing w:val="-2"/>
          <w:sz w:val="24"/>
          <w:szCs w:val="24"/>
        </w:rPr>
        <w:t xml:space="preserve">Pripažinti netekusiu galios Panevėžio rajono savivaldybės tarybos 2014 m. </w:t>
      </w:r>
      <w:r>
        <w:rPr>
          <w:spacing w:val="-2"/>
          <w:sz w:val="24"/>
          <w:szCs w:val="24"/>
        </w:rPr>
        <w:t>birželio 19</w:t>
      </w:r>
      <w:r w:rsidRPr="002E64FA">
        <w:rPr>
          <w:spacing w:val="-2"/>
          <w:sz w:val="24"/>
          <w:szCs w:val="24"/>
        </w:rPr>
        <w:t xml:space="preserve"> d. sprendimo Nr. T-1</w:t>
      </w:r>
      <w:r>
        <w:rPr>
          <w:spacing w:val="-2"/>
          <w:sz w:val="24"/>
          <w:szCs w:val="24"/>
        </w:rPr>
        <w:t>28</w:t>
      </w:r>
      <w:r w:rsidRPr="002E64FA">
        <w:rPr>
          <w:spacing w:val="-2"/>
          <w:sz w:val="24"/>
          <w:szCs w:val="24"/>
        </w:rPr>
        <w:t xml:space="preserve"> „Dėl projektų, apmokamų išlaidų kompensavimo būdu, sąrašo patvirtinimo“</w:t>
      </w:r>
      <w:r>
        <w:rPr>
          <w:spacing w:val="-2"/>
          <w:sz w:val="24"/>
          <w:szCs w:val="24"/>
        </w:rPr>
        <w:t xml:space="preserve">     </w:t>
      </w:r>
      <w:r w:rsidRPr="002E64FA">
        <w:rPr>
          <w:spacing w:val="-2"/>
          <w:sz w:val="24"/>
          <w:szCs w:val="24"/>
        </w:rPr>
        <w:t>1 punktą.</w:t>
      </w:r>
    </w:p>
    <w:p w:rsidR="00CF09C7" w:rsidP="001621C2" w:rsidRDefault="00CF09C7">
      <w:pPr>
        <w:tabs>
          <w:tab w:val="left" w:pos="993"/>
        </w:tabs>
        <w:autoSpaceDE w:val="0"/>
        <w:autoSpaceDN w:val="0"/>
        <w:adjustRightInd w:val="0"/>
        <w:ind w:firstLine="720"/>
        <w:jc w:val="both"/>
        <w:rPr>
          <w:sz w:val="24"/>
          <w:szCs w:val="24"/>
        </w:rPr>
      </w:pPr>
    </w:p>
    <w:p w:rsidRPr="002C4EA3" w:rsidR="00CF09C7" w:rsidP="00EF6F95" w:rsidRDefault="00CF09C7">
      <w:pPr>
        <w:jc w:val="center"/>
        <w:rPr>
          <w:b/>
          <w:sz w:val="24"/>
          <w:szCs w:val="24"/>
        </w:rPr>
      </w:pPr>
      <w:r>
        <w:rPr>
          <w:sz w:val="24"/>
          <w:szCs w:val="24"/>
          <w:lang w:eastAsia="lt-LT"/>
        </w:rPr>
        <w:br w:type="page"/>
      </w:r>
      <w:r w:rsidRPr="002C4EA3">
        <w:rPr>
          <w:b/>
          <w:sz w:val="24"/>
          <w:szCs w:val="24"/>
        </w:rPr>
        <w:t>PANEVĖŽIO RAJONO SAVIVALDYBĖS ADMINISTRACIJOS</w:t>
      </w:r>
    </w:p>
    <w:p w:rsidRPr="002C4EA3" w:rsidR="00CF09C7" w:rsidP="00EF6F95" w:rsidRDefault="00CF09C7">
      <w:pPr>
        <w:jc w:val="center"/>
        <w:rPr>
          <w:b/>
          <w:sz w:val="24"/>
          <w:szCs w:val="24"/>
        </w:rPr>
      </w:pPr>
      <w:r w:rsidRPr="002C4EA3">
        <w:rPr>
          <w:b/>
          <w:sz w:val="24"/>
          <w:szCs w:val="24"/>
        </w:rPr>
        <w:t>INVESTICIJŲ IR UŽSIENIO RYŠIŲ SKYRIUS</w:t>
      </w:r>
    </w:p>
    <w:p w:rsidRPr="002C4EA3" w:rsidR="00CF09C7" w:rsidP="00EF6F95" w:rsidRDefault="00CF09C7">
      <w:pPr>
        <w:jc w:val="center"/>
        <w:rPr>
          <w:sz w:val="24"/>
          <w:szCs w:val="24"/>
        </w:rPr>
      </w:pPr>
    </w:p>
    <w:p w:rsidRPr="002C4EA3" w:rsidR="00CF09C7" w:rsidP="00EF6F95" w:rsidRDefault="00CF09C7">
      <w:pPr>
        <w:rPr>
          <w:sz w:val="24"/>
          <w:szCs w:val="24"/>
        </w:rPr>
      </w:pPr>
      <w:r w:rsidRPr="002C4EA3">
        <w:rPr>
          <w:sz w:val="24"/>
          <w:szCs w:val="24"/>
        </w:rPr>
        <w:t>Panevėžio rajono savivaldybės tarybai</w:t>
      </w:r>
    </w:p>
    <w:p w:rsidRPr="002C4EA3" w:rsidR="00CF09C7" w:rsidP="00EF6F95" w:rsidRDefault="00CF09C7">
      <w:pPr>
        <w:rPr>
          <w:sz w:val="24"/>
          <w:szCs w:val="24"/>
        </w:rPr>
      </w:pPr>
    </w:p>
    <w:p w:rsidRPr="000638BB" w:rsidR="00CF09C7" w:rsidP="00EF6F95" w:rsidRDefault="00CF09C7">
      <w:pPr>
        <w:jc w:val="center"/>
        <w:rPr>
          <w:sz w:val="24"/>
          <w:szCs w:val="24"/>
        </w:rPr>
      </w:pPr>
      <w:r w:rsidRPr="000638BB">
        <w:rPr>
          <w:b/>
          <w:sz w:val="24"/>
          <w:szCs w:val="24"/>
        </w:rPr>
        <w:t xml:space="preserve">AIŠKINAMASIS RAŠTAS DĖL SPRENDIMO „DĖL </w:t>
      </w:r>
      <w:r w:rsidRPr="000638BB">
        <w:rPr>
          <w:b/>
          <w:bCs/>
          <w:sz w:val="24"/>
          <w:szCs w:val="24"/>
        </w:rPr>
        <w:t>PROJEKTŲ, APMOKAMŲ IŠLAIDŲ KOMPENSAVIMO BŪDU, SĄRAŠO PATVIRTINIMO</w:t>
      </w:r>
      <w:r w:rsidRPr="000638BB">
        <w:rPr>
          <w:b/>
          <w:sz w:val="24"/>
          <w:szCs w:val="24"/>
        </w:rPr>
        <w:t>“ PROJEKTO</w:t>
      </w:r>
    </w:p>
    <w:p w:rsidR="00CF09C7" w:rsidP="00EF6F95" w:rsidRDefault="00CF09C7">
      <w:pPr>
        <w:jc w:val="center"/>
        <w:rPr>
          <w:sz w:val="24"/>
          <w:szCs w:val="24"/>
        </w:rPr>
      </w:pPr>
    </w:p>
    <w:p w:rsidRPr="002C4EA3" w:rsidR="00CF09C7" w:rsidP="00EF6F95" w:rsidRDefault="00CF09C7">
      <w:pPr>
        <w:jc w:val="center"/>
        <w:rPr>
          <w:sz w:val="24"/>
          <w:szCs w:val="24"/>
        </w:rPr>
      </w:pPr>
      <w:r>
        <w:rPr>
          <w:sz w:val="24"/>
          <w:szCs w:val="24"/>
        </w:rPr>
        <w:t>2015 m. gegužės 29 d.</w:t>
      </w:r>
    </w:p>
    <w:p w:rsidR="00CF09C7" w:rsidP="00EF6F95" w:rsidRDefault="00CF09C7">
      <w:pPr>
        <w:jc w:val="center"/>
        <w:rPr>
          <w:sz w:val="24"/>
          <w:szCs w:val="24"/>
        </w:rPr>
      </w:pPr>
      <w:r w:rsidRPr="002C4EA3">
        <w:rPr>
          <w:sz w:val="24"/>
          <w:szCs w:val="24"/>
        </w:rPr>
        <w:t>Panevėžys</w:t>
      </w:r>
    </w:p>
    <w:p w:rsidRPr="00DC5271" w:rsidR="00CF09C7" w:rsidP="00EF6F95" w:rsidRDefault="00CF09C7">
      <w:pPr>
        <w:jc w:val="center"/>
        <w:rPr>
          <w:sz w:val="24"/>
          <w:szCs w:val="24"/>
        </w:rPr>
      </w:pPr>
    </w:p>
    <w:p w:rsidRPr="00DA1DB0" w:rsidR="00CF09C7" w:rsidP="00EF6F95" w:rsidRDefault="00CF09C7">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CF09C7" w:rsidP="00EF6F95" w:rsidRDefault="00CF09C7">
      <w:pPr>
        <w:ind w:firstLine="720"/>
        <w:jc w:val="both"/>
        <w:rPr>
          <w:rFonts w:ascii="TimesNewRomanPS-BoldMT CE" w:hAnsi="TimesNewRomanPS-BoldMT CE" w:cs="TimesNewRomanPS-BoldMT CE"/>
          <w:bCs/>
          <w:sz w:val="24"/>
          <w:szCs w:val="24"/>
        </w:rPr>
      </w:pPr>
      <w:r>
        <w:rPr>
          <w:rFonts w:ascii="TimesNewRomanPS-BoldMT CE" w:hAnsi="TimesNewRomanPS-BoldMT CE" w:cs="TimesNewRomanPS-BoldMT CE"/>
          <w:bCs/>
          <w:sz w:val="24"/>
          <w:szCs w:val="24"/>
        </w:rPr>
        <w:t>Savivaldybės t</w:t>
      </w:r>
      <w:r>
        <w:rPr>
          <w:rFonts w:ascii="TimesNewRomanPS-BoldMT" w:hAnsi="TimesNewRomanPS-BoldMT" w:cs="TimesNewRomanPS-BoldMT"/>
          <w:bCs/>
          <w:sz w:val="24"/>
          <w:szCs w:val="24"/>
        </w:rPr>
        <w:t xml:space="preserve">arybos </w:t>
      </w:r>
      <w:r>
        <w:rPr>
          <w:rFonts w:ascii="TimesNewRomanPS-BoldMT CE" w:hAnsi="TimesNewRomanPS-BoldMT CE" w:cs="TimesNewRomanPS-BoldMT CE"/>
          <w:bCs/>
          <w:sz w:val="24"/>
          <w:szCs w:val="24"/>
        </w:rPr>
        <w:t xml:space="preserve">2014 m. birželio 19 d. </w:t>
      </w:r>
      <w:r>
        <w:rPr>
          <w:rFonts w:ascii="TimesNewRomanPS-BoldMT" w:hAnsi="TimesNewRomanPS-BoldMT" w:cs="TimesNewRomanPS-BoldMT"/>
          <w:bCs/>
          <w:sz w:val="24"/>
          <w:szCs w:val="24"/>
        </w:rPr>
        <w:t>sprendimu Nr. T-128 patvirtintas toks projektų, apmokamų išlaidų kompensavimo būdu,</w:t>
      </w:r>
      <w:r>
        <w:rPr>
          <w:rFonts w:ascii="TimesNewRomanPS-BoldMT CE" w:hAnsi="TimesNewRomanPS-BoldMT CE" w:cs="TimesNewRomanPS-BoldMT CE"/>
          <w:bCs/>
          <w:sz w:val="24"/>
          <w:szCs w:val="24"/>
        </w:rPr>
        <w:t xml:space="preserve"> sąrašas:</w:t>
      </w:r>
    </w:p>
    <w:tbl>
      <w:tblPr>
        <w:tblW w:w="9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709"/>
        <w:gridCol w:w="5670"/>
        <w:gridCol w:w="3321"/>
      </w:tblGrid>
      <w:tr w:rsidRPr="009A3B07" w:rsidR="00CF09C7" w:rsidTr="008B1217">
        <w:trPr>
          <w:trHeight w:val="283"/>
        </w:trPr>
        <w:tc>
          <w:tcPr>
            <w:tcW w:w="709" w:type="dxa"/>
            <w:vAlign w:val="center"/>
          </w:tcPr>
          <w:p w:rsidRPr="009A3B07" w:rsidR="00CF09C7" w:rsidP="002E727E" w:rsidRDefault="00CF09C7">
            <w:pPr>
              <w:spacing w:line="274" w:lineRule="exact"/>
              <w:jc w:val="center"/>
              <w:rPr>
                <w:b/>
                <w:sz w:val="24"/>
                <w:szCs w:val="24"/>
              </w:rPr>
            </w:pPr>
            <w:r w:rsidRPr="009A3B07">
              <w:rPr>
                <w:b/>
                <w:sz w:val="24"/>
                <w:szCs w:val="24"/>
              </w:rPr>
              <w:t>Eil. Nr.</w:t>
            </w:r>
          </w:p>
        </w:tc>
        <w:tc>
          <w:tcPr>
            <w:tcW w:w="5670" w:type="dxa"/>
            <w:vAlign w:val="center"/>
          </w:tcPr>
          <w:p w:rsidRPr="009A3B07" w:rsidR="00CF09C7" w:rsidP="002E727E" w:rsidRDefault="00CF09C7">
            <w:pPr>
              <w:spacing w:line="274" w:lineRule="exact"/>
              <w:jc w:val="center"/>
              <w:rPr>
                <w:b/>
                <w:sz w:val="24"/>
                <w:szCs w:val="24"/>
              </w:rPr>
            </w:pPr>
            <w:r w:rsidRPr="009A3B07">
              <w:rPr>
                <w:b/>
                <w:sz w:val="24"/>
                <w:szCs w:val="24"/>
              </w:rPr>
              <w:t>Projekto pavadinimas</w:t>
            </w:r>
          </w:p>
        </w:tc>
        <w:tc>
          <w:tcPr>
            <w:tcW w:w="3321" w:type="dxa"/>
            <w:vAlign w:val="center"/>
          </w:tcPr>
          <w:p w:rsidRPr="009A3B07" w:rsidR="00CF09C7" w:rsidP="002E727E" w:rsidRDefault="00CF09C7">
            <w:pPr>
              <w:spacing w:line="274" w:lineRule="exact"/>
              <w:jc w:val="center"/>
              <w:rPr>
                <w:b/>
                <w:sz w:val="24"/>
                <w:szCs w:val="24"/>
              </w:rPr>
            </w:pPr>
            <w:r w:rsidRPr="009A3B07">
              <w:rPr>
                <w:b/>
                <w:sz w:val="24"/>
                <w:szCs w:val="24"/>
              </w:rPr>
              <w:t>Paramos gavėjas</w:t>
            </w:r>
          </w:p>
        </w:tc>
      </w:tr>
      <w:tr w:rsidRPr="002E64FA" w:rsidR="00CF09C7" w:rsidTr="008B1217">
        <w:trPr>
          <w:trHeight w:val="283"/>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1.</w:t>
            </w:r>
          </w:p>
        </w:tc>
        <w:tc>
          <w:tcPr>
            <w:tcW w:w="5670" w:type="dxa"/>
            <w:vAlign w:val="center"/>
          </w:tcPr>
          <w:p w:rsidRPr="002E64FA" w:rsidR="00CF09C7" w:rsidP="002E727E" w:rsidRDefault="00CF09C7">
            <w:pPr>
              <w:shd w:val="clear" w:color="auto" w:fill="FFFFFF"/>
              <w:tabs>
                <w:tab w:val="left" w:pos="946"/>
              </w:tabs>
              <w:spacing w:line="274" w:lineRule="exact"/>
              <w:rPr>
                <w:sz w:val="24"/>
                <w:szCs w:val="24"/>
              </w:rPr>
            </w:pPr>
            <w:r w:rsidRPr="002E64FA">
              <w:rPr>
                <w:sz w:val="24"/>
                <w:szCs w:val="24"/>
              </w:rPr>
              <w:t>Tradicinių amatų centro Upytės kaime, Panevėžio rajone, plėtra</w:t>
            </w:r>
          </w:p>
        </w:tc>
        <w:tc>
          <w:tcPr>
            <w:tcW w:w="3321" w:type="dxa"/>
            <w:vAlign w:val="center"/>
          </w:tcPr>
          <w:p w:rsidRPr="002E64FA" w:rsidR="00CF09C7" w:rsidP="002E727E" w:rsidRDefault="00CF09C7">
            <w:pPr>
              <w:spacing w:line="274" w:lineRule="exact"/>
              <w:rPr>
                <w:sz w:val="24"/>
                <w:szCs w:val="24"/>
              </w:rPr>
            </w:pPr>
            <w:r w:rsidRPr="002E64FA">
              <w:rPr>
                <w:sz w:val="24"/>
                <w:szCs w:val="24"/>
              </w:rPr>
              <w:t>Panevėžio rajono savivaldybės administracija</w:t>
            </w:r>
          </w:p>
        </w:tc>
      </w:tr>
      <w:tr w:rsidRPr="002E64FA" w:rsidR="00CF09C7" w:rsidTr="008B1217">
        <w:trPr>
          <w:trHeight w:val="283"/>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2.</w:t>
            </w:r>
          </w:p>
        </w:tc>
        <w:tc>
          <w:tcPr>
            <w:tcW w:w="5670" w:type="dxa"/>
            <w:vAlign w:val="center"/>
          </w:tcPr>
          <w:p w:rsidRPr="002E64FA" w:rsidR="00CF09C7" w:rsidP="002E727E" w:rsidRDefault="00CF09C7">
            <w:pPr>
              <w:shd w:val="clear" w:color="auto" w:fill="FFFFFF"/>
              <w:tabs>
                <w:tab w:val="left" w:pos="946"/>
              </w:tabs>
              <w:spacing w:line="274" w:lineRule="exact"/>
              <w:rPr>
                <w:sz w:val="24"/>
                <w:szCs w:val="24"/>
              </w:rPr>
            </w:pPr>
            <w:r w:rsidRPr="002E64FA">
              <w:rPr>
                <w:sz w:val="24"/>
                <w:szCs w:val="24"/>
              </w:rPr>
              <w:t xml:space="preserve">Panevėžio rajono Piniavos mokyklos-darželio pastato atnaujinimas </w:t>
            </w:r>
          </w:p>
        </w:tc>
        <w:tc>
          <w:tcPr>
            <w:tcW w:w="3321" w:type="dxa"/>
            <w:vAlign w:val="center"/>
          </w:tcPr>
          <w:p w:rsidRPr="002E64FA" w:rsidR="00CF09C7" w:rsidP="002E727E" w:rsidRDefault="00CF09C7">
            <w:pPr>
              <w:spacing w:line="274" w:lineRule="exact"/>
              <w:rPr>
                <w:sz w:val="24"/>
                <w:szCs w:val="24"/>
              </w:rPr>
            </w:pPr>
            <w:r w:rsidRPr="002E64FA">
              <w:rPr>
                <w:sz w:val="24"/>
                <w:szCs w:val="24"/>
              </w:rPr>
              <w:t>Panevėžio rajono savivaldybės administracija</w:t>
            </w:r>
          </w:p>
        </w:tc>
      </w:tr>
      <w:tr w:rsidRPr="002E64FA" w:rsidR="00CF09C7" w:rsidTr="008B1217">
        <w:trPr>
          <w:trHeight w:val="283"/>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3.</w:t>
            </w:r>
          </w:p>
        </w:tc>
        <w:tc>
          <w:tcPr>
            <w:tcW w:w="5670" w:type="dxa"/>
            <w:vAlign w:val="center"/>
          </w:tcPr>
          <w:p w:rsidRPr="002E64FA" w:rsidR="00CF09C7" w:rsidP="002E727E" w:rsidRDefault="00CF09C7">
            <w:pPr>
              <w:pStyle w:val="standard"/>
            </w:pPr>
            <w:r w:rsidRPr="002E64FA">
              <w:t>Panevėžio rajono Karsakiškio seniūnijos Geležių miestelio drenažo sistemų atnaujinimas</w:t>
            </w:r>
          </w:p>
        </w:tc>
        <w:tc>
          <w:tcPr>
            <w:tcW w:w="3321" w:type="dxa"/>
            <w:vAlign w:val="center"/>
          </w:tcPr>
          <w:p w:rsidRPr="002E64FA" w:rsidR="00CF09C7" w:rsidP="002E727E" w:rsidRDefault="00CF09C7">
            <w:pPr>
              <w:spacing w:line="274" w:lineRule="exact"/>
              <w:rPr>
                <w:sz w:val="24"/>
                <w:szCs w:val="24"/>
              </w:rPr>
            </w:pPr>
            <w:r w:rsidRPr="002E64FA">
              <w:rPr>
                <w:sz w:val="24"/>
                <w:szCs w:val="24"/>
              </w:rPr>
              <w:t>Panevėžio rajono savivaldybės administracija</w:t>
            </w:r>
          </w:p>
        </w:tc>
      </w:tr>
      <w:tr w:rsidRPr="002E64FA" w:rsidR="00CF09C7" w:rsidTr="008B1217">
        <w:trPr>
          <w:trHeight w:val="283"/>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4.</w:t>
            </w:r>
          </w:p>
        </w:tc>
        <w:tc>
          <w:tcPr>
            <w:tcW w:w="5670" w:type="dxa"/>
            <w:vAlign w:val="center"/>
          </w:tcPr>
          <w:p w:rsidRPr="002E64FA" w:rsidR="00CF09C7" w:rsidP="002E727E" w:rsidRDefault="00CF09C7">
            <w:pPr>
              <w:shd w:val="clear" w:color="auto" w:fill="FFFFFF"/>
              <w:tabs>
                <w:tab w:val="left" w:pos="946"/>
              </w:tabs>
              <w:rPr>
                <w:sz w:val="24"/>
                <w:szCs w:val="24"/>
              </w:rPr>
            </w:pPr>
            <w:r w:rsidRPr="002E64FA">
              <w:rPr>
                <w:color w:val="000000"/>
                <w:sz w:val="24"/>
                <w:szCs w:val="24"/>
              </w:rPr>
              <w:t>Kultūrinės, edukacinės ir šviečiamosios veiklos atgaivinimas Smilgių etnografinėje sodyboje, įtraukiant Smilgių seniūnijos jaunimą, moteris, pagyvenusius žmones ir žmones su negalia</w:t>
            </w:r>
          </w:p>
        </w:tc>
        <w:tc>
          <w:tcPr>
            <w:tcW w:w="3321" w:type="dxa"/>
            <w:vAlign w:val="center"/>
          </w:tcPr>
          <w:p w:rsidRPr="002E64FA" w:rsidR="00CF09C7" w:rsidP="002E727E" w:rsidRDefault="00CF09C7">
            <w:pPr>
              <w:spacing w:line="274" w:lineRule="exact"/>
              <w:rPr>
                <w:sz w:val="24"/>
                <w:szCs w:val="24"/>
              </w:rPr>
            </w:pPr>
            <w:r w:rsidRPr="002E64FA">
              <w:rPr>
                <w:sz w:val="24"/>
                <w:szCs w:val="24"/>
              </w:rPr>
              <w:t>Panevėžio rajono Smilgių seniūnijos kultūros centras</w:t>
            </w:r>
          </w:p>
        </w:tc>
      </w:tr>
      <w:tr w:rsidRPr="002E64FA" w:rsidR="00CF09C7" w:rsidTr="008B1217">
        <w:trPr>
          <w:trHeight w:val="283"/>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5.</w:t>
            </w:r>
          </w:p>
        </w:tc>
        <w:tc>
          <w:tcPr>
            <w:tcW w:w="5670" w:type="dxa"/>
            <w:vAlign w:val="center"/>
          </w:tcPr>
          <w:p w:rsidRPr="002E64FA" w:rsidR="00CF09C7" w:rsidP="002E727E" w:rsidRDefault="00CF09C7">
            <w:pPr>
              <w:shd w:val="clear" w:color="auto" w:fill="FFFFFF"/>
              <w:tabs>
                <w:tab w:val="left" w:pos="946"/>
              </w:tabs>
              <w:rPr>
                <w:sz w:val="24"/>
                <w:szCs w:val="24"/>
              </w:rPr>
            </w:pPr>
            <w:r w:rsidRPr="002E64FA">
              <w:rPr>
                <w:color w:val="000000"/>
                <w:sz w:val="24"/>
                <w:szCs w:val="24"/>
              </w:rPr>
              <w:t>Kūrybinio aktyvumo ir bendruomeniškumo užimtumo skatinimas Raguvos gimnazijoje</w:t>
            </w:r>
          </w:p>
        </w:tc>
        <w:tc>
          <w:tcPr>
            <w:tcW w:w="3321" w:type="dxa"/>
            <w:vAlign w:val="center"/>
          </w:tcPr>
          <w:p w:rsidRPr="002E64FA" w:rsidR="00CF09C7" w:rsidP="002E727E" w:rsidRDefault="00CF09C7">
            <w:pPr>
              <w:spacing w:line="274" w:lineRule="exact"/>
              <w:rPr>
                <w:sz w:val="24"/>
                <w:szCs w:val="24"/>
              </w:rPr>
            </w:pPr>
            <w:r w:rsidRPr="002E64FA">
              <w:rPr>
                <w:color w:val="000000"/>
                <w:sz w:val="24"/>
                <w:szCs w:val="24"/>
              </w:rPr>
              <w:t>Panevėžio rajono Raguvos gimnazija</w:t>
            </w:r>
          </w:p>
        </w:tc>
      </w:tr>
      <w:tr w:rsidRPr="002E64FA" w:rsidR="00CF09C7" w:rsidTr="008B1217">
        <w:trPr>
          <w:trHeight w:val="283"/>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6.</w:t>
            </w:r>
          </w:p>
        </w:tc>
        <w:tc>
          <w:tcPr>
            <w:tcW w:w="5670" w:type="dxa"/>
            <w:vAlign w:val="center"/>
          </w:tcPr>
          <w:p w:rsidRPr="002E64FA" w:rsidR="00CF09C7" w:rsidP="002E727E" w:rsidRDefault="00CF09C7">
            <w:pPr>
              <w:shd w:val="clear" w:color="auto" w:fill="FFFFFF"/>
              <w:tabs>
                <w:tab w:val="left" w:pos="946"/>
              </w:tabs>
              <w:rPr>
                <w:color w:val="000000"/>
                <w:sz w:val="24"/>
                <w:szCs w:val="24"/>
              </w:rPr>
            </w:pPr>
            <w:r w:rsidRPr="002E64FA">
              <w:rPr>
                <w:color w:val="000000"/>
                <w:sz w:val="24"/>
                <w:szCs w:val="24"/>
              </w:rPr>
              <w:t>Bernatonių sporto ir laisvalaikio centras</w:t>
            </w:r>
          </w:p>
        </w:tc>
        <w:tc>
          <w:tcPr>
            <w:tcW w:w="3321" w:type="dxa"/>
            <w:vAlign w:val="center"/>
          </w:tcPr>
          <w:p w:rsidRPr="002E64FA" w:rsidR="00CF09C7" w:rsidP="002E727E" w:rsidRDefault="00CF09C7">
            <w:pPr>
              <w:spacing w:line="274" w:lineRule="exact"/>
              <w:rPr>
                <w:color w:val="000000"/>
                <w:sz w:val="24"/>
                <w:szCs w:val="24"/>
              </w:rPr>
            </w:pPr>
            <w:r w:rsidRPr="002E64FA">
              <w:rPr>
                <w:color w:val="000000"/>
                <w:sz w:val="24"/>
                <w:szCs w:val="24"/>
              </w:rPr>
              <w:t>Bernatonių bendruomenė</w:t>
            </w:r>
          </w:p>
        </w:tc>
      </w:tr>
      <w:tr w:rsidRPr="002E64FA" w:rsidR="00CF09C7" w:rsidTr="008B1217">
        <w:trPr>
          <w:trHeight w:val="283"/>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7.</w:t>
            </w:r>
          </w:p>
        </w:tc>
        <w:tc>
          <w:tcPr>
            <w:tcW w:w="5670" w:type="dxa"/>
            <w:vAlign w:val="center"/>
          </w:tcPr>
          <w:p w:rsidRPr="002E64FA" w:rsidR="00CF09C7" w:rsidP="002E727E" w:rsidRDefault="00CF09C7">
            <w:pPr>
              <w:shd w:val="clear" w:color="auto" w:fill="FFFFFF"/>
              <w:tabs>
                <w:tab w:val="left" w:pos="946"/>
              </w:tabs>
              <w:rPr>
                <w:color w:val="000000"/>
                <w:sz w:val="24"/>
                <w:szCs w:val="24"/>
              </w:rPr>
            </w:pPr>
            <w:r w:rsidRPr="002E64FA">
              <w:rPr>
                <w:color w:val="000000"/>
                <w:sz w:val="24"/>
                <w:szCs w:val="24"/>
              </w:rPr>
              <w:t>Viešosios erdvės sutvarkymas įrengiant sporto ir poilsio zoną Tiltagaliuose</w:t>
            </w:r>
          </w:p>
        </w:tc>
        <w:tc>
          <w:tcPr>
            <w:tcW w:w="3321" w:type="dxa"/>
            <w:vAlign w:val="center"/>
          </w:tcPr>
          <w:p w:rsidRPr="002E64FA" w:rsidR="00CF09C7" w:rsidP="002E727E" w:rsidRDefault="00CF09C7">
            <w:pPr>
              <w:spacing w:line="274" w:lineRule="exact"/>
              <w:rPr>
                <w:color w:val="000000"/>
                <w:sz w:val="24"/>
                <w:szCs w:val="24"/>
              </w:rPr>
            </w:pPr>
            <w:r w:rsidRPr="002E64FA">
              <w:rPr>
                <w:color w:val="000000"/>
                <w:sz w:val="24"/>
                <w:szCs w:val="24"/>
              </w:rPr>
              <w:t>Asociacija Panevėžio rajono Tiltagalių kaimo bendruomenė</w:t>
            </w:r>
          </w:p>
        </w:tc>
      </w:tr>
      <w:tr w:rsidRPr="002E64FA" w:rsidR="00CF09C7" w:rsidTr="008B1217">
        <w:trPr>
          <w:trHeight w:val="283"/>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8.</w:t>
            </w:r>
          </w:p>
        </w:tc>
        <w:tc>
          <w:tcPr>
            <w:tcW w:w="5670" w:type="dxa"/>
            <w:vAlign w:val="center"/>
          </w:tcPr>
          <w:p w:rsidRPr="002E64FA" w:rsidR="00CF09C7" w:rsidP="002E727E" w:rsidRDefault="00CF09C7">
            <w:pPr>
              <w:shd w:val="clear" w:color="auto" w:fill="FFFFFF"/>
              <w:tabs>
                <w:tab w:val="left" w:pos="946"/>
              </w:tabs>
              <w:rPr>
                <w:color w:val="000000"/>
                <w:sz w:val="24"/>
                <w:szCs w:val="24"/>
              </w:rPr>
            </w:pPr>
            <w:r w:rsidRPr="002E64FA">
              <w:rPr>
                <w:color w:val="000000"/>
                <w:sz w:val="24"/>
                <w:szCs w:val="24"/>
              </w:rPr>
              <w:t>Berniūnų bendruomenės centras</w:t>
            </w:r>
          </w:p>
        </w:tc>
        <w:tc>
          <w:tcPr>
            <w:tcW w:w="3321" w:type="dxa"/>
            <w:vAlign w:val="center"/>
          </w:tcPr>
          <w:p w:rsidRPr="002E64FA" w:rsidR="00CF09C7" w:rsidP="002E727E" w:rsidRDefault="00CF09C7">
            <w:pPr>
              <w:spacing w:line="274" w:lineRule="exact"/>
              <w:rPr>
                <w:color w:val="000000"/>
                <w:sz w:val="24"/>
                <w:szCs w:val="24"/>
              </w:rPr>
            </w:pPr>
            <w:r w:rsidRPr="002E64FA">
              <w:rPr>
                <w:color w:val="000000"/>
                <w:sz w:val="24"/>
                <w:szCs w:val="24"/>
              </w:rPr>
              <w:t>Asociacija Berniūnų bendruomenė</w:t>
            </w:r>
          </w:p>
        </w:tc>
      </w:tr>
      <w:tr w:rsidRPr="002E64FA" w:rsidR="00CF09C7" w:rsidTr="008B1217">
        <w:trPr>
          <w:trHeight w:val="283"/>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9.</w:t>
            </w:r>
          </w:p>
        </w:tc>
        <w:tc>
          <w:tcPr>
            <w:tcW w:w="5670" w:type="dxa"/>
            <w:vAlign w:val="center"/>
          </w:tcPr>
          <w:p w:rsidRPr="002E64FA" w:rsidR="00CF09C7" w:rsidP="002E727E" w:rsidRDefault="00CF09C7">
            <w:pPr>
              <w:shd w:val="clear" w:color="auto" w:fill="FFFFFF"/>
              <w:tabs>
                <w:tab w:val="left" w:pos="946"/>
              </w:tabs>
              <w:rPr>
                <w:color w:val="000000"/>
                <w:sz w:val="24"/>
                <w:szCs w:val="24"/>
              </w:rPr>
            </w:pPr>
            <w:r w:rsidRPr="002E64FA">
              <w:rPr>
                <w:color w:val="000000"/>
                <w:sz w:val="24"/>
                <w:szCs w:val="24"/>
              </w:rPr>
              <w:t>Dembavos bendruomenės sveikatingumo ir poilsio zonos įrengimas</w:t>
            </w:r>
          </w:p>
        </w:tc>
        <w:tc>
          <w:tcPr>
            <w:tcW w:w="3321" w:type="dxa"/>
            <w:vAlign w:val="center"/>
          </w:tcPr>
          <w:p w:rsidRPr="002E64FA" w:rsidR="00CF09C7" w:rsidP="002E727E" w:rsidRDefault="00CF09C7">
            <w:pPr>
              <w:spacing w:line="274" w:lineRule="exact"/>
              <w:rPr>
                <w:color w:val="000000"/>
                <w:sz w:val="24"/>
                <w:szCs w:val="24"/>
              </w:rPr>
            </w:pPr>
            <w:r w:rsidRPr="002E64FA">
              <w:rPr>
                <w:color w:val="000000"/>
                <w:sz w:val="24"/>
                <w:szCs w:val="24"/>
              </w:rPr>
              <w:t>Asociacija Dembavos bendruomenė</w:t>
            </w:r>
          </w:p>
        </w:tc>
      </w:tr>
      <w:tr w:rsidRPr="002E64FA" w:rsidR="00CF09C7" w:rsidTr="008B1217">
        <w:trPr>
          <w:trHeight w:val="283"/>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10.</w:t>
            </w:r>
          </w:p>
        </w:tc>
        <w:tc>
          <w:tcPr>
            <w:tcW w:w="5670" w:type="dxa"/>
            <w:vAlign w:val="center"/>
          </w:tcPr>
          <w:p w:rsidRPr="002E64FA" w:rsidR="00CF09C7" w:rsidP="002E727E" w:rsidRDefault="00CF09C7">
            <w:pPr>
              <w:shd w:val="clear" w:color="auto" w:fill="FFFFFF"/>
              <w:tabs>
                <w:tab w:val="left" w:pos="946"/>
              </w:tabs>
              <w:rPr>
                <w:color w:val="000000"/>
                <w:sz w:val="24"/>
                <w:szCs w:val="24"/>
              </w:rPr>
            </w:pPr>
            <w:r w:rsidRPr="002E64FA">
              <w:rPr>
                <w:color w:val="000000"/>
                <w:sz w:val="24"/>
                <w:szCs w:val="24"/>
              </w:rPr>
              <w:t>Rieda ratukai</w:t>
            </w:r>
          </w:p>
        </w:tc>
        <w:tc>
          <w:tcPr>
            <w:tcW w:w="3321" w:type="dxa"/>
            <w:vAlign w:val="center"/>
          </w:tcPr>
          <w:p w:rsidRPr="002E64FA" w:rsidR="00CF09C7" w:rsidP="002E727E" w:rsidRDefault="00CF09C7">
            <w:pPr>
              <w:spacing w:line="274" w:lineRule="exact"/>
              <w:rPr>
                <w:color w:val="000000"/>
                <w:sz w:val="24"/>
                <w:szCs w:val="24"/>
              </w:rPr>
            </w:pPr>
            <w:r w:rsidRPr="002E64FA">
              <w:rPr>
                <w:color w:val="000000"/>
                <w:sz w:val="24"/>
                <w:szCs w:val="24"/>
              </w:rPr>
              <w:t>Asociacija Ramygalos miesto-Garuckų kaimo bendruomenė</w:t>
            </w:r>
          </w:p>
        </w:tc>
      </w:tr>
      <w:tr w:rsidRPr="002E64FA" w:rsidR="00CF09C7" w:rsidTr="008B1217">
        <w:trPr>
          <w:trHeight w:val="283"/>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11.</w:t>
            </w:r>
          </w:p>
        </w:tc>
        <w:tc>
          <w:tcPr>
            <w:tcW w:w="5670" w:type="dxa"/>
            <w:vAlign w:val="center"/>
          </w:tcPr>
          <w:p w:rsidRPr="002E64FA" w:rsidR="00CF09C7" w:rsidP="002E727E" w:rsidRDefault="00CF09C7">
            <w:pPr>
              <w:shd w:val="clear" w:color="auto" w:fill="FFFFFF"/>
              <w:tabs>
                <w:tab w:val="left" w:pos="946"/>
              </w:tabs>
              <w:rPr>
                <w:color w:val="000000"/>
                <w:sz w:val="24"/>
                <w:szCs w:val="24"/>
              </w:rPr>
            </w:pPr>
            <w:r w:rsidRPr="002E64FA">
              <w:rPr>
                <w:color w:val="000000"/>
                <w:sz w:val="24"/>
                <w:szCs w:val="24"/>
              </w:rPr>
              <w:t>Kultūrinės veiklos sąlygų pagerinimas</w:t>
            </w:r>
          </w:p>
        </w:tc>
        <w:tc>
          <w:tcPr>
            <w:tcW w:w="3321" w:type="dxa"/>
            <w:vAlign w:val="center"/>
          </w:tcPr>
          <w:p w:rsidRPr="002E64FA" w:rsidR="00CF09C7" w:rsidP="002E727E" w:rsidRDefault="00CF09C7">
            <w:pPr>
              <w:spacing w:line="274" w:lineRule="exact"/>
              <w:rPr>
                <w:color w:val="000000"/>
                <w:sz w:val="24"/>
                <w:szCs w:val="24"/>
              </w:rPr>
            </w:pPr>
            <w:r w:rsidRPr="002E64FA">
              <w:rPr>
                <w:color w:val="000000"/>
                <w:sz w:val="24"/>
                <w:szCs w:val="24"/>
              </w:rPr>
              <w:t>Panevėžio rajono Paįstrio kultūros centras</w:t>
            </w:r>
          </w:p>
        </w:tc>
      </w:tr>
      <w:tr w:rsidRPr="002E64FA" w:rsidR="00CF09C7" w:rsidTr="008B1217">
        <w:trPr>
          <w:trHeight w:val="867"/>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 xml:space="preserve">12. </w:t>
            </w:r>
          </w:p>
        </w:tc>
        <w:tc>
          <w:tcPr>
            <w:tcW w:w="5670" w:type="dxa"/>
            <w:vAlign w:val="center"/>
          </w:tcPr>
          <w:p w:rsidRPr="002E64FA" w:rsidR="00CF09C7" w:rsidP="002E727E" w:rsidRDefault="00CF09C7">
            <w:pPr>
              <w:rPr>
                <w:color w:val="000000"/>
                <w:sz w:val="24"/>
                <w:szCs w:val="24"/>
              </w:rPr>
            </w:pPr>
            <w:r w:rsidRPr="002E64FA">
              <w:rPr>
                <w:color w:val="000000"/>
                <w:sz w:val="24"/>
                <w:szCs w:val="24"/>
              </w:rPr>
              <w:t>Kultūrinis užimtumas Ramygalos seniūnijoje, įtraukiant vietos jaunimą, moteris, pagyvenusius ir žmones su negalia</w:t>
            </w:r>
          </w:p>
        </w:tc>
        <w:tc>
          <w:tcPr>
            <w:tcW w:w="3321" w:type="dxa"/>
            <w:vAlign w:val="center"/>
          </w:tcPr>
          <w:p w:rsidRPr="002E64FA" w:rsidR="00CF09C7" w:rsidP="002E727E" w:rsidRDefault="00CF09C7">
            <w:pPr>
              <w:spacing w:line="274" w:lineRule="exact"/>
              <w:rPr>
                <w:sz w:val="24"/>
                <w:szCs w:val="24"/>
              </w:rPr>
            </w:pPr>
            <w:r w:rsidRPr="002E64FA">
              <w:rPr>
                <w:sz w:val="24"/>
                <w:szCs w:val="24"/>
              </w:rPr>
              <w:t>Panevėžio rajono Ramygalos kultūros centras</w:t>
            </w:r>
          </w:p>
        </w:tc>
      </w:tr>
      <w:tr w:rsidRPr="002E64FA" w:rsidR="00CF09C7" w:rsidTr="008B1217">
        <w:trPr>
          <w:trHeight w:val="695"/>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13.</w:t>
            </w:r>
          </w:p>
        </w:tc>
        <w:tc>
          <w:tcPr>
            <w:tcW w:w="5670" w:type="dxa"/>
            <w:vAlign w:val="center"/>
          </w:tcPr>
          <w:p w:rsidRPr="002E64FA" w:rsidR="00CF09C7" w:rsidP="002E727E" w:rsidRDefault="00CF09C7">
            <w:pPr>
              <w:rPr>
                <w:color w:val="000000"/>
                <w:sz w:val="24"/>
                <w:szCs w:val="24"/>
              </w:rPr>
            </w:pPr>
            <w:r w:rsidRPr="002E64FA">
              <w:rPr>
                <w:color w:val="000000"/>
                <w:sz w:val="24"/>
                <w:szCs w:val="24"/>
              </w:rPr>
              <w:t>Bendruomenės sambūris Liūdynės kultūros centre</w:t>
            </w:r>
          </w:p>
        </w:tc>
        <w:tc>
          <w:tcPr>
            <w:tcW w:w="3321" w:type="dxa"/>
            <w:vAlign w:val="center"/>
          </w:tcPr>
          <w:p w:rsidRPr="002E64FA" w:rsidR="00CF09C7" w:rsidP="002E727E" w:rsidRDefault="00CF09C7">
            <w:pPr>
              <w:spacing w:line="274" w:lineRule="exact"/>
              <w:rPr>
                <w:sz w:val="24"/>
                <w:szCs w:val="24"/>
              </w:rPr>
            </w:pPr>
            <w:r w:rsidRPr="002E64FA">
              <w:rPr>
                <w:sz w:val="24"/>
                <w:szCs w:val="24"/>
              </w:rPr>
              <w:t>Panevėžio rajono savivaldybės Liūdynės kultūros centras</w:t>
            </w:r>
          </w:p>
        </w:tc>
      </w:tr>
      <w:tr w:rsidRPr="002E64FA" w:rsidR="00CF09C7" w:rsidTr="008B1217">
        <w:trPr>
          <w:trHeight w:val="705"/>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14.</w:t>
            </w:r>
          </w:p>
        </w:tc>
        <w:tc>
          <w:tcPr>
            <w:tcW w:w="5670" w:type="dxa"/>
            <w:vAlign w:val="center"/>
          </w:tcPr>
          <w:p w:rsidRPr="002E64FA" w:rsidR="00CF09C7" w:rsidP="002E727E" w:rsidRDefault="00CF09C7">
            <w:pPr>
              <w:rPr>
                <w:color w:val="000000"/>
                <w:sz w:val="24"/>
                <w:szCs w:val="24"/>
              </w:rPr>
            </w:pPr>
            <w:r w:rsidRPr="002E64FA">
              <w:rPr>
                <w:sz w:val="24"/>
                <w:szCs w:val="24"/>
              </w:rPr>
              <w:t>Aukščiau žolės, žemiau dangaus</w:t>
            </w:r>
          </w:p>
        </w:tc>
        <w:tc>
          <w:tcPr>
            <w:tcW w:w="3321" w:type="dxa"/>
            <w:vAlign w:val="center"/>
          </w:tcPr>
          <w:p w:rsidRPr="002E64FA" w:rsidR="00CF09C7" w:rsidP="002E727E" w:rsidRDefault="00CF09C7">
            <w:pPr>
              <w:spacing w:line="274" w:lineRule="exact"/>
              <w:rPr>
                <w:sz w:val="24"/>
                <w:szCs w:val="24"/>
              </w:rPr>
            </w:pPr>
            <w:r w:rsidRPr="002E64FA">
              <w:rPr>
                <w:sz w:val="24"/>
                <w:szCs w:val="24"/>
              </w:rPr>
              <w:t>Panevėžio rajono Naujamiesčio kultūros centras</w:t>
            </w:r>
            <w:r>
              <w:rPr>
                <w:sz w:val="24"/>
                <w:szCs w:val="24"/>
              </w:rPr>
              <w:t>-</w:t>
            </w:r>
            <w:r w:rsidRPr="002E64FA">
              <w:rPr>
                <w:sz w:val="24"/>
                <w:szCs w:val="24"/>
              </w:rPr>
              <w:t>dailės galerija</w:t>
            </w:r>
          </w:p>
        </w:tc>
      </w:tr>
      <w:tr w:rsidRPr="002E64FA" w:rsidR="00CF09C7" w:rsidTr="008B1217">
        <w:trPr>
          <w:trHeight w:val="1164"/>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15.</w:t>
            </w:r>
          </w:p>
        </w:tc>
        <w:tc>
          <w:tcPr>
            <w:tcW w:w="5670" w:type="dxa"/>
            <w:vAlign w:val="center"/>
          </w:tcPr>
          <w:p w:rsidRPr="002E64FA" w:rsidR="00CF09C7" w:rsidP="002E727E" w:rsidRDefault="00CF09C7">
            <w:pPr>
              <w:rPr>
                <w:sz w:val="24"/>
                <w:szCs w:val="24"/>
              </w:rPr>
            </w:pPr>
            <w:r w:rsidRPr="002E64FA">
              <w:rPr>
                <w:sz w:val="24"/>
                <w:szCs w:val="24"/>
              </w:rPr>
              <w:t>Kultūrinės-šviečiamosios veiklos vykdymas Panevėžio ir Velžio seniūnijose, į veiklas įtraukiant vietos jaunimą, moteris ir pagyvenusius žmones</w:t>
            </w:r>
          </w:p>
        </w:tc>
        <w:tc>
          <w:tcPr>
            <w:tcW w:w="3321" w:type="dxa"/>
            <w:vAlign w:val="center"/>
          </w:tcPr>
          <w:p w:rsidRPr="002E64FA" w:rsidR="00CF09C7" w:rsidP="002E727E" w:rsidRDefault="00CF09C7">
            <w:pPr>
              <w:spacing w:line="274" w:lineRule="exact"/>
              <w:rPr>
                <w:sz w:val="24"/>
                <w:szCs w:val="24"/>
              </w:rPr>
            </w:pPr>
            <w:r w:rsidRPr="002E64FA">
              <w:rPr>
                <w:sz w:val="24"/>
                <w:szCs w:val="24"/>
              </w:rPr>
              <w:t>Panevėžio rajono Šilagalio kultūros centras</w:t>
            </w:r>
          </w:p>
        </w:tc>
      </w:tr>
    </w:tbl>
    <w:p w:rsidR="00CF09C7" w:rsidRDefault="00CF09C7"/>
    <w:p w:rsidRPr="00917805" w:rsidR="00CF09C7" w:rsidP="00917805" w:rsidRDefault="00CF09C7">
      <w:pPr>
        <w:jc w:val="center"/>
        <w:rPr>
          <w:sz w:val="24"/>
          <w:szCs w:val="24"/>
        </w:rPr>
      </w:pPr>
      <w:r>
        <w:rPr>
          <w:sz w:val="24"/>
          <w:szCs w:val="24"/>
        </w:rPr>
        <w:t>2</w:t>
      </w:r>
    </w:p>
    <w:tbl>
      <w:tblPr>
        <w:tblW w:w="9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709"/>
        <w:gridCol w:w="5670"/>
        <w:gridCol w:w="3321"/>
      </w:tblGrid>
      <w:tr w:rsidRPr="002E64FA" w:rsidR="00CF09C7" w:rsidTr="008B1217">
        <w:trPr>
          <w:trHeight w:val="647"/>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16.</w:t>
            </w:r>
          </w:p>
        </w:tc>
        <w:tc>
          <w:tcPr>
            <w:tcW w:w="5670" w:type="dxa"/>
            <w:vAlign w:val="center"/>
          </w:tcPr>
          <w:p w:rsidRPr="002E64FA" w:rsidR="00CF09C7" w:rsidP="002E727E" w:rsidRDefault="00CF09C7">
            <w:pPr>
              <w:rPr>
                <w:sz w:val="24"/>
                <w:szCs w:val="24"/>
              </w:rPr>
            </w:pPr>
            <w:r w:rsidRPr="002E64FA">
              <w:rPr>
                <w:color w:val="000000"/>
                <w:sz w:val="24"/>
                <w:szCs w:val="24"/>
              </w:rPr>
              <w:t>Naujamiesčio bendruomenės informacijos ir mokymo paslaugų centras</w:t>
            </w:r>
          </w:p>
        </w:tc>
        <w:tc>
          <w:tcPr>
            <w:tcW w:w="3321" w:type="dxa"/>
            <w:vAlign w:val="center"/>
          </w:tcPr>
          <w:p w:rsidRPr="002E64FA" w:rsidR="00CF09C7" w:rsidP="002E727E" w:rsidRDefault="00CF09C7">
            <w:pPr>
              <w:spacing w:line="274" w:lineRule="exact"/>
              <w:rPr>
                <w:sz w:val="24"/>
                <w:szCs w:val="24"/>
              </w:rPr>
            </w:pPr>
            <w:r w:rsidRPr="002E64FA">
              <w:rPr>
                <w:sz w:val="24"/>
                <w:szCs w:val="24"/>
              </w:rPr>
              <w:t>Naujamiesčio piliečių draugija</w:t>
            </w:r>
          </w:p>
        </w:tc>
      </w:tr>
      <w:tr w:rsidRPr="002E64FA" w:rsidR="00CF09C7" w:rsidTr="008B1217">
        <w:trPr>
          <w:trHeight w:val="647"/>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17.</w:t>
            </w:r>
          </w:p>
        </w:tc>
        <w:tc>
          <w:tcPr>
            <w:tcW w:w="5670" w:type="dxa"/>
            <w:vAlign w:val="center"/>
          </w:tcPr>
          <w:p w:rsidRPr="002E64FA" w:rsidR="00CF09C7" w:rsidP="002E727E" w:rsidRDefault="00CF09C7">
            <w:pPr>
              <w:rPr>
                <w:color w:val="000000"/>
                <w:sz w:val="24"/>
                <w:szCs w:val="24"/>
              </w:rPr>
            </w:pPr>
            <w:r w:rsidRPr="002E64FA">
              <w:rPr>
                <w:color w:val="000000"/>
                <w:sz w:val="24"/>
                <w:szCs w:val="24"/>
              </w:rPr>
              <w:t>Aktyvi bendruomenė – gyvybingas kaimas</w:t>
            </w:r>
          </w:p>
        </w:tc>
        <w:tc>
          <w:tcPr>
            <w:tcW w:w="3321" w:type="dxa"/>
            <w:vAlign w:val="center"/>
          </w:tcPr>
          <w:p w:rsidRPr="002E64FA" w:rsidR="00CF09C7" w:rsidP="002E727E" w:rsidRDefault="00CF09C7">
            <w:pPr>
              <w:spacing w:line="274" w:lineRule="exact"/>
              <w:rPr>
                <w:sz w:val="24"/>
                <w:szCs w:val="24"/>
              </w:rPr>
            </w:pPr>
            <w:r w:rsidRPr="002E64FA">
              <w:rPr>
                <w:sz w:val="24"/>
                <w:szCs w:val="24"/>
              </w:rPr>
              <w:t>Panevėžio rajono Aukštadvario kaimo bendruomenė</w:t>
            </w:r>
          </w:p>
        </w:tc>
      </w:tr>
      <w:tr w:rsidRPr="002E64FA" w:rsidR="00CF09C7" w:rsidTr="008B1217">
        <w:trPr>
          <w:trHeight w:val="647"/>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18.</w:t>
            </w:r>
          </w:p>
        </w:tc>
        <w:tc>
          <w:tcPr>
            <w:tcW w:w="5670" w:type="dxa"/>
            <w:vAlign w:val="center"/>
          </w:tcPr>
          <w:p w:rsidRPr="002E64FA" w:rsidR="00CF09C7" w:rsidP="002E727E" w:rsidRDefault="00CF09C7">
            <w:pPr>
              <w:rPr>
                <w:color w:val="000000"/>
                <w:sz w:val="24"/>
                <w:szCs w:val="24"/>
              </w:rPr>
            </w:pPr>
            <w:r w:rsidRPr="002E64FA">
              <w:rPr>
                <w:color w:val="000000"/>
                <w:sz w:val="24"/>
                <w:szCs w:val="24"/>
              </w:rPr>
              <w:t>Bendruomenės namai</w:t>
            </w:r>
          </w:p>
        </w:tc>
        <w:tc>
          <w:tcPr>
            <w:tcW w:w="3321" w:type="dxa"/>
            <w:vAlign w:val="center"/>
          </w:tcPr>
          <w:p w:rsidRPr="002E64FA" w:rsidR="00CF09C7" w:rsidP="002E727E" w:rsidRDefault="00CF09C7">
            <w:pPr>
              <w:spacing w:line="274" w:lineRule="exact"/>
              <w:rPr>
                <w:sz w:val="24"/>
                <w:szCs w:val="24"/>
              </w:rPr>
            </w:pPr>
            <w:r w:rsidRPr="002E64FA">
              <w:rPr>
                <w:sz w:val="24"/>
                <w:szCs w:val="24"/>
              </w:rPr>
              <w:t xml:space="preserve">Panevėžio rajono Raguvos bendruomenė </w:t>
            </w:r>
          </w:p>
        </w:tc>
      </w:tr>
      <w:tr w:rsidRPr="002E64FA" w:rsidR="00CF09C7" w:rsidTr="008B1217">
        <w:trPr>
          <w:trHeight w:val="647"/>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19.</w:t>
            </w:r>
          </w:p>
        </w:tc>
        <w:tc>
          <w:tcPr>
            <w:tcW w:w="5670" w:type="dxa"/>
            <w:vAlign w:val="center"/>
          </w:tcPr>
          <w:p w:rsidRPr="002E64FA" w:rsidR="00CF09C7" w:rsidP="002E727E" w:rsidRDefault="00CF09C7">
            <w:pPr>
              <w:rPr>
                <w:color w:val="000000"/>
                <w:sz w:val="24"/>
                <w:szCs w:val="24"/>
              </w:rPr>
            </w:pPr>
            <w:r w:rsidRPr="002E64FA">
              <w:rPr>
                <w:color w:val="000000"/>
                <w:sz w:val="24"/>
                <w:szCs w:val="24"/>
              </w:rPr>
              <w:t>AdultEducationPathwaysTowards 2020 / Suaugusiųjų švietimo gairės artėjant 2020-iesiems</w:t>
            </w:r>
          </w:p>
        </w:tc>
        <w:tc>
          <w:tcPr>
            <w:tcW w:w="3321" w:type="dxa"/>
            <w:vAlign w:val="center"/>
          </w:tcPr>
          <w:p w:rsidRPr="002E64FA" w:rsidR="00CF09C7" w:rsidP="002E727E" w:rsidRDefault="00CF09C7">
            <w:pPr>
              <w:spacing w:line="274" w:lineRule="exact"/>
              <w:rPr>
                <w:sz w:val="24"/>
                <w:szCs w:val="24"/>
              </w:rPr>
            </w:pPr>
            <w:r w:rsidRPr="002E64FA">
              <w:rPr>
                <w:sz w:val="24"/>
                <w:szCs w:val="24"/>
              </w:rPr>
              <w:t xml:space="preserve">Panevėžio rajono švietimo centras </w:t>
            </w:r>
          </w:p>
        </w:tc>
      </w:tr>
      <w:tr w:rsidRPr="002E64FA" w:rsidR="00CF09C7" w:rsidTr="008B1217">
        <w:trPr>
          <w:trHeight w:val="647"/>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20.</w:t>
            </w:r>
          </w:p>
        </w:tc>
        <w:tc>
          <w:tcPr>
            <w:tcW w:w="5670" w:type="dxa"/>
            <w:vAlign w:val="center"/>
          </w:tcPr>
          <w:p w:rsidRPr="002E64FA" w:rsidR="00CF09C7" w:rsidP="002E727E" w:rsidRDefault="00CF09C7">
            <w:pPr>
              <w:rPr>
                <w:color w:val="000000"/>
                <w:sz w:val="24"/>
                <w:szCs w:val="24"/>
              </w:rPr>
            </w:pPr>
            <w:r w:rsidRPr="002E64FA">
              <w:rPr>
                <w:color w:val="000000"/>
                <w:sz w:val="24"/>
                <w:szCs w:val="24"/>
              </w:rPr>
              <w:t>Bendruomenės paslaugų verslo kūrimas</w:t>
            </w:r>
          </w:p>
        </w:tc>
        <w:tc>
          <w:tcPr>
            <w:tcW w:w="3321" w:type="dxa"/>
            <w:vAlign w:val="center"/>
          </w:tcPr>
          <w:p w:rsidRPr="002E64FA" w:rsidR="00CF09C7" w:rsidP="002E727E" w:rsidRDefault="00CF09C7">
            <w:pPr>
              <w:spacing w:line="274" w:lineRule="exact"/>
              <w:rPr>
                <w:sz w:val="24"/>
                <w:szCs w:val="24"/>
              </w:rPr>
            </w:pPr>
            <w:r w:rsidRPr="002E64FA">
              <w:rPr>
                <w:color w:val="000000"/>
                <w:sz w:val="24"/>
                <w:szCs w:val="24"/>
              </w:rPr>
              <w:t>Naujamiesčio piliečių draugija</w:t>
            </w:r>
          </w:p>
        </w:tc>
      </w:tr>
      <w:tr w:rsidRPr="002E64FA" w:rsidR="00CF09C7" w:rsidTr="008B1217">
        <w:trPr>
          <w:trHeight w:val="647"/>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21.</w:t>
            </w:r>
          </w:p>
        </w:tc>
        <w:tc>
          <w:tcPr>
            <w:tcW w:w="5670" w:type="dxa"/>
            <w:vAlign w:val="center"/>
          </w:tcPr>
          <w:p w:rsidRPr="002E64FA" w:rsidR="00CF09C7" w:rsidP="002E727E" w:rsidRDefault="00CF09C7">
            <w:pPr>
              <w:rPr>
                <w:color w:val="000000"/>
                <w:sz w:val="24"/>
                <w:szCs w:val="24"/>
              </w:rPr>
            </w:pPr>
            <w:r w:rsidRPr="002E64FA">
              <w:rPr>
                <w:color w:val="000000"/>
                <w:sz w:val="24"/>
                <w:szCs w:val="24"/>
              </w:rPr>
              <w:t>Meno, grožio ir sveikatingumo mokymai</w:t>
            </w:r>
          </w:p>
        </w:tc>
        <w:tc>
          <w:tcPr>
            <w:tcW w:w="3321" w:type="dxa"/>
            <w:vAlign w:val="center"/>
          </w:tcPr>
          <w:p w:rsidRPr="002E64FA" w:rsidR="00CF09C7" w:rsidP="002E727E" w:rsidRDefault="00CF09C7">
            <w:pPr>
              <w:spacing w:line="274" w:lineRule="exact"/>
              <w:rPr>
                <w:color w:val="000000"/>
                <w:sz w:val="24"/>
                <w:szCs w:val="24"/>
              </w:rPr>
            </w:pPr>
            <w:r w:rsidRPr="002E64FA">
              <w:rPr>
                <w:color w:val="000000"/>
                <w:sz w:val="24"/>
                <w:szCs w:val="24"/>
              </w:rPr>
              <w:t>Katinų kaimo gyventojų bendruomenės centras</w:t>
            </w:r>
          </w:p>
        </w:tc>
      </w:tr>
      <w:tr w:rsidRPr="002E64FA" w:rsidR="00CF09C7" w:rsidTr="008B1217">
        <w:trPr>
          <w:trHeight w:val="647"/>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22.</w:t>
            </w:r>
          </w:p>
        </w:tc>
        <w:tc>
          <w:tcPr>
            <w:tcW w:w="5670" w:type="dxa"/>
            <w:vAlign w:val="center"/>
          </w:tcPr>
          <w:p w:rsidRPr="002E64FA" w:rsidR="00CF09C7" w:rsidP="002E727E" w:rsidRDefault="00CF09C7">
            <w:pPr>
              <w:rPr>
                <w:color w:val="000000"/>
                <w:sz w:val="24"/>
                <w:szCs w:val="24"/>
              </w:rPr>
            </w:pPr>
            <w:r w:rsidRPr="002E64FA">
              <w:rPr>
                <w:color w:val="000000"/>
                <w:sz w:val="24"/>
                <w:szCs w:val="24"/>
              </w:rPr>
              <w:t>Jaunimo užimtumo programa „Ritmas!“</w:t>
            </w:r>
          </w:p>
        </w:tc>
        <w:tc>
          <w:tcPr>
            <w:tcW w:w="3321" w:type="dxa"/>
            <w:vAlign w:val="center"/>
          </w:tcPr>
          <w:p w:rsidRPr="002E64FA" w:rsidR="00CF09C7" w:rsidP="002E727E" w:rsidRDefault="00CF09C7">
            <w:pPr>
              <w:spacing w:line="274" w:lineRule="exact"/>
              <w:rPr>
                <w:color w:val="000000"/>
                <w:sz w:val="24"/>
                <w:szCs w:val="24"/>
              </w:rPr>
            </w:pPr>
            <w:r w:rsidRPr="002E64FA">
              <w:rPr>
                <w:color w:val="000000"/>
                <w:sz w:val="24"/>
                <w:szCs w:val="24"/>
              </w:rPr>
              <w:t>Lietuvos varinių pučiamųjų instrumentų orkestrų asociacija</w:t>
            </w:r>
          </w:p>
        </w:tc>
      </w:tr>
      <w:tr w:rsidRPr="002E64FA" w:rsidR="00CF09C7" w:rsidTr="008B1217">
        <w:trPr>
          <w:trHeight w:val="647"/>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23.</w:t>
            </w:r>
          </w:p>
        </w:tc>
        <w:tc>
          <w:tcPr>
            <w:tcW w:w="5670" w:type="dxa"/>
            <w:vAlign w:val="center"/>
          </w:tcPr>
          <w:p w:rsidRPr="002E64FA" w:rsidR="00CF09C7" w:rsidP="002E727E" w:rsidRDefault="00CF09C7">
            <w:pPr>
              <w:rPr>
                <w:color w:val="000000"/>
                <w:sz w:val="24"/>
                <w:szCs w:val="24"/>
              </w:rPr>
            </w:pPr>
            <w:r w:rsidRPr="002E64FA">
              <w:rPr>
                <w:color w:val="000000"/>
                <w:sz w:val="24"/>
                <w:szCs w:val="24"/>
              </w:rPr>
              <w:t>StovyklAUKVelžyje</w:t>
            </w:r>
          </w:p>
        </w:tc>
        <w:tc>
          <w:tcPr>
            <w:tcW w:w="3321" w:type="dxa"/>
            <w:vAlign w:val="center"/>
          </w:tcPr>
          <w:p w:rsidRPr="002E64FA" w:rsidR="00CF09C7" w:rsidP="002E727E" w:rsidRDefault="00CF09C7">
            <w:pPr>
              <w:spacing w:line="274" w:lineRule="exact"/>
              <w:rPr>
                <w:color w:val="000000"/>
                <w:sz w:val="24"/>
                <w:szCs w:val="24"/>
              </w:rPr>
            </w:pPr>
            <w:r w:rsidRPr="002E64FA">
              <w:rPr>
                <w:color w:val="000000"/>
                <w:sz w:val="24"/>
                <w:szCs w:val="24"/>
              </w:rPr>
              <w:t>Gyventojų bendruomenė „Naujasis Velžys“</w:t>
            </w:r>
          </w:p>
        </w:tc>
      </w:tr>
      <w:tr w:rsidRPr="002E64FA" w:rsidR="00CF09C7" w:rsidTr="008B1217">
        <w:trPr>
          <w:trHeight w:val="647"/>
        </w:trPr>
        <w:tc>
          <w:tcPr>
            <w:tcW w:w="709" w:type="dxa"/>
            <w:vAlign w:val="center"/>
          </w:tcPr>
          <w:p w:rsidRPr="002E64FA" w:rsidR="00CF09C7" w:rsidP="002E727E" w:rsidRDefault="00CF09C7">
            <w:pPr>
              <w:spacing w:line="274" w:lineRule="exact"/>
              <w:jc w:val="center"/>
              <w:rPr>
                <w:sz w:val="24"/>
                <w:szCs w:val="24"/>
              </w:rPr>
            </w:pPr>
            <w:r w:rsidRPr="002E64FA">
              <w:rPr>
                <w:sz w:val="24"/>
                <w:szCs w:val="24"/>
              </w:rPr>
              <w:t>24.</w:t>
            </w:r>
          </w:p>
        </w:tc>
        <w:tc>
          <w:tcPr>
            <w:tcW w:w="5670" w:type="dxa"/>
            <w:vAlign w:val="center"/>
          </w:tcPr>
          <w:p w:rsidRPr="002E64FA" w:rsidR="00CF09C7" w:rsidP="002E727E" w:rsidRDefault="00CF09C7">
            <w:pPr>
              <w:rPr>
                <w:color w:val="000000"/>
                <w:sz w:val="24"/>
                <w:szCs w:val="24"/>
              </w:rPr>
            </w:pPr>
            <w:r w:rsidRPr="002E64FA">
              <w:rPr>
                <w:color w:val="000000"/>
                <w:sz w:val="24"/>
                <w:szCs w:val="24"/>
              </w:rPr>
              <w:t>Vieninga bendruomenė – gyvybinga visuomenė</w:t>
            </w:r>
          </w:p>
        </w:tc>
        <w:tc>
          <w:tcPr>
            <w:tcW w:w="3321" w:type="dxa"/>
            <w:vAlign w:val="center"/>
          </w:tcPr>
          <w:p w:rsidRPr="002E64FA" w:rsidR="00CF09C7" w:rsidP="002E727E" w:rsidRDefault="00CF09C7">
            <w:pPr>
              <w:spacing w:line="274" w:lineRule="exact"/>
              <w:rPr>
                <w:color w:val="000000"/>
                <w:sz w:val="24"/>
                <w:szCs w:val="24"/>
              </w:rPr>
            </w:pPr>
            <w:r w:rsidRPr="002E64FA">
              <w:rPr>
                <w:color w:val="000000"/>
                <w:sz w:val="24"/>
                <w:szCs w:val="24"/>
              </w:rPr>
              <w:t>Panevėžio rajono Krekenavos Mykolo Antanaičio gimnazija</w:t>
            </w:r>
          </w:p>
        </w:tc>
      </w:tr>
    </w:tbl>
    <w:p w:rsidR="00CF09C7" w:rsidP="00351736" w:rsidRDefault="00CF09C7">
      <w:pPr>
        <w:ind w:firstLine="720"/>
        <w:jc w:val="both"/>
        <w:rPr>
          <w:rFonts w:ascii="TimesNewRomanPS-BoldMT" w:hAnsi="TimesNewRomanPS-BoldMT" w:cs="TimesNewRomanPS-BoldMT"/>
          <w:bCs/>
          <w:sz w:val="24"/>
          <w:szCs w:val="24"/>
        </w:rPr>
      </w:pPr>
      <w:r>
        <w:rPr>
          <w:rFonts w:ascii="TimesNewRomanPS-BoldMT CE" w:hAnsi="TimesNewRomanPS-BoldMT CE" w:cs="TimesNewRomanPS-BoldMT CE"/>
          <w:bCs/>
          <w:sz w:val="24"/>
          <w:szCs w:val="24"/>
        </w:rPr>
        <w:t>Sąraš</w:t>
      </w:r>
      <w:r>
        <w:rPr>
          <w:rFonts w:ascii="TimesNewRomanPS-BoldMT" w:hAnsi="TimesNewRomanPS-BoldMT" w:cs="TimesNewRomanPS-BoldMT"/>
          <w:bCs/>
          <w:sz w:val="24"/>
          <w:szCs w:val="24"/>
        </w:rPr>
        <w:t>o projektai Nr. 3, 4, 5, 6, 7, 8, 10, 11, 14, 15, 16, 18, 20, 21, 23, 24 įgyvendinti, todėl gali būti išbraukiami.</w:t>
      </w:r>
    </w:p>
    <w:p w:rsidR="00CF09C7" w:rsidP="00351736" w:rsidRDefault="00CF09C7">
      <w:pPr>
        <w:ind w:firstLine="720"/>
        <w:jc w:val="both"/>
        <w:rPr>
          <w:rFonts w:ascii="TimesNewRomanPS-BoldMT" w:hAnsi="TimesNewRomanPS-BoldMT" w:cs="TimesNewRomanPS-BoldMT"/>
          <w:bCs/>
          <w:sz w:val="24"/>
          <w:szCs w:val="24"/>
        </w:rPr>
      </w:pPr>
      <w:r>
        <w:rPr>
          <w:rFonts w:ascii="TimesNewRomanPS-BoldMT CE" w:hAnsi="TimesNewRomanPS-BoldMT CE" w:cs="TimesNewRomanPS-BoldMT CE"/>
          <w:bCs/>
          <w:sz w:val="24"/>
          <w:szCs w:val="24"/>
        </w:rPr>
        <w:t xml:space="preserve">Į naują sąrašo redakciją siūlomiems įtraukti projektams </w:t>
      </w:r>
      <w:r>
        <w:rPr>
          <w:rFonts w:ascii="TimesNewRomanPS-BoldMT" w:hAnsi="TimesNewRomanPS-BoldMT" w:cs="TimesNewRomanPS-BoldMT"/>
          <w:bCs/>
          <w:sz w:val="24"/>
          <w:szCs w:val="24"/>
        </w:rPr>
        <w:t>Nr. 9, 10 ir 11, kurių išlaidos apmokamos kompensavimo būdu, reikalingos šios Panevėžio rajono savivaldybės biudžeto lėšos:</w:t>
      </w:r>
    </w:p>
    <w:p w:rsidR="00CF09C7" w:rsidP="0005358C" w:rsidRDefault="00CF09C7">
      <w:pPr>
        <w:tabs>
          <w:tab w:val="left" w:pos="993"/>
        </w:tabs>
        <w:ind w:firstLine="720"/>
        <w:jc w:val="both"/>
        <w:rPr>
          <w:rFonts w:ascii="TimesNewRomanPS-BoldMT" w:hAnsi="TimesNewRomanPS-BoldMT" w:cs="TimesNewRomanPS-BoldMT"/>
          <w:bCs/>
          <w:sz w:val="24"/>
          <w:szCs w:val="24"/>
        </w:rPr>
      </w:pPr>
      <w:r>
        <w:rPr>
          <w:rFonts w:ascii="TimesNewRomanPS-BoldMT" w:hAnsi="TimesNewRomanPS-BoldMT" w:cs="TimesNewRomanPS-BoldMT"/>
          <w:bCs/>
          <w:sz w:val="24"/>
          <w:szCs w:val="24"/>
        </w:rPr>
        <w:t>–</w:t>
      </w:r>
      <w:r>
        <w:rPr>
          <w:rFonts w:ascii="TimesNewRomanPS-BoldMT" w:hAnsi="TimesNewRomanPS-BoldMT" w:cs="TimesNewRomanPS-BoldMT"/>
          <w:bCs/>
          <w:sz w:val="24"/>
          <w:szCs w:val="24"/>
        </w:rPr>
        <w:tab/>
        <w:t>Panevėžio rajono Bernatonių bendruomenės projektui Nr. 9 – 3 000 Eur;</w:t>
      </w:r>
    </w:p>
    <w:p w:rsidR="00CF09C7" w:rsidP="0005358C" w:rsidRDefault="00CF09C7">
      <w:pPr>
        <w:tabs>
          <w:tab w:val="left" w:pos="993"/>
        </w:tabs>
        <w:ind w:firstLine="720"/>
        <w:jc w:val="both"/>
        <w:rPr>
          <w:rFonts w:ascii="TimesNewRomanPS-BoldMT" w:hAnsi="TimesNewRomanPS-BoldMT" w:cs="TimesNewRomanPS-BoldMT"/>
          <w:bCs/>
          <w:sz w:val="24"/>
          <w:szCs w:val="24"/>
        </w:rPr>
      </w:pPr>
      <w:r>
        <w:rPr>
          <w:rFonts w:ascii="TimesNewRomanPS-BoldMT" w:hAnsi="TimesNewRomanPS-BoldMT" w:cs="TimesNewRomanPS-BoldMT"/>
          <w:bCs/>
          <w:sz w:val="24"/>
          <w:szCs w:val="24"/>
        </w:rPr>
        <w:t>–</w:t>
      </w:r>
      <w:r>
        <w:rPr>
          <w:rFonts w:ascii="TimesNewRomanPS-BoldMT" w:hAnsi="TimesNewRomanPS-BoldMT" w:cs="TimesNewRomanPS-BoldMT"/>
          <w:bCs/>
          <w:sz w:val="24"/>
          <w:szCs w:val="24"/>
        </w:rPr>
        <w:tab/>
        <w:t>Panevėžio rajono vietos veiklos grupės projektui Nr. 10 – 5 350 Eur;</w:t>
      </w:r>
    </w:p>
    <w:p w:rsidR="00CF09C7" w:rsidP="00E60FFB" w:rsidRDefault="00CF09C7">
      <w:pPr>
        <w:tabs>
          <w:tab w:val="left" w:pos="993"/>
        </w:tabs>
        <w:ind w:firstLine="709"/>
        <w:jc w:val="both"/>
        <w:rPr>
          <w:rFonts w:ascii="TimesNewRomanPS-BoldMT" w:hAnsi="TimesNewRomanPS-BoldMT" w:cs="TimesNewRomanPS-BoldMT"/>
          <w:bCs/>
          <w:sz w:val="24"/>
          <w:szCs w:val="24"/>
        </w:rPr>
      </w:pPr>
      <w:r>
        <w:rPr>
          <w:rFonts w:ascii="TimesNewRomanPS-BoldMT" w:hAnsi="TimesNewRomanPS-BoldMT" w:cs="TimesNewRomanPS-BoldMT"/>
          <w:bCs/>
          <w:sz w:val="24"/>
          <w:szCs w:val="24"/>
        </w:rPr>
        <w:t>–</w:t>
      </w:r>
      <w:r>
        <w:rPr>
          <w:rFonts w:ascii="TimesNewRomanPS-BoldMT" w:hAnsi="TimesNewRomanPS-BoldMT" w:cs="TimesNewRomanPS-BoldMT"/>
          <w:bCs/>
          <w:sz w:val="24"/>
          <w:szCs w:val="24"/>
        </w:rPr>
        <w:tab/>
        <w:t>Panevėžio rajono rajono savivaldybės administracijos projektui Nr. 11 – 32 056 Eur.</w:t>
      </w:r>
    </w:p>
    <w:p w:rsidRPr="00DA1DB0" w:rsidR="00CF09C7" w:rsidP="00EF6F95" w:rsidRDefault="00CF09C7">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p>
    <w:p w:rsidRPr="00BA4870" w:rsidR="00CF09C7" w:rsidP="00EF6F95" w:rsidRDefault="00CF09C7">
      <w:pPr>
        <w:ind w:firstLine="720"/>
        <w:jc w:val="both"/>
        <w:rPr>
          <w:bCs/>
          <w:caps/>
          <w:sz w:val="24"/>
          <w:szCs w:val="24"/>
        </w:rPr>
      </w:pPr>
      <w:r w:rsidRPr="00F054C2">
        <w:rPr>
          <w:rFonts w:ascii="TimesNewRomanPS-BoldMT" w:hAnsi="TimesNewRomanPS-BoldMT" w:cs="TimesNewRomanPS-BoldMT"/>
          <w:bCs/>
          <w:sz w:val="24"/>
          <w:szCs w:val="24"/>
        </w:rPr>
        <w:t xml:space="preserve">Siūloma </w:t>
      </w:r>
      <w:r>
        <w:rPr>
          <w:rFonts w:ascii="TimesNewRomanPS-BoldMT" w:hAnsi="TimesNewRomanPS-BoldMT" w:cs="TimesNewRomanPS-BoldMT"/>
          <w:bCs/>
          <w:sz w:val="24"/>
          <w:szCs w:val="24"/>
        </w:rPr>
        <w:t>pakeisti</w:t>
      </w:r>
      <w:r w:rsidRPr="00F054C2">
        <w:rPr>
          <w:rFonts w:ascii="TimesNewRomanPS-BoldMT" w:hAnsi="TimesNewRomanPS-BoldMT" w:cs="TimesNewRomanPS-BoldMT"/>
          <w:bCs/>
          <w:sz w:val="24"/>
          <w:szCs w:val="24"/>
        </w:rPr>
        <w:t xml:space="preserve"> 201</w:t>
      </w:r>
      <w:r>
        <w:rPr>
          <w:rFonts w:ascii="TimesNewRomanPS-BoldMT" w:hAnsi="TimesNewRomanPS-BoldMT" w:cs="TimesNewRomanPS-BoldMT"/>
          <w:bCs/>
          <w:sz w:val="24"/>
          <w:szCs w:val="24"/>
        </w:rPr>
        <w:t>4</w:t>
      </w:r>
      <w:r w:rsidRPr="00F054C2">
        <w:rPr>
          <w:rFonts w:ascii="TimesNewRomanPS-BoldMT" w:hAnsi="TimesNewRomanPS-BoldMT" w:cs="TimesNewRomanPS-BoldMT"/>
          <w:bCs/>
          <w:sz w:val="24"/>
          <w:szCs w:val="24"/>
        </w:rPr>
        <w:t xml:space="preserve"> m. </w:t>
      </w:r>
      <w:r>
        <w:rPr>
          <w:rFonts w:ascii="TimesNewRomanPS-BoldMT CE" w:hAnsi="TimesNewRomanPS-BoldMT CE" w:cs="TimesNewRomanPS-BoldMT CE"/>
          <w:bCs/>
          <w:sz w:val="24"/>
          <w:szCs w:val="24"/>
        </w:rPr>
        <w:t>birželio 19</w:t>
      </w:r>
      <w:r w:rsidRPr="00F054C2">
        <w:rPr>
          <w:rFonts w:ascii="TimesNewRomanPS-BoldMT" w:hAnsi="TimesNewRomanPS-BoldMT" w:cs="TimesNewRomanPS-BoldMT"/>
          <w:bCs/>
          <w:sz w:val="24"/>
          <w:szCs w:val="24"/>
        </w:rPr>
        <w:t xml:space="preserve"> d. sprendimu Nr. T-</w:t>
      </w:r>
      <w:r>
        <w:rPr>
          <w:rFonts w:ascii="TimesNewRomanPS-BoldMT" w:hAnsi="TimesNewRomanPS-BoldMT" w:cs="TimesNewRomanPS-BoldMT"/>
          <w:bCs/>
          <w:sz w:val="24"/>
          <w:szCs w:val="24"/>
        </w:rPr>
        <w:t>128</w:t>
      </w:r>
      <w:r w:rsidRPr="00F054C2">
        <w:rPr>
          <w:rFonts w:ascii="TimesNewRomanPS-BoldMT" w:hAnsi="TimesNewRomanPS-BoldMT" w:cs="TimesNewRomanPS-BoldMT"/>
          <w:bCs/>
          <w:sz w:val="24"/>
          <w:szCs w:val="24"/>
        </w:rPr>
        <w:t xml:space="preserve"> patvirtintų </w:t>
      </w:r>
      <w:r w:rsidRPr="00F054C2">
        <w:rPr>
          <w:sz w:val="24"/>
          <w:szCs w:val="24"/>
        </w:rPr>
        <w:t>projektų, apmokamų iš</w:t>
      </w:r>
      <w:r>
        <w:rPr>
          <w:sz w:val="24"/>
          <w:szCs w:val="24"/>
        </w:rPr>
        <w:t xml:space="preserve">laidų kompensavimo būdu, sąrašą išbraukiant jau įvykdytus projektus, papildant Nr. 9, 10 ir 11 </w:t>
      </w:r>
      <w:r w:rsidRPr="00F054C2">
        <w:rPr>
          <w:sz w:val="24"/>
          <w:szCs w:val="24"/>
        </w:rPr>
        <w:t>punkt</w:t>
      </w:r>
      <w:r>
        <w:rPr>
          <w:sz w:val="24"/>
          <w:szCs w:val="24"/>
        </w:rPr>
        <w:t>uose nurodytais projektais ir išdėstant šį sąrašą nauja redakcija.</w:t>
      </w:r>
      <w:r w:rsidRPr="00F054C2">
        <w:rPr>
          <w:sz w:val="24"/>
          <w:szCs w:val="24"/>
        </w:rPr>
        <w:t xml:space="preserve"> Papildžius šį sąrašą</w:t>
      </w:r>
      <w:r w:rsidRPr="00F054C2">
        <w:rPr>
          <w:color w:val="000000"/>
          <w:sz w:val="24"/>
          <w:szCs w:val="24"/>
        </w:rPr>
        <w:t xml:space="preserve">, </w:t>
      </w:r>
      <w:r>
        <w:rPr>
          <w:color w:val="000000"/>
          <w:sz w:val="24"/>
          <w:szCs w:val="24"/>
        </w:rPr>
        <w:t xml:space="preserve">Panevėžio rajono </w:t>
      </w:r>
      <w:r w:rsidRPr="00F054C2">
        <w:rPr>
          <w:color w:val="000000"/>
          <w:sz w:val="24"/>
          <w:szCs w:val="24"/>
        </w:rPr>
        <w:t xml:space="preserve">savivaldybė </w:t>
      </w:r>
      <w:r>
        <w:rPr>
          <w:color w:val="000000"/>
          <w:sz w:val="24"/>
          <w:szCs w:val="24"/>
        </w:rPr>
        <w:t>biudžeto</w:t>
      </w:r>
      <w:r w:rsidRPr="00F054C2">
        <w:rPr>
          <w:color w:val="000000"/>
          <w:sz w:val="24"/>
          <w:szCs w:val="24"/>
        </w:rPr>
        <w:t xml:space="preserve"> lėšomis </w:t>
      </w:r>
      <w:r>
        <w:rPr>
          <w:color w:val="000000"/>
          <w:sz w:val="24"/>
          <w:szCs w:val="24"/>
        </w:rPr>
        <w:t>galės</w:t>
      </w:r>
      <w:r w:rsidRPr="00F054C2">
        <w:rPr>
          <w:color w:val="000000"/>
          <w:sz w:val="24"/>
          <w:szCs w:val="24"/>
        </w:rPr>
        <w:t xml:space="preserve"> prisidėti prie projektų įgyvendinimo.</w:t>
      </w:r>
    </w:p>
    <w:p w:rsidRPr="00DA1DB0" w:rsidR="00CF09C7" w:rsidP="00EF6F95" w:rsidRDefault="00CF09C7">
      <w:pPr>
        <w:tabs>
          <w:tab w:val="left" w:pos="993"/>
        </w:tabs>
        <w:ind w:firstLine="720"/>
        <w:jc w:val="both"/>
        <w:rPr>
          <w:b/>
          <w:sz w:val="24"/>
          <w:szCs w:val="24"/>
        </w:rPr>
      </w:pPr>
      <w:r>
        <w:rPr>
          <w:b/>
          <w:sz w:val="24"/>
          <w:szCs w:val="24"/>
        </w:rPr>
        <w:t>K</w:t>
      </w:r>
      <w:r w:rsidRPr="00DA1DB0">
        <w:rPr>
          <w:b/>
          <w:sz w:val="24"/>
          <w:szCs w:val="24"/>
        </w:rPr>
        <w:t>okių pozityvių rezultatų laukiama.</w:t>
      </w:r>
    </w:p>
    <w:p w:rsidR="00CF09C7" w:rsidP="00EF6F95" w:rsidRDefault="00CF09C7">
      <w:pPr>
        <w:ind w:firstLine="720"/>
        <w:jc w:val="both"/>
        <w:rPr>
          <w:sz w:val="24"/>
          <w:szCs w:val="24"/>
        </w:rPr>
      </w:pPr>
      <w:r w:rsidRPr="00F054C2">
        <w:rPr>
          <w:rFonts w:ascii="TimesNewRomanPS-BoldMT" w:hAnsi="TimesNewRomanPS-BoldMT" w:cs="TimesNewRomanPS-BoldMT"/>
          <w:bCs/>
          <w:sz w:val="24"/>
          <w:szCs w:val="24"/>
        </w:rPr>
        <w:t>Sėkmingai pasiekti projektų paraiškose ir paramos sutartyse numatyti rezultatai.</w:t>
      </w:r>
    </w:p>
    <w:p w:rsidRPr="00DA1DB0" w:rsidR="00CF09C7" w:rsidP="00EF6F95" w:rsidRDefault="00CF09C7">
      <w:pPr>
        <w:tabs>
          <w:tab w:val="left" w:pos="993"/>
        </w:tabs>
        <w:ind w:firstLine="720"/>
        <w:jc w:val="both"/>
        <w:rPr>
          <w:b/>
          <w:sz w:val="24"/>
          <w:szCs w:val="24"/>
        </w:rPr>
      </w:pPr>
      <w:r>
        <w:rPr>
          <w:b/>
          <w:sz w:val="24"/>
          <w:szCs w:val="24"/>
        </w:rPr>
        <w:t>G</w:t>
      </w:r>
      <w:r w:rsidRPr="00DA1DB0">
        <w:rPr>
          <w:b/>
          <w:sz w:val="24"/>
          <w:szCs w:val="24"/>
        </w:rPr>
        <w:t>alimos neigiamos pasekmės priėmus projektą, kokių priemonių reikėtų imtis, kad tokių pasekmių būtų išvengta.</w:t>
      </w:r>
    </w:p>
    <w:p w:rsidR="00CF09C7" w:rsidP="00EF6F95" w:rsidRDefault="00CF09C7">
      <w:pPr>
        <w:ind w:right="72" w:firstLine="720"/>
        <w:jc w:val="both"/>
        <w:rPr>
          <w:sz w:val="24"/>
          <w:szCs w:val="24"/>
        </w:rPr>
      </w:pPr>
      <w:r w:rsidRPr="00F054C2">
        <w:rPr>
          <w:rFonts w:ascii="TimesNewRomanPS-BoldMT" w:hAnsi="TimesNewRomanPS-BoldMT" w:cs="TimesNewRomanPS-BoldMT"/>
          <w:bCs/>
          <w:sz w:val="24"/>
          <w:szCs w:val="24"/>
        </w:rPr>
        <w:t xml:space="preserve">Pagal pasirašytas projektų </w:t>
      </w:r>
      <w:r>
        <w:rPr>
          <w:rFonts w:ascii="TimesNewRomanPS-BoldMT" w:hAnsi="TimesNewRomanPS-BoldMT" w:cs="TimesNewRomanPS-BoldMT"/>
          <w:bCs/>
          <w:sz w:val="24"/>
          <w:szCs w:val="24"/>
        </w:rPr>
        <w:t>paramos</w:t>
      </w:r>
      <w:r w:rsidRPr="00F054C2">
        <w:rPr>
          <w:rFonts w:ascii="TimesNewRomanPS-BoldMT" w:hAnsi="TimesNewRomanPS-BoldMT" w:cs="TimesNewRomanPS-BoldMT"/>
          <w:bCs/>
          <w:sz w:val="24"/>
          <w:szCs w:val="24"/>
        </w:rPr>
        <w:t xml:space="preserve"> sutartis</w:t>
      </w:r>
      <w:r>
        <w:rPr>
          <w:rFonts w:ascii="TimesNewRomanPS-BoldMT" w:hAnsi="TimesNewRomanPS-BoldMT" w:cs="TimesNewRomanPS-BoldMT"/>
          <w:bCs/>
          <w:sz w:val="24"/>
          <w:szCs w:val="24"/>
        </w:rPr>
        <w:t>, jų</w:t>
      </w:r>
      <w:r w:rsidRPr="00F054C2">
        <w:rPr>
          <w:rFonts w:ascii="TimesNewRomanPS-BoldMT" w:hAnsi="TimesNewRomanPS-BoldMT" w:cs="TimesNewRomanPS-BoldMT"/>
          <w:bCs/>
          <w:sz w:val="24"/>
          <w:szCs w:val="24"/>
        </w:rPr>
        <w:t xml:space="preserve"> įgyvendinimui reikalinga nemaža lėšų</w:t>
      </w:r>
      <w:r>
        <w:rPr>
          <w:rFonts w:ascii="TimesNewRomanPS-BoldMT" w:hAnsi="TimesNewRomanPS-BoldMT" w:cs="TimesNewRomanPS-BoldMT"/>
          <w:bCs/>
          <w:sz w:val="24"/>
          <w:szCs w:val="24"/>
        </w:rPr>
        <w:t xml:space="preserve"> </w:t>
      </w:r>
      <w:r w:rsidRPr="00F054C2">
        <w:rPr>
          <w:rFonts w:ascii="TimesNewRomanPS-BoldMT" w:hAnsi="TimesNewRomanPS-BoldMT" w:cs="TimesNewRomanPS-BoldMT"/>
          <w:bCs/>
          <w:sz w:val="24"/>
          <w:szCs w:val="24"/>
        </w:rPr>
        <w:t>suma.</w:t>
      </w:r>
      <w:r>
        <w:rPr>
          <w:rFonts w:ascii="TimesNewRomanPS-BoldMT" w:hAnsi="TimesNewRomanPS-BoldMT" w:cs="TimesNewRomanPS-BoldMT"/>
          <w:bCs/>
          <w:sz w:val="24"/>
          <w:szCs w:val="24"/>
        </w:rPr>
        <w:t xml:space="preserve"> Numatant Panevėžio rajono savivaldybės biudžeto lėšas projektų išlaidoms apmokėti kompensavimo būdu, projektus planuojama įgyvendinti 2015 m.</w:t>
      </w:r>
    </w:p>
    <w:p w:rsidRPr="00DA1DB0" w:rsidR="00CF09C7" w:rsidP="00EF6F95" w:rsidRDefault="00CF09C7">
      <w:pPr>
        <w:ind w:right="72" w:firstLine="720"/>
        <w:jc w:val="both"/>
        <w:rPr>
          <w:b/>
          <w:sz w:val="24"/>
          <w:szCs w:val="24"/>
        </w:rPr>
      </w:pPr>
      <w:r>
        <w:rPr>
          <w:b/>
          <w:color w:val="000000"/>
          <w:sz w:val="24"/>
          <w:szCs w:val="24"/>
        </w:rPr>
        <w:t>K</w:t>
      </w:r>
      <w:r w:rsidRPr="00DA1DB0">
        <w:rPr>
          <w:b/>
          <w:color w:val="000000"/>
          <w:sz w:val="24"/>
          <w:szCs w:val="24"/>
        </w:rPr>
        <w:t>okius galiojančius teisės aktus būtina pakeisti ar panaikinti, priėmus teikiamą projektą</w:t>
      </w:r>
      <w:r>
        <w:rPr>
          <w:b/>
          <w:color w:val="000000"/>
          <w:sz w:val="24"/>
          <w:szCs w:val="24"/>
        </w:rPr>
        <w:t>.</w:t>
      </w:r>
    </w:p>
    <w:p w:rsidR="00CF09C7" w:rsidP="00EF6F95" w:rsidRDefault="00CF09C7">
      <w:pPr>
        <w:ind w:right="72" w:firstLine="720"/>
        <w:jc w:val="both"/>
        <w:rPr>
          <w:b/>
          <w:sz w:val="24"/>
          <w:szCs w:val="24"/>
        </w:rPr>
      </w:pPr>
      <w:r>
        <w:rPr>
          <w:color w:val="000000"/>
          <w:sz w:val="24"/>
          <w:szCs w:val="24"/>
        </w:rPr>
        <w:t>P</w:t>
      </w:r>
      <w:r w:rsidRPr="00DA1DB0">
        <w:rPr>
          <w:color w:val="000000"/>
          <w:sz w:val="24"/>
          <w:szCs w:val="24"/>
        </w:rPr>
        <w:t>riėmus teikiamą projektą</w:t>
      </w:r>
      <w:r w:rsidRPr="00DA1DB0">
        <w:rPr>
          <w:sz w:val="24"/>
          <w:szCs w:val="24"/>
        </w:rPr>
        <w:t xml:space="preserve"> </w:t>
      </w:r>
      <w:r>
        <w:rPr>
          <w:sz w:val="24"/>
          <w:szCs w:val="24"/>
        </w:rPr>
        <w:t xml:space="preserve">jokių </w:t>
      </w:r>
      <w:r w:rsidRPr="00DA1DB0">
        <w:rPr>
          <w:color w:val="000000"/>
          <w:sz w:val="24"/>
          <w:szCs w:val="24"/>
        </w:rPr>
        <w:t>galiojanči</w:t>
      </w:r>
      <w:r>
        <w:rPr>
          <w:color w:val="000000"/>
          <w:sz w:val="24"/>
          <w:szCs w:val="24"/>
        </w:rPr>
        <w:t>ų</w:t>
      </w:r>
      <w:r w:rsidRPr="00DA1DB0">
        <w:rPr>
          <w:color w:val="000000"/>
          <w:sz w:val="24"/>
          <w:szCs w:val="24"/>
        </w:rPr>
        <w:t xml:space="preserve"> teisės akt</w:t>
      </w:r>
      <w:r>
        <w:rPr>
          <w:color w:val="000000"/>
          <w:sz w:val="24"/>
          <w:szCs w:val="24"/>
        </w:rPr>
        <w:t>ų</w:t>
      </w:r>
      <w:r w:rsidRPr="00DA1DB0">
        <w:rPr>
          <w:color w:val="000000"/>
          <w:sz w:val="24"/>
          <w:szCs w:val="24"/>
        </w:rPr>
        <w:t xml:space="preserve"> pakeisti ar panaikinti </w:t>
      </w:r>
      <w:r>
        <w:rPr>
          <w:color w:val="000000"/>
          <w:sz w:val="24"/>
          <w:szCs w:val="24"/>
        </w:rPr>
        <w:t>nereikia</w:t>
      </w:r>
      <w:r w:rsidRPr="00222E10">
        <w:rPr>
          <w:sz w:val="24"/>
          <w:szCs w:val="24"/>
        </w:rPr>
        <w:t>.</w:t>
      </w:r>
    </w:p>
    <w:p w:rsidRPr="00DA1DB0" w:rsidR="00CF09C7" w:rsidP="00EF6F95" w:rsidRDefault="00CF09C7">
      <w:pPr>
        <w:ind w:right="72" w:firstLine="720"/>
        <w:jc w:val="both"/>
        <w:rPr>
          <w:b/>
          <w:sz w:val="24"/>
          <w:szCs w:val="24"/>
        </w:rPr>
      </w:pPr>
      <w:r>
        <w:rPr>
          <w:b/>
          <w:sz w:val="24"/>
          <w:szCs w:val="24"/>
        </w:rPr>
        <w:t>R</w:t>
      </w:r>
      <w:r w:rsidRPr="00DA1DB0">
        <w:rPr>
          <w:b/>
          <w:sz w:val="24"/>
          <w:szCs w:val="24"/>
        </w:rPr>
        <w:t>eikiami paskaičiavimai, išlaidų sąmatos bei finansavimo šaltiniai, reikalingi sprendimui įgyvendinti.</w:t>
      </w:r>
    </w:p>
    <w:p w:rsidR="00CF09C7" w:rsidP="00EF6F95" w:rsidRDefault="00CF09C7">
      <w:pPr>
        <w:ind w:firstLine="709"/>
        <w:jc w:val="both"/>
        <w:rPr>
          <w:sz w:val="24"/>
          <w:szCs w:val="24"/>
        </w:rPr>
      </w:pPr>
      <w:r>
        <w:rPr>
          <w:sz w:val="24"/>
          <w:szCs w:val="24"/>
        </w:rPr>
        <w:t>Finansų skyrius 2015 m. birželio 11 d. posėdyje</w:t>
      </w:r>
      <w:bookmarkStart w:name="_GoBack" w:id="0"/>
      <w:bookmarkEnd w:id="0"/>
      <w:r>
        <w:rPr>
          <w:sz w:val="24"/>
          <w:szCs w:val="24"/>
        </w:rPr>
        <w:t xml:space="preserve"> teikia atskirą Savivaldybės tarybos sprendimo projektą dėl biudžeto keitimo.</w:t>
      </w:r>
    </w:p>
    <w:p w:rsidRPr="00E7597B" w:rsidR="00CF09C7" w:rsidP="00EF6F95" w:rsidRDefault="00CF09C7">
      <w:pPr>
        <w:ind w:firstLine="709"/>
        <w:jc w:val="both"/>
        <w:rPr>
          <w:sz w:val="24"/>
          <w:szCs w:val="24"/>
        </w:rPr>
      </w:pPr>
      <w:r>
        <w:rPr>
          <w:sz w:val="24"/>
          <w:szCs w:val="24"/>
        </w:rPr>
        <w:t>Sprendimo projektui antikorupcinis vertinimas</w:t>
      </w:r>
      <w:r w:rsidRPr="000904CE">
        <w:rPr>
          <w:sz w:val="24"/>
          <w:szCs w:val="24"/>
        </w:rPr>
        <w:t xml:space="preserve"> </w:t>
      </w:r>
      <w:r>
        <w:rPr>
          <w:sz w:val="24"/>
          <w:szCs w:val="24"/>
        </w:rPr>
        <w:t>nereikalingas.</w:t>
      </w:r>
    </w:p>
    <w:p w:rsidR="00CF09C7" w:rsidP="00EF6F95" w:rsidRDefault="00CF09C7">
      <w:pPr>
        <w:rPr>
          <w:sz w:val="24"/>
          <w:szCs w:val="24"/>
        </w:rPr>
      </w:pPr>
    </w:p>
    <w:p w:rsidR="00CF09C7" w:rsidP="00EF6F95" w:rsidRDefault="00CF09C7">
      <w:pPr>
        <w:rPr>
          <w:sz w:val="24"/>
          <w:szCs w:val="24"/>
        </w:rPr>
      </w:pPr>
    </w:p>
    <w:p w:rsidR="00CF09C7" w:rsidP="00EF6F95" w:rsidRDefault="00CF09C7">
      <w:pPr>
        <w:tabs>
          <w:tab w:val="right" w:pos="9639"/>
        </w:tabs>
        <w:jc w:val="both"/>
        <w:rPr>
          <w:color w:val="000000"/>
          <w:sz w:val="24"/>
          <w:szCs w:val="24"/>
        </w:rPr>
      </w:pPr>
      <w:r>
        <w:rPr>
          <w:sz w:val="24"/>
          <w:szCs w:val="24"/>
        </w:rPr>
        <w:t>Vyr. specialistė</w:t>
      </w:r>
      <w:r>
        <w:rPr>
          <w:sz w:val="24"/>
          <w:szCs w:val="24"/>
        </w:rPr>
        <w:tab/>
        <w:t>Miglė Bražėnienė</w:t>
      </w:r>
    </w:p>
    <w:sectPr w:rsidR="00CF09C7" w:rsidSect="00EF6F95">
      <w:headerReference w:type="even" r:id="rId7"/>
      <w:headerReference w:type="default" r:id="rId8"/>
      <w:footerReference w:type="even" r:id="rId9"/>
      <w:headerReference w:type="first" r:id="rId10"/>
      <w:pgSz w:w="11907" w:h="16840" w:code="9"/>
      <w:pgMar w:top="1134" w:right="567" w:bottom="851" w:left="1701" w:header="1134" w:footer="1055" w:gutter="0"/>
      <w:cols w:space="1296"/>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9C7" w:rsidRDefault="00CF09C7">
      <w:r>
        <w:separator/>
      </w:r>
    </w:p>
  </w:endnote>
  <w:endnote w:type="continuationSeparator" w:id="0">
    <w:p w:rsidR="00CF09C7" w:rsidRDefault="00CF0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C7" w:rsidRDefault="00CF09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09C7" w:rsidRDefault="00CF09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9C7" w:rsidRDefault="00CF09C7">
      <w:r>
        <w:separator/>
      </w:r>
    </w:p>
  </w:footnote>
  <w:footnote w:type="continuationSeparator" w:id="0">
    <w:p w:rsidR="00CF09C7" w:rsidRDefault="00CF0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C7" w:rsidRDefault="00CF09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CF09C7" w:rsidRDefault="00CF09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C7" w:rsidRPr="00945F9D" w:rsidRDefault="00CF09C7" w:rsidP="00945F9D">
    <w:pPr>
      <w:pStyle w:val="Header"/>
      <w:jc w:val="center"/>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C7" w:rsidRPr="007A0A8F" w:rsidRDefault="00CF09C7" w:rsidP="00EF6F95">
    <w:pPr>
      <w:pStyle w:val="Header"/>
      <w:tabs>
        <w:tab w:val="clear" w:pos="8306"/>
        <w:tab w:val="right" w:pos="9639"/>
      </w:tabs>
      <w:jc w:val="right"/>
      <w:rPr>
        <w:b/>
        <w:sz w:val="24"/>
        <w:szCs w:val="24"/>
      </w:rPr>
    </w:pPr>
    <w:r>
      <w:rPr>
        <w:b/>
        <w:sz w:val="24"/>
        <w:szCs w:val="24"/>
      </w:rPr>
      <w:t>Projektas</w:t>
    </w:r>
  </w:p>
  <w:p w:rsidR="00CF09C7" w:rsidRDefault="00CF09C7" w:rsidP="00EF6F95">
    <w:pPr>
      <w:pStyle w:val="Header"/>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v:imagedata r:id="rId1" o:title=""/>
        </v:shape>
        <o:OLEObject Type="Embed" ProgID="PI3.Image" ShapeID="_x0000_i1026" DrawAspect="Content" ObjectID="_1494394970" r:id="rId2"/>
      </w:object>
    </w:r>
  </w:p>
  <w:p w:rsidR="00CF09C7" w:rsidRDefault="00CF09C7" w:rsidP="00EF6F95">
    <w:pPr>
      <w:pStyle w:val="Header"/>
      <w:jc w:val="center"/>
    </w:pPr>
  </w:p>
  <w:p w:rsidR="00CF09C7" w:rsidRDefault="00CF09C7" w:rsidP="00EF6F95">
    <w:pPr>
      <w:pStyle w:val="Header"/>
      <w:jc w:val="center"/>
      <w:rPr>
        <w:b/>
        <w:sz w:val="28"/>
      </w:rPr>
    </w:pPr>
    <w:r>
      <w:rPr>
        <w:b/>
        <w:sz w:val="28"/>
      </w:rPr>
      <w:t xml:space="preserve">PANEVĖŽIO RAJONO SAVIVALDYBĖS TARYBA </w:t>
    </w:r>
  </w:p>
  <w:p w:rsidR="00CF09C7" w:rsidRDefault="00CF09C7" w:rsidP="00EF6F95">
    <w:pPr>
      <w:pStyle w:val="Header"/>
      <w:jc w:val="center"/>
      <w:rPr>
        <w:b/>
        <w:sz w:val="28"/>
      </w:rPr>
    </w:pPr>
  </w:p>
  <w:p w:rsidR="00CF09C7" w:rsidRDefault="00CF09C7" w:rsidP="00EF6F95">
    <w:pPr>
      <w:pStyle w:val="Header"/>
      <w:jc w:val="center"/>
      <w:rPr>
        <w:sz w:val="24"/>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nsid w:val="1CFC1A22"/>
    <w:multiLevelType w:val="hybridMultilevel"/>
    <w:tmpl w:val="6C72B93A"/>
    <w:lvl w:ilvl="0" w:tplc="80828AFC">
      <w:start w:val="2014"/>
      <w:numFmt w:val="bullet"/>
      <w:lvlText w:val="–"/>
      <w:lvlJc w:val="left"/>
      <w:pPr>
        <w:ind w:left="1080" w:hanging="360"/>
      </w:pPr>
      <w:rPr>
        <w:rFonts w:ascii="TimesNewRomanPS-BoldMT" w:eastAsia="Times New Roman" w:hAnsi="TimesNewRomanPS-BoldM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6">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7"/>
  </w:num>
  <w:num w:numId="2">
    <w:abstractNumId w:val="0"/>
  </w:num>
  <w:num w:numId="3">
    <w:abstractNumId w:val="1"/>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E6B"/>
    <w:rsid w:val="00013B96"/>
    <w:rsid w:val="000142B7"/>
    <w:rsid w:val="000334A1"/>
    <w:rsid w:val="0005358C"/>
    <w:rsid w:val="00061F0B"/>
    <w:rsid w:val="000638BB"/>
    <w:rsid w:val="00063DB8"/>
    <w:rsid w:val="00075457"/>
    <w:rsid w:val="000904CE"/>
    <w:rsid w:val="000C2420"/>
    <w:rsid w:val="000D2C56"/>
    <w:rsid w:val="000F4C72"/>
    <w:rsid w:val="00107342"/>
    <w:rsid w:val="001111A6"/>
    <w:rsid w:val="001176D3"/>
    <w:rsid w:val="00125377"/>
    <w:rsid w:val="0013194C"/>
    <w:rsid w:val="00133013"/>
    <w:rsid w:val="00151EBA"/>
    <w:rsid w:val="001621C2"/>
    <w:rsid w:val="00177814"/>
    <w:rsid w:val="001821A9"/>
    <w:rsid w:val="001B26D2"/>
    <w:rsid w:val="001B3780"/>
    <w:rsid w:val="001C5A2B"/>
    <w:rsid w:val="00222E10"/>
    <w:rsid w:val="00241D13"/>
    <w:rsid w:val="00243BEE"/>
    <w:rsid w:val="00246348"/>
    <w:rsid w:val="0024668C"/>
    <w:rsid w:val="00250DCC"/>
    <w:rsid w:val="002601AA"/>
    <w:rsid w:val="002625FF"/>
    <w:rsid w:val="00263410"/>
    <w:rsid w:val="00275416"/>
    <w:rsid w:val="002811D8"/>
    <w:rsid w:val="002A17FB"/>
    <w:rsid w:val="002B384A"/>
    <w:rsid w:val="002B7262"/>
    <w:rsid w:val="002C4EA3"/>
    <w:rsid w:val="002E2528"/>
    <w:rsid w:val="002E64FA"/>
    <w:rsid w:val="002E727E"/>
    <w:rsid w:val="002F384D"/>
    <w:rsid w:val="002F5149"/>
    <w:rsid w:val="00325E08"/>
    <w:rsid w:val="00332811"/>
    <w:rsid w:val="00340B09"/>
    <w:rsid w:val="00351736"/>
    <w:rsid w:val="00352DB4"/>
    <w:rsid w:val="00387709"/>
    <w:rsid w:val="003B500E"/>
    <w:rsid w:val="003D0042"/>
    <w:rsid w:val="003E1110"/>
    <w:rsid w:val="00413665"/>
    <w:rsid w:val="00422794"/>
    <w:rsid w:val="004603D2"/>
    <w:rsid w:val="00484313"/>
    <w:rsid w:val="004939CF"/>
    <w:rsid w:val="00496A2F"/>
    <w:rsid w:val="004A42D7"/>
    <w:rsid w:val="005078CA"/>
    <w:rsid w:val="005373F0"/>
    <w:rsid w:val="005476BA"/>
    <w:rsid w:val="00560A71"/>
    <w:rsid w:val="005741B8"/>
    <w:rsid w:val="00586E54"/>
    <w:rsid w:val="00591E6B"/>
    <w:rsid w:val="00593BA2"/>
    <w:rsid w:val="005A5CC8"/>
    <w:rsid w:val="005B4B80"/>
    <w:rsid w:val="005B6760"/>
    <w:rsid w:val="005C5702"/>
    <w:rsid w:val="005D52F0"/>
    <w:rsid w:val="005E1360"/>
    <w:rsid w:val="005E1550"/>
    <w:rsid w:val="005E3904"/>
    <w:rsid w:val="006004AA"/>
    <w:rsid w:val="00614C8A"/>
    <w:rsid w:val="0061564F"/>
    <w:rsid w:val="006171D5"/>
    <w:rsid w:val="006351F6"/>
    <w:rsid w:val="00646072"/>
    <w:rsid w:val="006710DC"/>
    <w:rsid w:val="0067220D"/>
    <w:rsid w:val="00675818"/>
    <w:rsid w:val="006A4608"/>
    <w:rsid w:val="006A5C08"/>
    <w:rsid w:val="006B4975"/>
    <w:rsid w:val="006C3AA9"/>
    <w:rsid w:val="006D6C3C"/>
    <w:rsid w:val="006F051C"/>
    <w:rsid w:val="007122E6"/>
    <w:rsid w:val="00722970"/>
    <w:rsid w:val="00724EA3"/>
    <w:rsid w:val="00741575"/>
    <w:rsid w:val="007421F3"/>
    <w:rsid w:val="007518CA"/>
    <w:rsid w:val="0077168D"/>
    <w:rsid w:val="00796C76"/>
    <w:rsid w:val="007A0A8F"/>
    <w:rsid w:val="007B5DE8"/>
    <w:rsid w:val="00807850"/>
    <w:rsid w:val="008414A9"/>
    <w:rsid w:val="00881DC5"/>
    <w:rsid w:val="008B1217"/>
    <w:rsid w:val="008C6AA9"/>
    <w:rsid w:val="008D400E"/>
    <w:rsid w:val="008E1D58"/>
    <w:rsid w:val="008E27D4"/>
    <w:rsid w:val="00917805"/>
    <w:rsid w:val="00945F9D"/>
    <w:rsid w:val="00947C4E"/>
    <w:rsid w:val="009700EA"/>
    <w:rsid w:val="00972DA3"/>
    <w:rsid w:val="00975F58"/>
    <w:rsid w:val="009914D6"/>
    <w:rsid w:val="0099632E"/>
    <w:rsid w:val="009A3B07"/>
    <w:rsid w:val="009B2647"/>
    <w:rsid w:val="009C284D"/>
    <w:rsid w:val="009F1C88"/>
    <w:rsid w:val="00A2582D"/>
    <w:rsid w:val="00A65A76"/>
    <w:rsid w:val="00A9744C"/>
    <w:rsid w:val="00AE49CC"/>
    <w:rsid w:val="00B03632"/>
    <w:rsid w:val="00B039BA"/>
    <w:rsid w:val="00B03FF6"/>
    <w:rsid w:val="00B054FA"/>
    <w:rsid w:val="00B10939"/>
    <w:rsid w:val="00B175D5"/>
    <w:rsid w:val="00B2520D"/>
    <w:rsid w:val="00B25D6B"/>
    <w:rsid w:val="00B32E82"/>
    <w:rsid w:val="00B35471"/>
    <w:rsid w:val="00B4740A"/>
    <w:rsid w:val="00B8653C"/>
    <w:rsid w:val="00B96176"/>
    <w:rsid w:val="00BA4870"/>
    <w:rsid w:val="00BD0059"/>
    <w:rsid w:val="00BF4D45"/>
    <w:rsid w:val="00C41BA9"/>
    <w:rsid w:val="00C55317"/>
    <w:rsid w:val="00C661FB"/>
    <w:rsid w:val="00C77869"/>
    <w:rsid w:val="00C93F50"/>
    <w:rsid w:val="00CA22A5"/>
    <w:rsid w:val="00CC2AD4"/>
    <w:rsid w:val="00CD288E"/>
    <w:rsid w:val="00CE4971"/>
    <w:rsid w:val="00CE53F2"/>
    <w:rsid w:val="00CE7D41"/>
    <w:rsid w:val="00CF09C7"/>
    <w:rsid w:val="00CF4FFD"/>
    <w:rsid w:val="00D17B9C"/>
    <w:rsid w:val="00D209B0"/>
    <w:rsid w:val="00D33AA2"/>
    <w:rsid w:val="00D57DAE"/>
    <w:rsid w:val="00D83D51"/>
    <w:rsid w:val="00D866C8"/>
    <w:rsid w:val="00D87018"/>
    <w:rsid w:val="00D90E25"/>
    <w:rsid w:val="00DA1DB0"/>
    <w:rsid w:val="00DB3458"/>
    <w:rsid w:val="00DB6E1E"/>
    <w:rsid w:val="00DC5271"/>
    <w:rsid w:val="00DC7D54"/>
    <w:rsid w:val="00DD39F4"/>
    <w:rsid w:val="00DD7915"/>
    <w:rsid w:val="00DE69D5"/>
    <w:rsid w:val="00DF4D6B"/>
    <w:rsid w:val="00E01921"/>
    <w:rsid w:val="00E13FB0"/>
    <w:rsid w:val="00E15F94"/>
    <w:rsid w:val="00E249DD"/>
    <w:rsid w:val="00E35A57"/>
    <w:rsid w:val="00E47B72"/>
    <w:rsid w:val="00E60FFB"/>
    <w:rsid w:val="00E6174C"/>
    <w:rsid w:val="00E6567F"/>
    <w:rsid w:val="00E7597B"/>
    <w:rsid w:val="00E80E14"/>
    <w:rsid w:val="00E837D0"/>
    <w:rsid w:val="00EA5BEA"/>
    <w:rsid w:val="00EB625C"/>
    <w:rsid w:val="00EE19DB"/>
    <w:rsid w:val="00EE1C5B"/>
    <w:rsid w:val="00EE58B8"/>
    <w:rsid w:val="00EF6621"/>
    <w:rsid w:val="00EF6F95"/>
    <w:rsid w:val="00F02127"/>
    <w:rsid w:val="00F054C2"/>
    <w:rsid w:val="00F51BF2"/>
    <w:rsid w:val="00F55FFC"/>
    <w:rsid w:val="00F560AE"/>
    <w:rsid w:val="00F77783"/>
    <w:rsid w:val="00F8275C"/>
    <w:rsid w:val="00F86AE2"/>
    <w:rsid w:val="00FA139C"/>
    <w:rsid w:val="00FA56C1"/>
    <w:rsid w:val="00FC2F58"/>
    <w:rsid w:val="00FD211E"/>
    <w:rsid w:val="00FF5187"/>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BC72CF"/>
    <w:rPr>
      <w:sz w:val="20"/>
      <w:szCs w:val="20"/>
      <w:lang w:eastAsia="ru-RU"/>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BC72CF"/>
    <w:rPr>
      <w:sz w:val="20"/>
      <w:szCs w:val="20"/>
      <w:lang w:eastAsia="ru-RU"/>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semiHidden/>
    <w:rsid w:val="00FD211E"/>
    <w:rPr>
      <w:rFonts w:ascii="Tahoma" w:hAnsi="Tahoma" w:cs="Tahoma"/>
      <w:sz w:val="16"/>
      <w:szCs w:val="16"/>
    </w:rPr>
  </w:style>
  <w:style w:type="character" w:customStyle="1" w:styleId="BalloonTextChar">
    <w:name w:val="Balloon Text Char"/>
    <w:basedOn w:val="DefaultParagraphFont"/>
    <w:link w:val="BalloonText"/>
    <w:uiPriority w:val="99"/>
    <w:semiHidden/>
    <w:rsid w:val="00BC72CF"/>
    <w:rPr>
      <w:sz w:val="0"/>
      <w:szCs w:val="0"/>
      <w:lang w:eastAsia="ru-RU"/>
    </w:rPr>
  </w:style>
  <w:style w:type="paragraph" w:styleId="BodyText3">
    <w:name w:val="Body Text 3"/>
    <w:basedOn w:val="Normal"/>
    <w:link w:val="BodyText3Char"/>
    <w:uiPriority w:val="99"/>
    <w:rsid w:val="00F51BF2"/>
    <w:pPr>
      <w:suppressAutoHyphens/>
    </w:pPr>
    <w:rPr>
      <w:sz w:val="24"/>
      <w:lang/>
    </w:rPr>
  </w:style>
  <w:style w:type="character" w:customStyle="1" w:styleId="BodyText3Char">
    <w:name w:val="Body Text 3 Char"/>
    <w:basedOn w:val="DefaultParagraphFont"/>
    <w:link w:val="BodyText3"/>
    <w:uiPriority w:val="99"/>
    <w:semiHidden/>
    <w:rsid w:val="00BC72CF"/>
    <w:rPr>
      <w:sz w:val="16"/>
      <w:szCs w:val="16"/>
      <w:lang w:eastAsia="ru-RU"/>
    </w:rPr>
  </w:style>
  <w:style w:type="paragraph" w:styleId="BodyTextIndent">
    <w:name w:val="Body Text Indent"/>
    <w:basedOn w:val="Normal"/>
    <w:link w:val="BodyTextIndentChar"/>
    <w:uiPriority w:val="99"/>
    <w:rsid w:val="00F51BF2"/>
    <w:pPr>
      <w:ind w:firstLine="720"/>
    </w:pPr>
    <w:rPr>
      <w:sz w:val="24"/>
    </w:rPr>
  </w:style>
  <w:style w:type="character" w:customStyle="1" w:styleId="BodyTextIndentChar">
    <w:name w:val="Body Text Indent Char"/>
    <w:basedOn w:val="DefaultParagraphFont"/>
    <w:link w:val="BodyTextIndent"/>
    <w:uiPriority w:val="99"/>
    <w:semiHidden/>
    <w:rsid w:val="00BC72CF"/>
    <w:rPr>
      <w:sz w:val="20"/>
      <w:szCs w:val="20"/>
      <w:lang w:eastAsia="ru-RU"/>
    </w:rPr>
  </w:style>
  <w:style w:type="character" w:customStyle="1" w:styleId="EmailStyle23">
    <w:name w:val="EmailStyle28"/>
    <w:aliases w:val="EmailStyle28"/>
    <w:uiPriority w:val="99"/>
    <w:semiHidden/>
    <w:personal/>
    <w:rsid w:val="00263410"/>
    <w:rPr>
      <w:color w:val="000000"/>
    </w:rPr>
  </w:style>
  <w:style w:type="paragraph" w:styleId="BodyText">
    <w:name w:val="Body Text"/>
    <w:basedOn w:val="Normal"/>
    <w:link w:val="BodyTextChar"/>
    <w:uiPriority w:val="99"/>
    <w:rsid w:val="00263410"/>
    <w:pPr>
      <w:spacing w:after="120"/>
    </w:pPr>
  </w:style>
  <w:style w:type="character" w:customStyle="1" w:styleId="BodyTextChar">
    <w:name w:val="Body Text Char"/>
    <w:basedOn w:val="DefaultParagraphFont"/>
    <w:link w:val="BodyText"/>
    <w:uiPriority w:val="99"/>
    <w:semiHidden/>
    <w:rsid w:val="00BC72CF"/>
    <w:rPr>
      <w:sz w:val="20"/>
      <w:szCs w:val="20"/>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paragraph" w:customStyle="1" w:styleId="standard">
    <w:name w:val="standard"/>
    <w:basedOn w:val="Normal"/>
    <w:uiPriority w:val="99"/>
    <w:rsid w:val="002A17FB"/>
    <w:rPr>
      <w:color w:val="000000"/>
      <w:sz w:val="24"/>
      <w:szCs w:val="24"/>
      <w:lang w:eastAsia="lt-LT"/>
    </w:rPr>
  </w:style>
</w:styles>
</file>

<file path=word/webSettings.xml><?xml version="1.0" encoding="utf-8"?>
<w:webSettings xmlns:r="http://schemas.openxmlformats.org/officeDocument/2006/relationships" xmlns:w="http://schemas.openxmlformats.org/wordprocessingml/2006/main">
  <w:divs>
    <w:div w:id="1220940038">
      <w:marLeft w:val="0"/>
      <w:marRight w:val="0"/>
      <w:marTop w:val="0"/>
      <w:marBottom w:val="0"/>
      <w:divBdr>
        <w:top w:val="none" w:sz="0" w:space="0" w:color="auto"/>
        <w:left w:val="none" w:sz="0" w:space="0" w:color="auto"/>
        <w:bottom w:val="none" w:sz="0" w:space="0" w:color="auto"/>
        <w:right w:val="none" w:sz="0" w:space="0" w:color="auto"/>
      </w:divBdr>
    </w:div>
    <w:div w:id="1220940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4820</Words>
  <Characters>2748</Characters>
  <Application>Microsoft Office Outlook</Application>
  <DocSecurity>0</DocSecurity>
  <Lines>0</Lines>
  <Paragraphs>0</Paragraphs>
  <ScaleCrop>false</ScaleCrop>
  <Company>Panevezio r. sv.sk.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user</cp:lastModifiedBy>
  <cp:revision>2</cp:revision>
  <cp:lastPrinted>2015-05-28T13:34:00Z</cp:lastPrinted>
  <dcterms:created xsi:type="dcterms:W3CDTF">2015-05-29T05:56:00Z</dcterms:created>
  <dcterms:modified xsi:type="dcterms:W3CDTF">2015-05-29T05:56:00Z</dcterms:modified>
</cp:coreProperties>
</file>