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D8" w:rsidRDefault="002C3FAC" w:rsidP="00403746">
      <w:pPr>
        <w:pStyle w:val="Antrats"/>
        <w:tabs>
          <w:tab w:val="center" w:pos="5233"/>
          <w:tab w:val="left" w:pos="8535"/>
        </w:tabs>
        <w:ind w:hanging="426"/>
      </w:pPr>
      <w:r>
        <w:tab/>
      </w:r>
      <w:r>
        <w:tab/>
      </w:r>
      <w:r w:rsidR="006129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1213A1">
        <w:t xml:space="preserve">    </w:t>
      </w:r>
    </w:p>
    <w:p w:rsidR="00424F5B" w:rsidRPr="00403746" w:rsidRDefault="002C3FAC" w:rsidP="002C3FAC">
      <w:pPr>
        <w:pStyle w:val="Antrats"/>
        <w:tabs>
          <w:tab w:val="center" w:pos="5233"/>
          <w:tab w:val="left" w:pos="8535"/>
        </w:tabs>
        <w:rPr>
          <w:b/>
          <w:sz w:val="24"/>
          <w:szCs w:val="24"/>
        </w:rPr>
      </w:pPr>
      <w:r>
        <w:tab/>
      </w:r>
      <w:r w:rsidR="00403746" w:rsidRPr="00403746">
        <w:rPr>
          <w:b/>
          <w:sz w:val="24"/>
          <w:szCs w:val="24"/>
        </w:rPr>
        <w:t xml:space="preserve">                                      </w:t>
      </w:r>
      <w:r w:rsidR="00403746">
        <w:rPr>
          <w:b/>
          <w:sz w:val="24"/>
          <w:szCs w:val="24"/>
        </w:rPr>
        <w:t xml:space="preserve">                                                          </w:t>
      </w:r>
      <w:r w:rsidR="00403746" w:rsidRPr="00403746">
        <w:rPr>
          <w:b/>
          <w:sz w:val="24"/>
          <w:szCs w:val="24"/>
        </w:rPr>
        <w:t>Projektas</w:t>
      </w:r>
    </w:p>
    <w:p w:rsidR="00424F5B" w:rsidRDefault="00424F5B" w:rsidP="00842FD8">
      <w:pPr>
        <w:pStyle w:val="Antrats"/>
        <w:tabs>
          <w:tab w:val="left" w:pos="2400"/>
        </w:tabs>
        <w:jc w:val="center"/>
        <w:rPr>
          <w:b/>
          <w:sz w:val="28"/>
        </w:rPr>
      </w:pPr>
      <w:r>
        <w:rPr>
          <w:b/>
          <w:sz w:val="28"/>
        </w:rPr>
        <w:t>PANEVĖŽIO RAJONO SAVIVALDYBĖS TARYBA</w:t>
      </w:r>
    </w:p>
    <w:p w:rsidR="00424F5B" w:rsidRDefault="00424F5B" w:rsidP="00842FD8">
      <w:pPr>
        <w:pStyle w:val="Antrats"/>
        <w:jc w:val="center"/>
        <w:rPr>
          <w:b/>
          <w:sz w:val="28"/>
        </w:rPr>
      </w:pPr>
    </w:p>
    <w:p w:rsidR="00403746" w:rsidRDefault="00381CA8" w:rsidP="00724628">
      <w:pPr>
        <w:pStyle w:val="Antrats"/>
        <w:tabs>
          <w:tab w:val="center" w:pos="4932"/>
        </w:tabs>
        <w:ind w:left="-142" w:firstLine="142"/>
        <w:jc w:val="center"/>
      </w:pPr>
      <w:r>
        <w:rPr>
          <w:b/>
          <w:sz w:val="28"/>
        </w:rPr>
        <w:t>SPRENDIMAS</w:t>
      </w:r>
    </w:p>
    <w:p w:rsidR="00403746" w:rsidRDefault="00403746" w:rsidP="00724628">
      <w:pPr>
        <w:jc w:val="center"/>
        <w:rPr>
          <w:b/>
          <w:sz w:val="24"/>
        </w:rPr>
      </w:pPr>
      <w:r>
        <w:rPr>
          <w:b/>
          <w:sz w:val="24"/>
        </w:rPr>
        <w:t xml:space="preserve">DĖL PANEVĖŽIO RAJONO SAVIVALDYBĖS  </w:t>
      </w:r>
      <w:r w:rsidR="003473C2">
        <w:rPr>
          <w:b/>
          <w:sz w:val="24"/>
        </w:rPr>
        <w:t>BIUDŽETO</w:t>
      </w:r>
      <w:r w:rsidR="0024561A">
        <w:rPr>
          <w:b/>
          <w:sz w:val="24"/>
        </w:rPr>
        <w:t xml:space="preserve"> SUDARYMO IR </w:t>
      </w:r>
      <w:r w:rsidR="003473C2">
        <w:rPr>
          <w:b/>
          <w:sz w:val="24"/>
        </w:rPr>
        <w:t xml:space="preserve"> VYKDYMO</w:t>
      </w:r>
      <w:r w:rsidR="0024561A">
        <w:rPr>
          <w:b/>
          <w:sz w:val="24"/>
        </w:rPr>
        <w:t>, ASIGNAVIMŲ ADMINISTRAVIMO IR ATSKAITOMYBĖS TVARKOS APRAŠO PATVIRTINIMO</w:t>
      </w:r>
    </w:p>
    <w:p w:rsidR="00403746" w:rsidRDefault="00403746" w:rsidP="00724628">
      <w:pPr>
        <w:jc w:val="center"/>
      </w:pPr>
    </w:p>
    <w:p w:rsidR="00403746" w:rsidRDefault="00403746" w:rsidP="00403746">
      <w:pPr>
        <w:jc w:val="center"/>
        <w:rPr>
          <w:sz w:val="24"/>
        </w:rPr>
      </w:pPr>
      <w:r>
        <w:rPr>
          <w:sz w:val="24"/>
        </w:rPr>
        <w:t xml:space="preserve"> </w:t>
      </w:r>
    </w:p>
    <w:p w:rsidR="00403746" w:rsidRDefault="00724628" w:rsidP="00724628">
      <w:pPr>
        <w:tabs>
          <w:tab w:val="left" w:pos="810"/>
          <w:tab w:val="center" w:pos="5046"/>
        </w:tabs>
        <w:rPr>
          <w:sz w:val="24"/>
        </w:rPr>
      </w:pPr>
      <w:r>
        <w:rPr>
          <w:sz w:val="24"/>
        </w:rPr>
        <w:tab/>
      </w:r>
      <w:r>
        <w:rPr>
          <w:sz w:val="24"/>
        </w:rPr>
        <w:tab/>
      </w:r>
      <w:r w:rsidR="00403746">
        <w:rPr>
          <w:sz w:val="24"/>
        </w:rPr>
        <w:t>2015 m. rugpjūčio 20 d. Nr. T</w:t>
      </w:r>
      <w:r w:rsidR="0065765F">
        <w:rPr>
          <w:sz w:val="24"/>
        </w:rPr>
        <w:t>-</w:t>
      </w:r>
    </w:p>
    <w:p w:rsidR="00403746" w:rsidRDefault="00403746" w:rsidP="00403746">
      <w:pPr>
        <w:jc w:val="center"/>
        <w:rPr>
          <w:sz w:val="24"/>
          <w:szCs w:val="24"/>
        </w:rPr>
      </w:pPr>
      <w:r>
        <w:rPr>
          <w:sz w:val="24"/>
          <w:szCs w:val="24"/>
        </w:rPr>
        <w:t>Panevėžys</w:t>
      </w:r>
    </w:p>
    <w:p w:rsidR="00F3567C" w:rsidRDefault="00F3567C" w:rsidP="00403746">
      <w:pPr>
        <w:jc w:val="center"/>
        <w:rPr>
          <w:sz w:val="24"/>
          <w:szCs w:val="24"/>
        </w:rPr>
      </w:pPr>
    </w:p>
    <w:p w:rsidR="00F3567C" w:rsidRDefault="00F3567C" w:rsidP="00403746">
      <w:pPr>
        <w:jc w:val="center"/>
        <w:rPr>
          <w:sz w:val="24"/>
          <w:szCs w:val="24"/>
        </w:rPr>
      </w:pPr>
    </w:p>
    <w:p w:rsidR="006D1F52" w:rsidRDefault="00F3567C" w:rsidP="00F3567C">
      <w:pPr>
        <w:ind w:firstLine="720"/>
        <w:jc w:val="both"/>
        <w:rPr>
          <w:sz w:val="24"/>
          <w:szCs w:val="24"/>
        </w:rPr>
      </w:pPr>
      <w:r w:rsidRPr="00F3567C">
        <w:rPr>
          <w:sz w:val="24"/>
          <w:szCs w:val="24"/>
        </w:rPr>
        <w:t xml:space="preserve">Vadovaudamasi Lietuvos Respublikos vietos savivaldos įstatymo </w:t>
      </w:r>
      <w:r>
        <w:rPr>
          <w:sz w:val="24"/>
          <w:szCs w:val="24"/>
        </w:rPr>
        <w:t>18</w:t>
      </w:r>
      <w:r w:rsidRPr="00F3567C">
        <w:rPr>
          <w:sz w:val="24"/>
          <w:szCs w:val="24"/>
        </w:rPr>
        <w:t xml:space="preserve"> straipsnio </w:t>
      </w:r>
      <w:r>
        <w:rPr>
          <w:sz w:val="24"/>
          <w:szCs w:val="24"/>
        </w:rPr>
        <w:t>1</w:t>
      </w:r>
      <w:r w:rsidRPr="00F3567C">
        <w:rPr>
          <w:sz w:val="24"/>
          <w:szCs w:val="24"/>
        </w:rPr>
        <w:t xml:space="preserve"> dalimi</w:t>
      </w:r>
      <w:r>
        <w:rPr>
          <w:sz w:val="24"/>
          <w:szCs w:val="24"/>
        </w:rPr>
        <w:t xml:space="preserve"> </w:t>
      </w:r>
      <w:r w:rsidRPr="00F3567C">
        <w:rPr>
          <w:sz w:val="24"/>
          <w:szCs w:val="24"/>
        </w:rPr>
        <w:t xml:space="preserve"> ir </w:t>
      </w:r>
      <w:r>
        <w:rPr>
          <w:sz w:val="24"/>
          <w:szCs w:val="24"/>
        </w:rPr>
        <w:t xml:space="preserve">              </w:t>
      </w:r>
      <w:r w:rsidRPr="00F3567C">
        <w:rPr>
          <w:sz w:val="24"/>
          <w:szCs w:val="24"/>
        </w:rPr>
        <w:t>29 straipsnio 8 dalies 5 punktu</w:t>
      </w:r>
      <w:r>
        <w:rPr>
          <w:sz w:val="24"/>
          <w:szCs w:val="24"/>
        </w:rPr>
        <w:t>,</w:t>
      </w:r>
      <w:r w:rsidR="005B2611">
        <w:rPr>
          <w:sz w:val="24"/>
          <w:szCs w:val="24"/>
        </w:rPr>
        <w:t xml:space="preserve"> </w:t>
      </w:r>
      <w:r w:rsidR="000E1D96">
        <w:rPr>
          <w:sz w:val="24"/>
          <w:szCs w:val="24"/>
        </w:rPr>
        <w:t xml:space="preserve">Lietuvos Respublikos Vyriausybės 2014 m. rugsėjo 29 d. nutarimu             </w:t>
      </w:r>
      <w:bookmarkStart w:id="0" w:name="_GoBack"/>
      <w:bookmarkEnd w:id="0"/>
      <w:r w:rsidR="000E1D96">
        <w:rPr>
          <w:sz w:val="24"/>
          <w:szCs w:val="24"/>
        </w:rPr>
        <w:t>Nr. 1046 „Dėl Lietuvos Respublikos Vyriausybės 2001 m. gegužės 14 d. nutarimo Nr. 543 „ Dėl Lietuvos Respublikos valstybės biudžeto ir savivaldybių biudžetų sudarymo ir  vykdymo taisyklių patvirtinimo“ pakeitimo“</w:t>
      </w:r>
      <w:r w:rsidR="005B2611">
        <w:rPr>
          <w:sz w:val="24"/>
          <w:szCs w:val="24"/>
        </w:rPr>
        <w:t xml:space="preserve"> </w:t>
      </w:r>
      <w:r w:rsidR="00403746">
        <w:rPr>
          <w:sz w:val="24"/>
          <w:szCs w:val="24"/>
        </w:rPr>
        <w:t>Savivaldybės taryba</w:t>
      </w:r>
      <w:r w:rsidR="00403746">
        <w:rPr>
          <w:color w:val="000000"/>
          <w:sz w:val="24"/>
          <w:szCs w:val="24"/>
        </w:rPr>
        <w:t xml:space="preserve"> </w:t>
      </w:r>
      <w:r w:rsidR="00403746">
        <w:rPr>
          <w:sz w:val="24"/>
          <w:szCs w:val="24"/>
        </w:rPr>
        <w:t>n u s p r e n d ž i a:</w:t>
      </w:r>
    </w:p>
    <w:p w:rsidR="006D1F52" w:rsidRDefault="006D1F52" w:rsidP="00F3567C">
      <w:pPr>
        <w:numPr>
          <w:ilvl w:val="0"/>
          <w:numId w:val="11"/>
        </w:numPr>
        <w:ind w:left="0" w:firstLine="283"/>
        <w:jc w:val="both"/>
        <w:rPr>
          <w:sz w:val="24"/>
          <w:szCs w:val="24"/>
        </w:rPr>
      </w:pPr>
      <w:r>
        <w:rPr>
          <w:sz w:val="24"/>
          <w:szCs w:val="24"/>
        </w:rPr>
        <w:t>Patvirtinti Panevėžio rajono savivaldybės biudžeto sudarymo ir vykdymo, asignavimų administravimo ir atskaitomybės tvarkos aprašą (pridedama).</w:t>
      </w:r>
    </w:p>
    <w:p w:rsidR="006D1F52" w:rsidRDefault="006D1F52" w:rsidP="00F3567C">
      <w:pPr>
        <w:numPr>
          <w:ilvl w:val="0"/>
          <w:numId w:val="11"/>
        </w:numPr>
        <w:ind w:left="0" w:firstLine="283"/>
        <w:jc w:val="both"/>
        <w:rPr>
          <w:sz w:val="24"/>
          <w:szCs w:val="24"/>
        </w:rPr>
      </w:pPr>
      <w:r>
        <w:rPr>
          <w:sz w:val="24"/>
          <w:szCs w:val="24"/>
        </w:rPr>
        <w:t>Pripažinti netekusiu galios Panevėžio rajono savivaldybės tarybos 2011-09-29 sprendimą</w:t>
      </w:r>
      <w:r w:rsidR="00F3567C">
        <w:rPr>
          <w:sz w:val="24"/>
          <w:szCs w:val="24"/>
        </w:rPr>
        <w:t xml:space="preserve">              </w:t>
      </w:r>
      <w:r>
        <w:rPr>
          <w:sz w:val="24"/>
          <w:szCs w:val="24"/>
        </w:rPr>
        <w:t xml:space="preserve"> Nr. T-191 „Dėl Panevėžio rajono savivaldybės biudžeto sudarymo ir vykdymo, asignavimų administravimo ir atskaitomybės tvarkos</w:t>
      </w:r>
      <w:r w:rsidR="00C36CC5">
        <w:rPr>
          <w:sz w:val="24"/>
          <w:szCs w:val="24"/>
        </w:rPr>
        <w:t xml:space="preserve"> aprašo patvirtinimo</w:t>
      </w:r>
      <w:r>
        <w:rPr>
          <w:sz w:val="24"/>
          <w:szCs w:val="24"/>
        </w:rPr>
        <w:t>“.</w:t>
      </w:r>
    </w:p>
    <w:p w:rsidR="006D1F52" w:rsidRDefault="006D1F52" w:rsidP="00F3567C">
      <w:pPr>
        <w:ind w:firstLine="283"/>
        <w:jc w:val="both"/>
        <w:rPr>
          <w:sz w:val="24"/>
          <w:szCs w:val="24"/>
        </w:rPr>
      </w:pPr>
    </w:p>
    <w:p w:rsidR="00EC6BDB" w:rsidRDefault="00EC6BDB" w:rsidP="00F3567C">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A97B3A" w:rsidRDefault="00A97B3A"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tabs>
          <w:tab w:val="left" w:pos="1965"/>
        </w:tabs>
        <w:ind w:left="720"/>
        <w:jc w:val="both"/>
        <w:rPr>
          <w:sz w:val="24"/>
          <w:szCs w:val="24"/>
        </w:rPr>
      </w:pPr>
    </w:p>
    <w:p w:rsidR="00EC6BDB" w:rsidRDefault="00EC6BDB" w:rsidP="00EC6BDB">
      <w:pPr>
        <w:pStyle w:val="Pagrindinistekstas21"/>
        <w:jc w:val="center"/>
        <w:rPr>
          <w:rFonts w:cs="Tahoma"/>
          <w:b/>
          <w:bCs/>
        </w:rPr>
      </w:pPr>
      <w:r>
        <w:rPr>
          <w:rFonts w:cs="Tahoma"/>
          <w:b/>
          <w:bCs/>
        </w:rPr>
        <w:t xml:space="preserve">PANEVĖŽIO RAJONO SAVIVALDYBĖS ADMINISTRACIJOS </w:t>
      </w:r>
    </w:p>
    <w:p w:rsidR="00EC6BDB" w:rsidRDefault="00EC6BDB" w:rsidP="00EC6BDB">
      <w:pPr>
        <w:pStyle w:val="Pagrindinistekstas21"/>
        <w:jc w:val="center"/>
        <w:rPr>
          <w:rFonts w:cs="Tahoma"/>
        </w:rPr>
      </w:pPr>
      <w:r>
        <w:rPr>
          <w:rFonts w:cs="Tahoma"/>
          <w:b/>
          <w:bCs/>
        </w:rPr>
        <w:t>FINANSŲ SKYRIUS</w:t>
      </w:r>
    </w:p>
    <w:p w:rsidR="00EC6BDB" w:rsidRDefault="00EC6BDB" w:rsidP="00EC6BDB">
      <w:pPr>
        <w:pStyle w:val="Pagrindinistekstas21"/>
        <w:jc w:val="center"/>
        <w:rPr>
          <w:rFonts w:cs="Tahoma"/>
        </w:rPr>
      </w:pPr>
    </w:p>
    <w:p w:rsidR="00EC6BDB" w:rsidRDefault="00EC6BDB" w:rsidP="00EC6BDB">
      <w:pPr>
        <w:pStyle w:val="Pagrindinistekstas21"/>
        <w:jc w:val="center"/>
        <w:rPr>
          <w:rFonts w:cs="Tahoma"/>
        </w:rPr>
      </w:pPr>
    </w:p>
    <w:p w:rsidR="00EC6BDB" w:rsidRDefault="00EC6BDB" w:rsidP="00EC6BDB">
      <w:pPr>
        <w:pStyle w:val="Pagrindinistekstas21"/>
        <w:rPr>
          <w:rFonts w:cs="Tahoma"/>
        </w:rPr>
      </w:pPr>
      <w:r>
        <w:rPr>
          <w:rFonts w:cs="Tahoma"/>
        </w:rPr>
        <w:t>Panevėžio rajono savivaldybės tarybai</w:t>
      </w:r>
    </w:p>
    <w:p w:rsidR="00EC6BDB" w:rsidRDefault="00EC6BDB" w:rsidP="00EC6BDB">
      <w:pPr>
        <w:pStyle w:val="Pagrindinistekstas21"/>
        <w:tabs>
          <w:tab w:val="left" w:pos="2325"/>
        </w:tabs>
        <w:rPr>
          <w:rFonts w:cs="Tahoma"/>
        </w:rPr>
      </w:pPr>
      <w:r>
        <w:rPr>
          <w:rFonts w:cs="Tahoma"/>
        </w:rPr>
        <w:tab/>
      </w:r>
    </w:p>
    <w:p w:rsidR="00EC6BDB" w:rsidRDefault="00EC6BDB" w:rsidP="00EC6BDB">
      <w:pPr>
        <w:pStyle w:val="Pagrindinistekstas21"/>
        <w:rPr>
          <w:rFonts w:cs="Tahoma"/>
        </w:rPr>
      </w:pPr>
    </w:p>
    <w:p w:rsidR="00EC6BDB" w:rsidRDefault="00EC6BDB" w:rsidP="00A97B3A">
      <w:pPr>
        <w:pStyle w:val="Pagrindinistekstas21"/>
        <w:jc w:val="center"/>
        <w:rPr>
          <w:rFonts w:cs="Tahoma"/>
          <w:b/>
          <w:bCs/>
        </w:rPr>
      </w:pPr>
      <w:r>
        <w:rPr>
          <w:rFonts w:cs="Tahoma"/>
          <w:b/>
          <w:bCs/>
        </w:rPr>
        <w:t>AIŠKINAMASIS RAŠTAS DĖL SPRENDIMO „DĖL PANEVĖŽIO RAJONO SAVIVALDYBĖS BIUDŽETO SUDARYMO IR VYKDYMO, ASIGNAVIMŲ ADMINISTRAVIMO IR ATSKAITOMYBĖS TVARKOS APRAŠO</w:t>
      </w:r>
    </w:p>
    <w:p w:rsidR="00EC6BDB" w:rsidRDefault="00EC6BDB" w:rsidP="00A97B3A">
      <w:pPr>
        <w:pStyle w:val="Pagrindinistekstas21"/>
        <w:jc w:val="center"/>
        <w:rPr>
          <w:rFonts w:cs="Tahoma"/>
          <w:b/>
          <w:bCs/>
        </w:rPr>
      </w:pPr>
      <w:r>
        <w:rPr>
          <w:rFonts w:cs="Tahoma"/>
          <w:b/>
          <w:bCs/>
        </w:rPr>
        <w:t>PATVIRTINIMO“ PROJEKTO</w:t>
      </w:r>
    </w:p>
    <w:p w:rsidR="00EC6BDB" w:rsidRDefault="00EC6BDB" w:rsidP="00A97B3A">
      <w:pPr>
        <w:pStyle w:val="Pagrindinistekstas21"/>
        <w:jc w:val="center"/>
        <w:rPr>
          <w:rFonts w:cs="Tahoma"/>
          <w:b/>
          <w:bCs/>
        </w:rPr>
      </w:pPr>
    </w:p>
    <w:p w:rsidR="00EC6BDB" w:rsidRDefault="00EC6BDB" w:rsidP="00EC6BDB">
      <w:pPr>
        <w:pStyle w:val="Pagrindinistekstas21"/>
        <w:jc w:val="center"/>
        <w:rPr>
          <w:rFonts w:cs="Tahoma"/>
          <w:b/>
          <w:bCs/>
        </w:rPr>
      </w:pPr>
    </w:p>
    <w:p w:rsidR="00EC6BDB" w:rsidRDefault="00EC6BDB" w:rsidP="00EC6BDB">
      <w:pPr>
        <w:pStyle w:val="Pagrindinistekstas21"/>
        <w:jc w:val="center"/>
        <w:rPr>
          <w:rFonts w:cs="Tahoma"/>
        </w:rPr>
      </w:pPr>
      <w:r>
        <w:rPr>
          <w:rFonts w:cs="Tahoma"/>
        </w:rPr>
        <w:t>2015 m. rugpjūčio  d.</w:t>
      </w:r>
    </w:p>
    <w:p w:rsidR="00EC6BDB" w:rsidRDefault="00EC6BDB" w:rsidP="00EC6BDB">
      <w:pPr>
        <w:pStyle w:val="Pagrindinistekstas21"/>
        <w:jc w:val="center"/>
        <w:rPr>
          <w:rFonts w:cs="Tahoma"/>
        </w:rPr>
      </w:pPr>
      <w:r>
        <w:rPr>
          <w:rFonts w:cs="Tahoma"/>
        </w:rPr>
        <w:t>Panevėžys</w:t>
      </w:r>
    </w:p>
    <w:p w:rsidR="00EC6BDB" w:rsidRDefault="00EC6BDB" w:rsidP="00EC6BDB">
      <w:pPr>
        <w:pStyle w:val="Pagrindinistekstas21"/>
        <w:jc w:val="center"/>
        <w:rPr>
          <w:rFonts w:cs="Tahoma"/>
        </w:rPr>
      </w:pPr>
    </w:p>
    <w:p w:rsidR="00EC6BDB" w:rsidRDefault="00EC6BDB" w:rsidP="00EC6BDB">
      <w:pPr>
        <w:pStyle w:val="Pagrindinistekstas21"/>
        <w:jc w:val="center"/>
        <w:rPr>
          <w:rFonts w:cs="Tahoma"/>
        </w:rPr>
      </w:pPr>
    </w:p>
    <w:p w:rsidR="00EC6BDB" w:rsidRDefault="00EC6BDB" w:rsidP="00EC6BDB">
      <w:pPr>
        <w:pStyle w:val="Pagrindinistekstas21"/>
        <w:rPr>
          <w:rFonts w:cs="Tahoma"/>
        </w:rPr>
      </w:pPr>
      <w:r>
        <w:rPr>
          <w:rFonts w:cs="Tahoma"/>
          <w:b/>
          <w:bCs/>
        </w:rPr>
        <w:tab/>
        <w:t>Projekto rengimą paskatinusios priežastys.</w:t>
      </w:r>
    </w:p>
    <w:p w:rsidR="00EC6BDB" w:rsidRDefault="00EC6BDB" w:rsidP="00EC6BDB">
      <w:pPr>
        <w:pStyle w:val="Pagrindinistekstas21"/>
        <w:jc w:val="both"/>
        <w:rPr>
          <w:rFonts w:cs="Tahoma"/>
          <w:b/>
        </w:rPr>
      </w:pPr>
      <w:r>
        <w:rPr>
          <w:rFonts w:cs="Tahoma"/>
        </w:rPr>
        <w:tab/>
        <w:t>Lietuvos Respublikos Vyriausybės 2014 m. rugsėjo 29 d. nutarimas Nr. 1046 „Dėl Lietuvos Respublikos Vyriausybės 2001 m. gegužės 14 d. nutarimo Nr. 543 „Dėl Lietuvos Respublikos valstybės biudžeto ir savivaldybių biudžetų sudarymo ir vykdymo taisyklių patvirtinimo“ pakeitimo“.</w:t>
      </w:r>
    </w:p>
    <w:p w:rsidR="00EC6BDB" w:rsidRDefault="00EC6BDB" w:rsidP="00EC6BDB">
      <w:pPr>
        <w:pStyle w:val="Pagrindinistekstas21"/>
        <w:ind w:firstLine="709"/>
        <w:jc w:val="both"/>
        <w:rPr>
          <w:rFonts w:cs="Tahoma"/>
        </w:rPr>
      </w:pPr>
      <w:r>
        <w:rPr>
          <w:rFonts w:cs="Tahoma"/>
          <w:b/>
        </w:rPr>
        <w:t xml:space="preserve">Sprendimo projekto esmė ir tikslai. </w:t>
      </w:r>
    </w:p>
    <w:p w:rsidR="00EC6BDB" w:rsidRDefault="00EC6BDB" w:rsidP="00EC6BDB">
      <w:pPr>
        <w:pStyle w:val="Pagrindinistekstas21"/>
        <w:jc w:val="both"/>
        <w:rPr>
          <w:rFonts w:cs="Tahoma"/>
          <w:b/>
          <w:bCs/>
        </w:rPr>
      </w:pPr>
      <w:r>
        <w:rPr>
          <w:rFonts w:cs="Tahoma"/>
        </w:rPr>
        <w:tab/>
        <w:t xml:space="preserve">Panevėžio rajono savivaldybės biudžeto </w:t>
      </w:r>
      <w:r w:rsidR="005F69C9">
        <w:rPr>
          <w:rFonts w:cs="Tahoma"/>
        </w:rPr>
        <w:t xml:space="preserve">sudarymo ir </w:t>
      </w:r>
      <w:r>
        <w:rPr>
          <w:rFonts w:cs="Tahoma"/>
        </w:rPr>
        <w:t>vykdymo, asignavimų administravimo ir atskaitomybės tvarkos apraš</w:t>
      </w:r>
      <w:r w:rsidR="0026396A">
        <w:rPr>
          <w:rFonts w:cs="Tahoma"/>
        </w:rPr>
        <w:t>as</w:t>
      </w:r>
      <w:r>
        <w:rPr>
          <w:rFonts w:cs="Tahoma"/>
        </w:rPr>
        <w:t xml:space="preserve"> reglamentuo</w:t>
      </w:r>
      <w:r w:rsidR="0026396A">
        <w:rPr>
          <w:rFonts w:cs="Tahoma"/>
        </w:rPr>
        <w:t>s</w:t>
      </w:r>
      <w:r>
        <w:rPr>
          <w:rFonts w:cs="Tahoma"/>
        </w:rPr>
        <w:t xml:space="preserve"> savivaldybės biudžetinių įstaigų, savivaldybės administracijos veiksmus, teises ir atsakomybę vykdant patvirtintą Savivaldybės biudžetą, atliekant biudžeto </w:t>
      </w:r>
      <w:r w:rsidR="002A254A">
        <w:rPr>
          <w:rFonts w:cs="Tahoma"/>
        </w:rPr>
        <w:t>pa</w:t>
      </w:r>
      <w:r>
        <w:rPr>
          <w:rFonts w:cs="Tahoma"/>
        </w:rPr>
        <w:t>keit</w:t>
      </w:r>
      <w:r w:rsidR="002A254A">
        <w:rPr>
          <w:rFonts w:cs="Tahoma"/>
        </w:rPr>
        <w:t>i</w:t>
      </w:r>
      <w:r>
        <w:rPr>
          <w:rFonts w:cs="Tahoma"/>
        </w:rPr>
        <w:t>mus, teikiant atskaitomybę.</w:t>
      </w:r>
    </w:p>
    <w:p w:rsidR="00EC6BDB" w:rsidRDefault="00EC6BDB" w:rsidP="00EC6BDB">
      <w:pPr>
        <w:pStyle w:val="Pagrindinistekstas21"/>
        <w:jc w:val="both"/>
        <w:rPr>
          <w:rFonts w:cs="Tahoma"/>
        </w:rPr>
      </w:pPr>
      <w:r>
        <w:rPr>
          <w:rFonts w:cs="Tahoma"/>
          <w:b/>
          <w:bCs/>
        </w:rPr>
        <w:tab/>
        <w:t>Kokių pozityvių rezultatų laukiama.</w:t>
      </w:r>
    </w:p>
    <w:p w:rsidR="0026396A" w:rsidRDefault="00EC6BDB" w:rsidP="00EC6BDB">
      <w:pPr>
        <w:pStyle w:val="Pagrindinistekstas21"/>
        <w:jc w:val="both"/>
        <w:rPr>
          <w:rFonts w:cs="Tahoma"/>
        </w:rPr>
      </w:pPr>
      <w:r>
        <w:rPr>
          <w:rFonts w:cs="Tahoma"/>
        </w:rPr>
        <w:tab/>
      </w:r>
      <w:r w:rsidR="0026396A">
        <w:rPr>
          <w:rFonts w:cs="Tahoma"/>
        </w:rPr>
        <w:t xml:space="preserve">Aprašas atitinka  šiuo metu galiojančių Lietuvos Respublikos valstybės biudžeto ir savivaldybių biudžetų sudarymo ir vykdymo taisyklių nuostatas.  </w:t>
      </w:r>
    </w:p>
    <w:p w:rsidR="00EC6BDB" w:rsidRDefault="00EC6BDB" w:rsidP="00EC6BDB">
      <w:pPr>
        <w:pStyle w:val="Pagrindinistekstas21"/>
        <w:jc w:val="both"/>
        <w:rPr>
          <w:rFonts w:cs="Tahoma"/>
        </w:rPr>
      </w:pPr>
      <w:r>
        <w:rPr>
          <w:rFonts w:cs="Tahoma"/>
          <w:b/>
          <w:bCs/>
        </w:rPr>
        <w:tab/>
        <w:t>Galimos neigiamos pasekmės priėmus projektą, kokių priemonių reikėtų imtis, kad tokių pasekmių būtų išvengta.</w:t>
      </w:r>
    </w:p>
    <w:p w:rsidR="00EC6BDB" w:rsidRDefault="00EC6BDB" w:rsidP="00EC6BDB">
      <w:pPr>
        <w:pStyle w:val="Pagrindinistekstas21"/>
        <w:jc w:val="both"/>
        <w:rPr>
          <w:rFonts w:cs="Tahoma"/>
        </w:rPr>
      </w:pPr>
      <w:r>
        <w:rPr>
          <w:rFonts w:cs="Tahoma"/>
        </w:rPr>
        <w:tab/>
        <w:t>Neigiamų pasekmių nenumatoma.</w:t>
      </w:r>
    </w:p>
    <w:p w:rsidR="00EC6BDB" w:rsidRDefault="00A97B3A" w:rsidP="00EC6BDB">
      <w:pPr>
        <w:pStyle w:val="Pagrindinistekstas21"/>
        <w:jc w:val="both"/>
        <w:rPr>
          <w:rFonts w:cs="Tahoma"/>
          <w:b/>
        </w:rPr>
      </w:pPr>
      <w:r>
        <w:rPr>
          <w:rFonts w:cs="Tahoma"/>
        </w:rPr>
        <w:t xml:space="preserve">            </w:t>
      </w:r>
      <w:r>
        <w:rPr>
          <w:rFonts w:cs="Tahoma"/>
          <w:b/>
        </w:rPr>
        <w:t>Kokius galiojančius teisės aktus būtina pakeisti ar panaikinti, priėmus teikiamą projektą.</w:t>
      </w:r>
    </w:p>
    <w:p w:rsidR="00A97B3A" w:rsidRPr="00A97B3A" w:rsidRDefault="00A97B3A" w:rsidP="00EC6BDB">
      <w:pPr>
        <w:pStyle w:val="Pagrindinistekstas21"/>
        <w:jc w:val="both"/>
        <w:rPr>
          <w:rFonts w:cs="Tahoma"/>
        </w:rPr>
      </w:pPr>
      <w:r>
        <w:rPr>
          <w:rFonts w:cs="Tahoma"/>
          <w:b/>
        </w:rPr>
        <w:tab/>
      </w:r>
      <w:r w:rsidRPr="00A97B3A">
        <w:rPr>
          <w:rFonts w:cs="Tahoma"/>
        </w:rPr>
        <w:t>Nereikės</w:t>
      </w:r>
    </w:p>
    <w:p w:rsidR="00EC6BDB" w:rsidRDefault="00EC6BDB" w:rsidP="00EC6BDB">
      <w:pPr>
        <w:pStyle w:val="Pagrindinistekstas21"/>
        <w:jc w:val="both"/>
        <w:rPr>
          <w:rFonts w:cs="Tahoma"/>
        </w:rPr>
      </w:pPr>
      <w:r>
        <w:rPr>
          <w:rFonts w:cs="Tahoma"/>
          <w:b/>
          <w:bCs/>
        </w:rPr>
        <w:tab/>
        <w:t>Reikiami paskaičiavimai, išlaidų sąmatos bei finansavimo šaltiniai, reikalingi sprendimo įgyvendinimui.</w:t>
      </w:r>
    </w:p>
    <w:p w:rsidR="00EC6BDB" w:rsidRDefault="00EC6BDB" w:rsidP="00EC6BDB">
      <w:pPr>
        <w:pStyle w:val="Pagrindinistekstas21"/>
        <w:jc w:val="both"/>
        <w:rPr>
          <w:rFonts w:cs="Tahoma"/>
        </w:rPr>
      </w:pPr>
      <w:r>
        <w:rPr>
          <w:rFonts w:cs="Tahoma"/>
        </w:rPr>
        <w:tab/>
        <w:t>Tarybos sprendimo įgyvendinimui Savivaldybės biudžeto lėšos nebus reikalingos.</w:t>
      </w:r>
    </w:p>
    <w:p w:rsidR="00EC6BDB" w:rsidRDefault="00EC6BDB" w:rsidP="00EC6BDB">
      <w:pPr>
        <w:pStyle w:val="Pagrindinistekstas21"/>
        <w:jc w:val="both"/>
        <w:rPr>
          <w:rFonts w:cs="Tahoma"/>
        </w:rPr>
      </w:pPr>
    </w:p>
    <w:p w:rsidR="00EC6BDB" w:rsidRDefault="00EC6BDB" w:rsidP="00EC6BDB">
      <w:pPr>
        <w:pStyle w:val="Pagrindinistekstas21"/>
        <w:jc w:val="both"/>
        <w:rPr>
          <w:rFonts w:cs="Tahoma"/>
        </w:rPr>
      </w:pPr>
    </w:p>
    <w:p w:rsidR="00EC6BDB" w:rsidRDefault="00EC6BDB" w:rsidP="00EC6BDB">
      <w:pPr>
        <w:pStyle w:val="Pagrindinistekstas21"/>
        <w:jc w:val="both"/>
      </w:pPr>
      <w:r>
        <w:rPr>
          <w:rFonts w:cs="Tahoma"/>
        </w:rPr>
        <w:t xml:space="preserve">Finansų skyriaus </w:t>
      </w:r>
      <w:r w:rsidR="00A97B3A">
        <w:rPr>
          <w:rFonts w:cs="Tahoma"/>
        </w:rPr>
        <w:t>vedėja</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00A97B3A">
        <w:rPr>
          <w:rFonts w:cs="Tahoma"/>
        </w:rPr>
        <w:t xml:space="preserve">Genė </w:t>
      </w:r>
      <w:proofErr w:type="spellStart"/>
      <w:r w:rsidR="00A97B3A">
        <w:rPr>
          <w:rFonts w:cs="Tahoma"/>
        </w:rPr>
        <w:t>Šarkiūnienė</w:t>
      </w:r>
      <w:proofErr w:type="spellEnd"/>
    </w:p>
    <w:p w:rsidR="00E05D52" w:rsidRDefault="00E05D52" w:rsidP="00403746">
      <w:pPr>
        <w:ind w:left="720"/>
        <w:jc w:val="both"/>
        <w:rPr>
          <w:sz w:val="24"/>
          <w:szCs w:val="24"/>
        </w:rPr>
      </w:pPr>
    </w:p>
    <w:p w:rsidR="00E05D52" w:rsidRDefault="00E05D52" w:rsidP="00403746">
      <w:pPr>
        <w:ind w:left="720"/>
        <w:jc w:val="both"/>
        <w:rPr>
          <w:sz w:val="24"/>
          <w:szCs w:val="24"/>
        </w:rPr>
      </w:pPr>
    </w:p>
    <w:p w:rsidR="00E05D52" w:rsidRDefault="00E05D52" w:rsidP="00403746">
      <w:pPr>
        <w:ind w:left="720"/>
        <w:jc w:val="both"/>
        <w:rPr>
          <w:sz w:val="24"/>
          <w:szCs w:val="24"/>
        </w:rPr>
      </w:pPr>
    </w:p>
    <w:p w:rsidR="008D7503" w:rsidRDefault="008D7503" w:rsidP="00403746">
      <w:pPr>
        <w:ind w:left="720"/>
        <w:jc w:val="both"/>
        <w:rPr>
          <w:sz w:val="24"/>
          <w:szCs w:val="24"/>
        </w:rPr>
      </w:pPr>
    </w:p>
    <w:p w:rsidR="008D7503" w:rsidRDefault="00B74745" w:rsidP="00B74745">
      <w:pPr>
        <w:tabs>
          <w:tab w:val="left" w:pos="1995"/>
        </w:tabs>
        <w:ind w:left="720"/>
        <w:jc w:val="both"/>
        <w:rPr>
          <w:sz w:val="24"/>
          <w:szCs w:val="24"/>
        </w:rPr>
      </w:pPr>
      <w:r>
        <w:rPr>
          <w:sz w:val="24"/>
          <w:szCs w:val="24"/>
        </w:rPr>
        <w:tab/>
      </w:r>
    </w:p>
    <w:p w:rsidR="00B74745" w:rsidRDefault="00B74745" w:rsidP="00B74745">
      <w:pPr>
        <w:tabs>
          <w:tab w:val="left" w:pos="1995"/>
        </w:tabs>
        <w:ind w:left="720"/>
        <w:jc w:val="both"/>
        <w:rPr>
          <w:sz w:val="24"/>
          <w:szCs w:val="24"/>
        </w:rPr>
      </w:pPr>
    </w:p>
    <w:p w:rsidR="00B74745" w:rsidRDefault="00B74745" w:rsidP="00B74745">
      <w:pPr>
        <w:tabs>
          <w:tab w:val="left" w:pos="1995"/>
        </w:tabs>
        <w:ind w:left="720"/>
        <w:jc w:val="both"/>
        <w:rPr>
          <w:sz w:val="24"/>
          <w:szCs w:val="24"/>
        </w:rPr>
      </w:pPr>
    </w:p>
    <w:p w:rsidR="008D7503" w:rsidRPr="008D7503" w:rsidRDefault="008D7503" w:rsidP="008D7503">
      <w:pPr>
        <w:ind w:firstLine="795"/>
        <w:jc w:val="both"/>
        <w:rPr>
          <w:rFonts w:cs="Tahoma"/>
          <w:sz w:val="24"/>
          <w:szCs w:val="24"/>
        </w:rPr>
      </w:pPr>
    </w:p>
    <w:p w:rsidR="00F3567C" w:rsidRPr="008D7503" w:rsidRDefault="00F3567C">
      <w:pPr>
        <w:ind w:firstLine="795"/>
        <w:jc w:val="both"/>
        <w:rPr>
          <w:rFonts w:cs="Tahoma"/>
          <w:sz w:val="24"/>
          <w:szCs w:val="24"/>
        </w:rPr>
      </w:pPr>
    </w:p>
    <w:sectPr w:rsidR="00F3567C" w:rsidRPr="008D7503" w:rsidSect="00403746">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EB" w:rsidRDefault="006129EB">
      <w:r>
        <w:separator/>
      </w:r>
    </w:p>
  </w:endnote>
  <w:endnote w:type="continuationSeparator" w:id="0">
    <w:p w:rsidR="006129EB" w:rsidRDefault="0061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EB" w:rsidRDefault="006129EB">
      <w:r>
        <w:separator/>
      </w:r>
    </w:p>
  </w:footnote>
  <w:footnote w:type="continuationSeparator" w:id="0">
    <w:p w:rsidR="006129EB" w:rsidRDefault="00612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1"/>
  </w:num>
  <w:num w:numId="7">
    <w:abstractNumId w:val="5"/>
  </w:num>
  <w:num w:numId="8">
    <w:abstractNumId w:val="8"/>
  </w:num>
  <w:num w:numId="9">
    <w:abstractNumId w:val="9"/>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7E3A"/>
    <w:rsid w:val="0001407D"/>
    <w:rsid w:val="00016161"/>
    <w:rsid w:val="00016718"/>
    <w:rsid w:val="00017889"/>
    <w:rsid w:val="00017D58"/>
    <w:rsid w:val="00030488"/>
    <w:rsid w:val="0003067E"/>
    <w:rsid w:val="00032401"/>
    <w:rsid w:val="0003302A"/>
    <w:rsid w:val="00035E66"/>
    <w:rsid w:val="000410EF"/>
    <w:rsid w:val="000471E0"/>
    <w:rsid w:val="000503F5"/>
    <w:rsid w:val="0005661B"/>
    <w:rsid w:val="00056647"/>
    <w:rsid w:val="00060BAC"/>
    <w:rsid w:val="00061336"/>
    <w:rsid w:val="00064B73"/>
    <w:rsid w:val="000669BB"/>
    <w:rsid w:val="00070823"/>
    <w:rsid w:val="00080E97"/>
    <w:rsid w:val="00081912"/>
    <w:rsid w:val="00081F63"/>
    <w:rsid w:val="000837C4"/>
    <w:rsid w:val="0008664F"/>
    <w:rsid w:val="00094893"/>
    <w:rsid w:val="000A126A"/>
    <w:rsid w:val="000A5658"/>
    <w:rsid w:val="000A70BA"/>
    <w:rsid w:val="000B09B9"/>
    <w:rsid w:val="000B0CC3"/>
    <w:rsid w:val="000B1A0C"/>
    <w:rsid w:val="000B4D32"/>
    <w:rsid w:val="000B5A6D"/>
    <w:rsid w:val="000B719E"/>
    <w:rsid w:val="000C145A"/>
    <w:rsid w:val="000D00AE"/>
    <w:rsid w:val="000D2267"/>
    <w:rsid w:val="000D3A03"/>
    <w:rsid w:val="000D3A1C"/>
    <w:rsid w:val="000D475C"/>
    <w:rsid w:val="000D5D25"/>
    <w:rsid w:val="000D7FEF"/>
    <w:rsid w:val="000E16CF"/>
    <w:rsid w:val="000E1D96"/>
    <w:rsid w:val="000E3D6F"/>
    <w:rsid w:val="000E7B88"/>
    <w:rsid w:val="000F5B6A"/>
    <w:rsid w:val="00102E56"/>
    <w:rsid w:val="001158CD"/>
    <w:rsid w:val="001170A0"/>
    <w:rsid w:val="001213A1"/>
    <w:rsid w:val="00125E16"/>
    <w:rsid w:val="00126771"/>
    <w:rsid w:val="0012761B"/>
    <w:rsid w:val="00133BFE"/>
    <w:rsid w:val="00134B7E"/>
    <w:rsid w:val="001370CC"/>
    <w:rsid w:val="0016639A"/>
    <w:rsid w:val="00170574"/>
    <w:rsid w:val="00170D91"/>
    <w:rsid w:val="0017308F"/>
    <w:rsid w:val="00180678"/>
    <w:rsid w:val="00184BCB"/>
    <w:rsid w:val="0019100A"/>
    <w:rsid w:val="001912E0"/>
    <w:rsid w:val="00193B3B"/>
    <w:rsid w:val="00195E37"/>
    <w:rsid w:val="00196FE2"/>
    <w:rsid w:val="00197697"/>
    <w:rsid w:val="001A3272"/>
    <w:rsid w:val="001B027D"/>
    <w:rsid w:val="001B569E"/>
    <w:rsid w:val="001C2F34"/>
    <w:rsid w:val="001D49D8"/>
    <w:rsid w:val="001D4D46"/>
    <w:rsid w:val="001E1F8C"/>
    <w:rsid w:val="001E6A95"/>
    <w:rsid w:val="001F09A5"/>
    <w:rsid w:val="001F2227"/>
    <w:rsid w:val="001F272B"/>
    <w:rsid w:val="001F3941"/>
    <w:rsid w:val="001F46C1"/>
    <w:rsid w:val="001F48F0"/>
    <w:rsid w:val="001F5FD6"/>
    <w:rsid w:val="002028A1"/>
    <w:rsid w:val="00211CB1"/>
    <w:rsid w:val="0021284A"/>
    <w:rsid w:val="00215403"/>
    <w:rsid w:val="002200CF"/>
    <w:rsid w:val="00224FB1"/>
    <w:rsid w:val="002339DB"/>
    <w:rsid w:val="00234791"/>
    <w:rsid w:val="00240158"/>
    <w:rsid w:val="002402AF"/>
    <w:rsid w:val="0024561A"/>
    <w:rsid w:val="0025274F"/>
    <w:rsid w:val="0025547A"/>
    <w:rsid w:val="0025795A"/>
    <w:rsid w:val="0026396A"/>
    <w:rsid w:val="00263FF9"/>
    <w:rsid w:val="00267392"/>
    <w:rsid w:val="0026763E"/>
    <w:rsid w:val="002750A4"/>
    <w:rsid w:val="0028014D"/>
    <w:rsid w:val="002815F8"/>
    <w:rsid w:val="00282587"/>
    <w:rsid w:val="0028654C"/>
    <w:rsid w:val="00290495"/>
    <w:rsid w:val="00291F80"/>
    <w:rsid w:val="0029277C"/>
    <w:rsid w:val="002A18B4"/>
    <w:rsid w:val="002A254A"/>
    <w:rsid w:val="002A39D1"/>
    <w:rsid w:val="002B1B6D"/>
    <w:rsid w:val="002B1D78"/>
    <w:rsid w:val="002B297F"/>
    <w:rsid w:val="002C3CF8"/>
    <w:rsid w:val="002C3FAC"/>
    <w:rsid w:val="002C4A53"/>
    <w:rsid w:val="002C5962"/>
    <w:rsid w:val="002C5A1D"/>
    <w:rsid w:val="002E1878"/>
    <w:rsid w:val="002E3687"/>
    <w:rsid w:val="002E3F56"/>
    <w:rsid w:val="002F5844"/>
    <w:rsid w:val="002F59EB"/>
    <w:rsid w:val="002F70D0"/>
    <w:rsid w:val="003042C7"/>
    <w:rsid w:val="00304E67"/>
    <w:rsid w:val="00304F6B"/>
    <w:rsid w:val="0031055C"/>
    <w:rsid w:val="00310E21"/>
    <w:rsid w:val="00311643"/>
    <w:rsid w:val="003172C7"/>
    <w:rsid w:val="0031773A"/>
    <w:rsid w:val="003206D0"/>
    <w:rsid w:val="00325682"/>
    <w:rsid w:val="00326273"/>
    <w:rsid w:val="003263E2"/>
    <w:rsid w:val="003275A7"/>
    <w:rsid w:val="00345782"/>
    <w:rsid w:val="003473C2"/>
    <w:rsid w:val="00347AD3"/>
    <w:rsid w:val="00364B2D"/>
    <w:rsid w:val="00366AF4"/>
    <w:rsid w:val="00367912"/>
    <w:rsid w:val="00367CAA"/>
    <w:rsid w:val="0037339E"/>
    <w:rsid w:val="00380451"/>
    <w:rsid w:val="0038125D"/>
    <w:rsid w:val="00381CA8"/>
    <w:rsid w:val="00385A50"/>
    <w:rsid w:val="00386226"/>
    <w:rsid w:val="0039669C"/>
    <w:rsid w:val="003A032B"/>
    <w:rsid w:val="003A0C47"/>
    <w:rsid w:val="003A2234"/>
    <w:rsid w:val="003A2707"/>
    <w:rsid w:val="003B4434"/>
    <w:rsid w:val="003B5FD2"/>
    <w:rsid w:val="003C70FA"/>
    <w:rsid w:val="003C7316"/>
    <w:rsid w:val="003C7C1A"/>
    <w:rsid w:val="003D255D"/>
    <w:rsid w:val="003D52BE"/>
    <w:rsid w:val="003E10B3"/>
    <w:rsid w:val="003E3331"/>
    <w:rsid w:val="003E3ACC"/>
    <w:rsid w:val="003E40AB"/>
    <w:rsid w:val="003E4316"/>
    <w:rsid w:val="003E659B"/>
    <w:rsid w:val="003F606D"/>
    <w:rsid w:val="004004CA"/>
    <w:rsid w:val="00401109"/>
    <w:rsid w:val="00401A58"/>
    <w:rsid w:val="00401D29"/>
    <w:rsid w:val="00402758"/>
    <w:rsid w:val="00403746"/>
    <w:rsid w:val="00407B25"/>
    <w:rsid w:val="0041013C"/>
    <w:rsid w:val="0041269F"/>
    <w:rsid w:val="00414996"/>
    <w:rsid w:val="0042012D"/>
    <w:rsid w:val="00424F5B"/>
    <w:rsid w:val="00431307"/>
    <w:rsid w:val="004326C8"/>
    <w:rsid w:val="00433357"/>
    <w:rsid w:val="00436645"/>
    <w:rsid w:val="004418E3"/>
    <w:rsid w:val="00441C97"/>
    <w:rsid w:val="00443359"/>
    <w:rsid w:val="0044428F"/>
    <w:rsid w:val="0044573B"/>
    <w:rsid w:val="004513D8"/>
    <w:rsid w:val="004534D6"/>
    <w:rsid w:val="00473681"/>
    <w:rsid w:val="00473D4D"/>
    <w:rsid w:val="00484F64"/>
    <w:rsid w:val="00490EA9"/>
    <w:rsid w:val="004910C8"/>
    <w:rsid w:val="0049197A"/>
    <w:rsid w:val="00492C3F"/>
    <w:rsid w:val="00493C2B"/>
    <w:rsid w:val="00496D6B"/>
    <w:rsid w:val="004A0C18"/>
    <w:rsid w:val="004A105B"/>
    <w:rsid w:val="004A2983"/>
    <w:rsid w:val="004A4093"/>
    <w:rsid w:val="004A5E5B"/>
    <w:rsid w:val="004B1762"/>
    <w:rsid w:val="004B3BFC"/>
    <w:rsid w:val="004C31F9"/>
    <w:rsid w:val="004C6D8A"/>
    <w:rsid w:val="004D0424"/>
    <w:rsid w:val="004E18AA"/>
    <w:rsid w:val="004E46BB"/>
    <w:rsid w:val="004E4CD9"/>
    <w:rsid w:val="004F01C8"/>
    <w:rsid w:val="004F0F07"/>
    <w:rsid w:val="004F23DD"/>
    <w:rsid w:val="004F5A9A"/>
    <w:rsid w:val="00503465"/>
    <w:rsid w:val="00513699"/>
    <w:rsid w:val="005141A9"/>
    <w:rsid w:val="0052044A"/>
    <w:rsid w:val="00521FCA"/>
    <w:rsid w:val="00522749"/>
    <w:rsid w:val="00526B4D"/>
    <w:rsid w:val="00530485"/>
    <w:rsid w:val="00530B3B"/>
    <w:rsid w:val="00532BA6"/>
    <w:rsid w:val="00535EAB"/>
    <w:rsid w:val="005402F3"/>
    <w:rsid w:val="005404AA"/>
    <w:rsid w:val="005451EA"/>
    <w:rsid w:val="00545B7F"/>
    <w:rsid w:val="00551D5A"/>
    <w:rsid w:val="005533AE"/>
    <w:rsid w:val="00557D7F"/>
    <w:rsid w:val="0056207A"/>
    <w:rsid w:val="005630FC"/>
    <w:rsid w:val="00567919"/>
    <w:rsid w:val="00573EB1"/>
    <w:rsid w:val="00581991"/>
    <w:rsid w:val="005828A3"/>
    <w:rsid w:val="00585262"/>
    <w:rsid w:val="00592C76"/>
    <w:rsid w:val="00593B12"/>
    <w:rsid w:val="00595B14"/>
    <w:rsid w:val="005A17F7"/>
    <w:rsid w:val="005A374A"/>
    <w:rsid w:val="005A54C1"/>
    <w:rsid w:val="005A6B3F"/>
    <w:rsid w:val="005B2404"/>
    <w:rsid w:val="005B2611"/>
    <w:rsid w:val="005B2D17"/>
    <w:rsid w:val="005B501C"/>
    <w:rsid w:val="005B5244"/>
    <w:rsid w:val="005C0509"/>
    <w:rsid w:val="005C198A"/>
    <w:rsid w:val="005C50F9"/>
    <w:rsid w:val="005C7733"/>
    <w:rsid w:val="005E17AD"/>
    <w:rsid w:val="005E6BB0"/>
    <w:rsid w:val="005F05AF"/>
    <w:rsid w:val="005F454A"/>
    <w:rsid w:val="005F48F0"/>
    <w:rsid w:val="005F4EE0"/>
    <w:rsid w:val="005F69C9"/>
    <w:rsid w:val="00603775"/>
    <w:rsid w:val="006129EB"/>
    <w:rsid w:val="0062202B"/>
    <w:rsid w:val="006235E5"/>
    <w:rsid w:val="00630C68"/>
    <w:rsid w:val="006326F1"/>
    <w:rsid w:val="00633A1B"/>
    <w:rsid w:val="00635E8D"/>
    <w:rsid w:val="006367E9"/>
    <w:rsid w:val="00636E2C"/>
    <w:rsid w:val="00642611"/>
    <w:rsid w:val="006552CC"/>
    <w:rsid w:val="0065765F"/>
    <w:rsid w:val="00665D01"/>
    <w:rsid w:val="006663C2"/>
    <w:rsid w:val="00666FD1"/>
    <w:rsid w:val="0066702E"/>
    <w:rsid w:val="006814BC"/>
    <w:rsid w:val="006A049A"/>
    <w:rsid w:val="006A7C2F"/>
    <w:rsid w:val="006B0E44"/>
    <w:rsid w:val="006B30C9"/>
    <w:rsid w:val="006B33C2"/>
    <w:rsid w:val="006B6447"/>
    <w:rsid w:val="006C10E1"/>
    <w:rsid w:val="006C1C25"/>
    <w:rsid w:val="006C7B68"/>
    <w:rsid w:val="006D186E"/>
    <w:rsid w:val="006D1F52"/>
    <w:rsid w:val="006D3A53"/>
    <w:rsid w:val="006D7187"/>
    <w:rsid w:val="006E0940"/>
    <w:rsid w:val="006E36CB"/>
    <w:rsid w:val="006E500E"/>
    <w:rsid w:val="006E75D0"/>
    <w:rsid w:val="006F0449"/>
    <w:rsid w:val="006F1BB5"/>
    <w:rsid w:val="00700E46"/>
    <w:rsid w:val="00701061"/>
    <w:rsid w:val="007015B9"/>
    <w:rsid w:val="0070378C"/>
    <w:rsid w:val="007062BA"/>
    <w:rsid w:val="00706441"/>
    <w:rsid w:val="00711CEE"/>
    <w:rsid w:val="00712E08"/>
    <w:rsid w:val="00713AEB"/>
    <w:rsid w:val="00715093"/>
    <w:rsid w:val="007173B2"/>
    <w:rsid w:val="00717830"/>
    <w:rsid w:val="00724628"/>
    <w:rsid w:val="00727967"/>
    <w:rsid w:val="00735638"/>
    <w:rsid w:val="0074054B"/>
    <w:rsid w:val="0074297C"/>
    <w:rsid w:val="00745FE0"/>
    <w:rsid w:val="00746DD1"/>
    <w:rsid w:val="00747D4C"/>
    <w:rsid w:val="00747D7A"/>
    <w:rsid w:val="00750657"/>
    <w:rsid w:val="00751ACA"/>
    <w:rsid w:val="007533B6"/>
    <w:rsid w:val="0075404B"/>
    <w:rsid w:val="00761659"/>
    <w:rsid w:val="0077320B"/>
    <w:rsid w:val="00780C95"/>
    <w:rsid w:val="00787B7D"/>
    <w:rsid w:val="007929E2"/>
    <w:rsid w:val="007940B4"/>
    <w:rsid w:val="007A08BA"/>
    <w:rsid w:val="007A112F"/>
    <w:rsid w:val="007A3694"/>
    <w:rsid w:val="007A3B47"/>
    <w:rsid w:val="007A4D78"/>
    <w:rsid w:val="007B65ED"/>
    <w:rsid w:val="007C0B2B"/>
    <w:rsid w:val="007C2C3D"/>
    <w:rsid w:val="007C4F60"/>
    <w:rsid w:val="007D262E"/>
    <w:rsid w:val="007D5888"/>
    <w:rsid w:val="007D6A3B"/>
    <w:rsid w:val="007E1DAA"/>
    <w:rsid w:val="007F201D"/>
    <w:rsid w:val="007F5901"/>
    <w:rsid w:val="007F726C"/>
    <w:rsid w:val="007F76AC"/>
    <w:rsid w:val="0080443C"/>
    <w:rsid w:val="00817445"/>
    <w:rsid w:val="008208A3"/>
    <w:rsid w:val="00821D12"/>
    <w:rsid w:val="00822239"/>
    <w:rsid w:val="008307D8"/>
    <w:rsid w:val="00831056"/>
    <w:rsid w:val="00842FD8"/>
    <w:rsid w:val="00845572"/>
    <w:rsid w:val="00853528"/>
    <w:rsid w:val="00854528"/>
    <w:rsid w:val="00854AF0"/>
    <w:rsid w:val="00855E8B"/>
    <w:rsid w:val="00861ABA"/>
    <w:rsid w:val="00864F90"/>
    <w:rsid w:val="00867783"/>
    <w:rsid w:val="0087036C"/>
    <w:rsid w:val="008729D9"/>
    <w:rsid w:val="00872ADC"/>
    <w:rsid w:val="00876C7D"/>
    <w:rsid w:val="00885F0E"/>
    <w:rsid w:val="008862D5"/>
    <w:rsid w:val="00892F75"/>
    <w:rsid w:val="008A169C"/>
    <w:rsid w:val="008A3AD1"/>
    <w:rsid w:val="008A5A08"/>
    <w:rsid w:val="008A6B60"/>
    <w:rsid w:val="008B7D04"/>
    <w:rsid w:val="008C2C0F"/>
    <w:rsid w:val="008C62A2"/>
    <w:rsid w:val="008D0A3E"/>
    <w:rsid w:val="008D0BE0"/>
    <w:rsid w:val="008D4E3F"/>
    <w:rsid w:val="008D7503"/>
    <w:rsid w:val="008F2DE9"/>
    <w:rsid w:val="008F4389"/>
    <w:rsid w:val="008F584A"/>
    <w:rsid w:val="008F5BD9"/>
    <w:rsid w:val="009014FB"/>
    <w:rsid w:val="0090709F"/>
    <w:rsid w:val="0092454A"/>
    <w:rsid w:val="009249ED"/>
    <w:rsid w:val="0093059B"/>
    <w:rsid w:val="00933000"/>
    <w:rsid w:val="00935135"/>
    <w:rsid w:val="00936865"/>
    <w:rsid w:val="00937B78"/>
    <w:rsid w:val="009458E2"/>
    <w:rsid w:val="00945D94"/>
    <w:rsid w:val="0095186C"/>
    <w:rsid w:val="009521A9"/>
    <w:rsid w:val="00953A70"/>
    <w:rsid w:val="009541C2"/>
    <w:rsid w:val="00955126"/>
    <w:rsid w:val="0095786C"/>
    <w:rsid w:val="00961002"/>
    <w:rsid w:val="00962E25"/>
    <w:rsid w:val="00964E5C"/>
    <w:rsid w:val="00976E75"/>
    <w:rsid w:val="00987B75"/>
    <w:rsid w:val="00991C31"/>
    <w:rsid w:val="00991FAC"/>
    <w:rsid w:val="009955D2"/>
    <w:rsid w:val="009A1547"/>
    <w:rsid w:val="009A6FDF"/>
    <w:rsid w:val="009B6720"/>
    <w:rsid w:val="009C507D"/>
    <w:rsid w:val="009C65D9"/>
    <w:rsid w:val="009C79E4"/>
    <w:rsid w:val="009D065F"/>
    <w:rsid w:val="009E10AB"/>
    <w:rsid w:val="009E40D4"/>
    <w:rsid w:val="009E75C1"/>
    <w:rsid w:val="009F1D32"/>
    <w:rsid w:val="009F5D7C"/>
    <w:rsid w:val="009F6938"/>
    <w:rsid w:val="00A02037"/>
    <w:rsid w:val="00A03A5D"/>
    <w:rsid w:val="00A047B0"/>
    <w:rsid w:val="00A05AEA"/>
    <w:rsid w:val="00A1082E"/>
    <w:rsid w:val="00A15CDF"/>
    <w:rsid w:val="00A2410C"/>
    <w:rsid w:val="00A243FB"/>
    <w:rsid w:val="00A252E5"/>
    <w:rsid w:val="00A255F4"/>
    <w:rsid w:val="00A261B5"/>
    <w:rsid w:val="00A321F8"/>
    <w:rsid w:val="00A32A06"/>
    <w:rsid w:val="00A35974"/>
    <w:rsid w:val="00A35A0D"/>
    <w:rsid w:val="00A44C40"/>
    <w:rsid w:val="00A44E4D"/>
    <w:rsid w:val="00A47C33"/>
    <w:rsid w:val="00A5468A"/>
    <w:rsid w:val="00A55CD2"/>
    <w:rsid w:val="00A55D29"/>
    <w:rsid w:val="00A61A80"/>
    <w:rsid w:val="00A638E9"/>
    <w:rsid w:val="00A663AA"/>
    <w:rsid w:val="00A66B75"/>
    <w:rsid w:val="00A6725F"/>
    <w:rsid w:val="00A712CF"/>
    <w:rsid w:val="00A760D7"/>
    <w:rsid w:val="00A85CC3"/>
    <w:rsid w:val="00A87FF9"/>
    <w:rsid w:val="00A9156C"/>
    <w:rsid w:val="00A93801"/>
    <w:rsid w:val="00A96879"/>
    <w:rsid w:val="00A96E01"/>
    <w:rsid w:val="00A97B3A"/>
    <w:rsid w:val="00AA1628"/>
    <w:rsid w:val="00AA196D"/>
    <w:rsid w:val="00AA661A"/>
    <w:rsid w:val="00AA7BB6"/>
    <w:rsid w:val="00AB561F"/>
    <w:rsid w:val="00AB577C"/>
    <w:rsid w:val="00AB6279"/>
    <w:rsid w:val="00AB6C2C"/>
    <w:rsid w:val="00AC78DE"/>
    <w:rsid w:val="00AC7C7D"/>
    <w:rsid w:val="00AD1201"/>
    <w:rsid w:val="00AD1DC1"/>
    <w:rsid w:val="00AD6066"/>
    <w:rsid w:val="00AE3104"/>
    <w:rsid w:val="00AE3FDF"/>
    <w:rsid w:val="00AE6EA7"/>
    <w:rsid w:val="00AE78D2"/>
    <w:rsid w:val="00AF129F"/>
    <w:rsid w:val="00AF1961"/>
    <w:rsid w:val="00AF69AA"/>
    <w:rsid w:val="00AF73DD"/>
    <w:rsid w:val="00B0096F"/>
    <w:rsid w:val="00B04EF0"/>
    <w:rsid w:val="00B05A9A"/>
    <w:rsid w:val="00B0625C"/>
    <w:rsid w:val="00B06676"/>
    <w:rsid w:val="00B11980"/>
    <w:rsid w:val="00B15F63"/>
    <w:rsid w:val="00B16F5D"/>
    <w:rsid w:val="00B22ADB"/>
    <w:rsid w:val="00B239DF"/>
    <w:rsid w:val="00B31AA7"/>
    <w:rsid w:val="00B33670"/>
    <w:rsid w:val="00B33904"/>
    <w:rsid w:val="00B33CFB"/>
    <w:rsid w:val="00B3401F"/>
    <w:rsid w:val="00B47622"/>
    <w:rsid w:val="00B50F2B"/>
    <w:rsid w:val="00B53D8D"/>
    <w:rsid w:val="00B549DB"/>
    <w:rsid w:val="00B56F45"/>
    <w:rsid w:val="00B57EC8"/>
    <w:rsid w:val="00B57F7C"/>
    <w:rsid w:val="00B60753"/>
    <w:rsid w:val="00B6162E"/>
    <w:rsid w:val="00B645CF"/>
    <w:rsid w:val="00B661E3"/>
    <w:rsid w:val="00B709A1"/>
    <w:rsid w:val="00B70C31"/>
    <w:rsid w:val="00B74745"/>
    <w:rsid w:val="00B76DD1"/>
    <w:rsid w:val="00B90054"/>
    <w:rsid w:val="00B95535"/>
    <w:rsid w:val="00B95807"/>
    <w:rsid w:val="00B97D4A"/>
    <w:rsid w:val="00BA01B2"/>
    <w:rsid w:val="00BA1FF9"/>
    <w:rsid w:val="00BA7E13"/>
    <w:rsid w:val="00BB0F9B"/>
    <w:rsid w:val="00BC1012"/>
    <w:rsid w:val="00BD103D"/>
    <w:rsid w:val="00BD2DC6"/>
    <w:rsid w:val="00BD31A7"/>
    <w:rsid w:val="00BD43DD"/>
    <w:rsid w:val="00BD695B"/>
    <w:rsid w:val="00BD72DB"/>
    <w:rsid w:val="00BE3AF9"/>
    <w:rsid w:val="00BE3DDD"/>
    <w:rsid w:val="00BF003F"/>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6CC5"/>
    <w:rsid w:val="00C44529"/>
    <w:rsid w:val="00C54A0D"/>
    <w:rsid w:val="00C60464"/>
    <w:rsid w:val="00C63B38"/>
    <w:rsid w:val="00C65685"/>
    <w:rsid w:val="00C65A82"/>
    <w:rsid w:val="00C67180"/>
    <w:rsid w:val="00C6792A"/>
    <w:rsid w:val="00C827D7"/>
    <w:rsid w:val="00C85B07"/>
    <w:rsid w:val="00C865AA"/>
    <w:rsid w:val="00C91CA0"/>
    <w:rsid w:val="00C9794C"/>
    <w:rsid w:val="00CA2857"/>
    <w:rsid w:val="00CA4B73"/>
    <w:rsid w:val="00CA55CC"/>
    <w:rsid w:val="00CB246D"/>
    <w:rsid w:val="00CB5BF1"/>
    <w:rsid w:val="00CB71BE"/>
    <w:rsid w:val="00CC1022"/>
    <w:rsid w:val="00CC1950"/>
    <w:rsid w:val="00CC221F"/>
    <w:rsid w:val="00CC41E5"/>
    <w:rsid w:val="00CD216D"/>
    <w:rsid w:val="00CE433C"/>
    <w:rsid w:val="00CF5D96"/>
    <w:rsid w:val="00D00868"/>
    <w:rsid w:val="00D01C0E"/>
    <w:rsid w:val="00D10BCA"/>
    <w:rsid w:val="00D111DA"/>
    <w:rsid w:val="00D11F2C"/>
    <w:rsid w:val="00D121DB"/>
    <w:rsid w:val="00D21F62"/>
    <w:rsid w:val="00D239E6"/>
    <w:rsid w:val="00D32435"/>
    <w:rsid w:val="00D3584B"/>
    <w:rsid w:val="00D376A4"/>
    <w:rsid w:val="00D43F21"/>
    <w:rsid w:val="00D51ADF"/>
    <w:rsid w:val="00D529B1"/>
    <w:rsid w:val="00D54A86"/>
    <w:rsid w:val="00D55671"/>
    <w:rsid w:val="00D66C13"/>
    <w:rsid w:val="00D73696"/>
    <w:rsid w:val="00D76193"/>
    <w:rsid w:val="00D80DDC"/>
    <w:rsid w:val="00D815CD"/>
    <w:rsid w:val="00D82D29"/>
    <w:rsid w:val="00D83018"/>
    <w:rsid w:val="00D841D9"/>
    <w:rsid w:val="00D86D92"/>
    <w:rsid w:val="00D87E95"/>
    <w:rsid w:val="00D94F18"/>
    <w:rsid w:val="00DA2242"/>
    <w:rsid w:val="00DA309F"/>
    <w:rsid w:val="00DA30CA"/>
    <w:rsid w:val="00DA61F8"/>
    <w:rsid w:val="00DB2B7B"/>
    <w:rsid w:val="00DB5FEA"/>
    <w:rsid w:val="00DC2FD7"/>
    <w:rsid w:val="00DD55B2"/>
    <w:rsid w:val="00DE2293"/>
    <w:rsid w:val="00DE547C"/>
    <w:rsid w:val="00DE7986"/>
    <w:rsid w:val="00DF2B4F"/>
    <w:rsid w:val="00DF2F48"/>
    <w:rsid w:val="00DF4CBD"/>
    <w:rsid w:val="00DF61D9"/>
    <w:rsid w:val="00E05D52"/>
    <w:rsid w:val="00E07533"/>
    <w:rsid w:val="00E11361"/>
    <w:rsid w:val="00E144B8"/>
    <w:rsid w:val="00E153B7"/>
    <w:rsid w:val="00E171B7"/>
    <w:rsid w:val="00E1761E"/>
    <w:rsid w:val="00E22C6F"/>
    <w:rsid w:val="00E24851"/>
    <w:rsid w:val="00E25A75"/>
    <w:rsid w:val="00E33699"/>
    <w:rsid w:val="00E35382"/>
    <w:rsid w:val="00E46E08"/>
    <w:rsid w:val="00E504BD"/>
    <w:rsid w:val="00E539AD"/>
    <w:rsid w:val="00E637CD"/>
    <w:rsid w:val="00E63E75"/>
    <w:rsid w:val="00E64D37"/>
    <w:rsid w:val="00E65587"/>
    <w:rsid w:val="00E67570"/>
    <w:rsid w:val="00E74278"/>
    <w:rsid w:val="00E80C0D"/>
    <w:rsid w:val="00E83EA1"/>
    <w:rsid w:val="00E90939"/>
    <w:rsid w:val="00E91E08"/>
    <w:rsid w:val="00E926C8"/>
    <w:rsid w:val="00EA2515"/>
    <w:rsid w:val="00EA3FCD"/>
    <w:rsid w:val="00EB4AB2"/>
    <w:rsid w:val="00EB64F5"/>
    <w:rsid w:val="00EB6EF1"/>
    <w:rsid w:val="00EB7C1E"/>
    <w:rsid w:val="00EC284E"/>
    <w:rsid w:val="00EC287F"/>
    <w:rsid w:val="00EC6BDB"/>
    <w:rsid w:val="00EC73AC"/>
    <w:rsid w:val="00EC79B2"/>
    <w:rsid w:val="00EE2D30"/>
    <w:rsid w:val="00EE30D9"/>
    <w:rsid w:val="00EE5C6B"/>
    <w:rsid w:val="00EF0949"/>
    <w:rsid w:val="00EF2295"/>
    <w:rsid w:val="00EF2971"/>
    <w:rsid w:val="00EF3CC0"/>
    <w:rsid w:val="00F00E02"/>
    <w:rsid w:val="00F01951"/>
    <w:rsid w:val="00F0311B"/>
    <w:rsid w:val="00F04092"/>
    <w:rsid w:val="00F0738C"/>
    <w:rsid w:val="00F12051"/>
    <w:rsid w:val="00F2552C"/>
    <w:rsid w:val="00F27CE7"/>
    <w:rsid w:val="00F313DE"/>
    <w:rsid w:val="00F34F9F"/>
    <w:rsid w:val="00F3567C"/>
    <w:rsid w:val="00F52230"/>
    <w:rsid w:val="00F54445"/>
    <w:rsid w:val="00F603D1"/>
    <w:rsid w:val="00F649F4"/>
    <w:rsid w:val="00F662B2"/>
    <w:rsid w:val="00F66ED3"/>
    <w:rsid w:val="00F71C86"/>
    <w:rsid w:val="00F74BC0"/>
    <w:rsid w:val="00F75CFC"/>
    <w:rsid w:val="00F80272"/>
    <w:rsid w:val="00F8461C"/>
    <w:rsid w:val="00F85DF5"/>
    <w:rsid w:val="00F86DB8"/>
    <w:rsid w:val="00F87555"/>
    <w:rsid w:val="00F92F93"/>
    <w:rsid w:val="00F97636"/>
    <w:rsid w:val="00FA2A93"/>
    <w:rsid w:val="00FB1891"/>
    <w:rsid w:val="00FC6F7F"/>
    <w:rsid w:val="00FD083F"/>
    <w:rsid w:val="00FD37DE"/>
    <w:rsid w:val="00FE21D2"/>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paragraph" w:customStyle="1" w:styleId="Pagrindinistekstas21">
    <w:name w:val="Pagrindinis tekstas 21"/>
    <w:basedOn w:val="prastasis"/>
    <w:rsid w:val="00EC6BDB"/>
    <w:pPr>
      <w:widowControl w:val="0"/>
      <w:tabs>
        <w:tab w:val="left" w:pos="0"/>
      </w:tabs>
    </w:pPr>
    <w:rPr>
      <w:rFonts w:eastAsia="Lucida Sans Unicode"/>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00802972">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28542896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FBFA-2D74-4770-A39C-F2355E14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1866</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Gene Sarkiuniene</cp:lastModifiedBy>
  <cp:revision>23</cp:revision>
  <cp:lastPrinted>2015-07-15T12:16:00Z</cp:lastPrinted>
  <dcterms:created xsi:type="dcterms:W3CDTF">2015-07-14T13:40:00Z</dcterms:created>
  <dcterms:modified xsi:type="dcterms:W3CDTF">2015-07-15T13:12:00Z</dcterms:modified>
</cp:coreProperties>
</file>