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D64" w:rsidRPr="001F4D41" w:rsidRDefault="00A24AFA">
      <w:pPr>
        <w:pStyle w:val="Pagrindinistekstas"/>
        <w:rPr>
          <w:lang w:val="lt-LT"/>
        </w:rPr>
      </w:pPr>
      <w:r>
        <w:rPr>
          <w:lang w:val="lt-LT"/>
        </w:rPr>
        <w:t>DĖL PANEVĖŽIO RAJONO SAVIVALDYBĖS TARYBOS 2008 M. BIRŽELIO 26 D. SPRENDIMO NR. T-140 „</w:t>
      </w:r>
      <w:r w:rsidR="00884F32">
        <w:rPr>
          <w:lang w:val="lt-LT"/>
        </w:rPr>
        <w:t>DĖL PARAMOS MOKINIO REIKMENI</w:t>
      </w:r>
      <w:r w:rsidR="00252347">
        <w:rPr>
          <w:lang w:val="lt-LT"/>
        </w:rPr>
        <w:t>MS ĮSIGYTI TVARKOS PATVIRTINIMO</w:t>
      </w:r>
      <w:r>
        <w:rPr>
          <w:lang w:val="lt-LT"/>
        </w:rPr>
        <w:t>“ PAKEITIMO</w:t>
      </w:r>
    </w:p>
    <w:p w:rsidR="00F84D64" w:rsidRDefault="00F84D64">
      <w:pPr>
        <w:jc w:val="center"/>
        <w:rPr>
          <w:sz w:val="24"/>
        </w:rPr>
      </w:pPr>
    </w:p>
    <w:p w:rsidR="00F84D64" w:rsidRDefault="00252347">
      <w:pPr>
        <w:jc w:val="center"/>
        <w:rPr>
          <w:color w:val="000000"/>
          <w:spacing w:val="-10"/>
          <w:sz w:val="24"/>
        </w:rPr>
      </w:pPr>
      <w:r>
        <w:rPr>
          <w:color w:val="000000"/>
          <w:spacing w:val="-10"/>
          <w:sz w:val="24"/>
        </w:rPr>
        <w:t>20</w:t>
      </w:r>
      <w:r w:rsidR="002311DC">
        <w:rPr>
          <w:color w:val="000000"/>
          <w:spacing w:val="-10"/>
          <w:sz w:val="24"/>
        </w:rPr>
        <w:t>1</w:t>
      </w:r>
      <w:r w:rsidR="00A24AFA">
        <w:rPr>
          <w:color w:val="000000"/>
          <w:spacing w:val="-10"/>
          <w:sz w:val="24"/>
        </w:rPr>
        <w:t>5</w:t>
      </w:r>
      <w:r>
        <w:rPr>
          <w:color w:val="000000"/>
          <w:spacing w:val="-10"/>
          <w:sz w:val="24"/>
        </w:rPr>
        <w:t xml:space="preserve"> m. </w:t>
      </w:r>
      <w:r w:rsidR="00A24AFA">
        <w:rPr>
          <w:color w:val="000000"/>
          <w:spacing w:val="-10"/>
          <w:sz w:val="24"/>
        </w:rPr>
        <w:t>birželio</w:t>
      </w:r>
      <w:r w:rsidR="002311DC">
        <w:rPr>
          <w:color w:val="000000"/>
          <w:spacing w:val="-10"/>
          <w:sz w:val="24"/>
        </w:rPr>
        <w:t xml:space="preserve"> </w:t>
      </w:r>
      <w:r w:rsidR="00BA5F20">
        <w:rPr>
          <w:color w:val="000000"/>
          <w:spacing w:val="-10"/>
          <w:sz w:val="24"/>
        </w:rPr>
        <w:t>11</w:t>
      </w:r>
      <w:r w:rsidR="00854D15">
        <w:rPr>
          <w:color w:val="000000"/>
          <w:spacing w:val="-10"/>
          <w:sz w:val="24"/>
        </w:rPr>
        <w:t xml:space="preserve"> </w:t>
      </w:r>
      <w:r w:rsidR="00FE5F11">
        <w:rPr>
          <w:color w:val="000000"/>
          <w:spacing w:val="-10"/>
          <w:sz w:val="24"/>
        </w:rPr>
        <w:t>d.   Nr. T-</w:t>
      </w:r>
      <w:r w:rsidR="00854D15">
        <w:rPr>
          <w:color w:val="000000"/>
          <w:spacing w:val="-10"/>
          <w:sz w:val="24"/>
        </w:rPr>
        <w:t xml:space="preserve"> </w:t>
      </w:r>
    </w:p>
    <w:p w:rsidR="00F84D64" w:rsidRDefault="00F84D64">
      <w:pPr>
        <w:pStyle w:val="Antrat3"/>
        <w:jc w:val="center"/>
        <w:rPr>
          <w:lang w:val="lt-LT"/>
        </w:rPr>
      </w:pPr>
      <w:r>
        <w:rPr>
          <w:lang w:val="lt-LT"/>
        </w:rPr>
        <w:t>Panevėžys</w:t>
      </w:r>
    </w:p>
    <w:p w:rsidR="00F84D64" w:rsidRDefault="00F84D64"/>
    <w:p w:rsidR="00F84D64" w:rsidRDefault="00F84D64">
      <w:pPr>
        <w:jc w:val="both"/>
        <w:rPr>
          <w:sz w:val="24"/>
        </w:rPr>
      </w:pPr>
    </w:p>
    <w:p w:rsidR="00E32586" w:rsidRDefault="00F84D64" w:rsidP="00E32586">
      <w:pPr>
        <w:jc w:val="both"/>
        <w:rPr>
          <w:sz w:val="24"/>
        </w:rPr>
      </w:pPr>
      <w:r>
        <w:rPr>
          <w:color w:val="000000"/>
          <w:sz w:val="24"/>
        </w:rPr>
        <w:tab/>
      </w:r>
      <w:r w:rsidR="002311DC">
        <w:rPr>
          <w:sz w:val="24"/>
        </w:rPr>
        <w:t>Vadovaudamasi Lietuvos Respublikos socialinės paramos mokiniams įstatymo</w:t>
      </w:r>
      <w:r w:rsidR="00BA5F20">
        <w:rPr>
          <w:sz w:val="24"/>
        </w:rPr>
        <w:t xml:space="preserve"> </w:t>
      </w:r>
      <w:r w:rsidR="002311DC">
        <w:rPr>
          <w:sz w:val="24"/>
        </w:rPr>
        <w:t xml:space="preserve">14 straipsnio  2 dalies </w:t>
      </w:r>
      <w:r w:rsidR="00A24AFA">
        <w:rPr>
          <w:sz w:val="24"/>
        </w:rPr>
        <w:t>4</w:t>
      </w:r>
      <w:r w:rsidR="002311DC">
        <w:rPr>
          <w:sz w:val="24"/>
        </w:rPr>
        <w:t xml:space="preserve"> punktu, Lietuvos Respublikos vietos savivaldos įstatymo 18 straipsnio 1 dalimi, </w:t>
      </w:r>
      <w:r w:rsidR="00BA5F20">
        <w:rPr>
          <w:sz w:val="24"/>
        </w:rPr>
        <w:t>S</w:t>
      </w:r>
      <w:r w:rsidR="002311DC">
        <w:rPr>
          <w:sz w:val="24"/>
        </w:rPr>
        <w:t xml:space="preserve">avivaldybės </w:t>
      </w:r>
      <w:r w:rsidR="00BA5F20">
        <w:rPr>
          <w:sz w:val="24"/>
        </w:rPr>
        <w:t>t</w:t>
      </w:r>
      <w:r w:rsidR="002311DC">
        <w:rPr>
          <w:sz w:val="24"/>
        </w:rPr>
        <w:t xml:space="preserve">aryba </w:t>
      </w:r>
      <w:r w:rsidR="00834F13">
        <w:rPr>
          <w:sz w:val="24"/>
        </w:rPr>
        <w:t xml:space="preserve"> </w:t>
      </w:r>
      <w:r w:rsidR="00785D6C">
        <w:rPr>
          <w:sz w:val="24"/>
        </w:rPr>
        <w:t>n u s p r e n d ž i a</w:t>
      </w:r>
      <w:r w:rsidR="00E32586">
        <w:rPr>
          <w:sz w:val="24"/>
        </w:rPr>
        <w:t>:</w:t>
      </w:r>
    </w:p>
    <w:p w:rsidR="00F84D64" w:rsidRDefault="00E32586" w:rsidP="00E32586">
      <w:pPr>
        <w:ind w:firstLine="720"/>
        <w:jc w:val="both"/>
        <w:rPr>
          <w:color w:val="000000"/>
          <w:sz w:val="24"/>
        </w:rPr>
      </w:pPr>
      <w:r>
        <w:rPr>
          <w:color w:val="000000"/>
          <w:sz w:val="24"/>
        </w:rPr>
        <w:t>P</w:t>
      </w:r>
      <w:r w:rsidR="00785D6C">
        <w:rPr>
          <w:color w:val="000000"/>
          <w:sz w:val="24"/>
        </w:rPr>
        <w:t>akeisti</w:t>
      </w:r>
      <w:r w:rsidR="00C65521">
        <w:rPr>
          <w:color w:val="000000"/>
          <w:sz w:val="24"/>
        </w:rPr>
        <w:t xml:space="preserve"> </w:t>
      </w:r>
      <w:r w:rsidR="00884F32">
        <w:rPr>
          <w:color w:val="000000"/>
          <w:sz w:val="24"/>
        </w:rPr>
        <w:t>Paramos mokinio reikmeni</w:t>
      </w:r>
      <w:r w:rsidR="00C65521">
        <w:rPr>
          <w:color w:val="000000"/>
          <w:sz w:val="24"/>
        </w:rPr>
        <w:t>ms įsigyti tvark</w:t>
      </w:r>
      <w:r w:rsidR="003F1F84">
        <w:rPr>
          <w:color w:val="000000"/>
          <w:sz w:val="24"/>
        </w:rPr>
        <w:t>ą, patvirtintą</w:t>
      </w:r>
      <w:r w:rsidR="00F84D64">
        <w:rPr>
          <w:color w:val="000000"/>
          <w:sz w:val="24"/>
        </w:rPr>
        <w:t xml:space="preserve"> </w:t>
      </w:r>
      <w:r w:rsidR="003F1F84">
        <w:rPr>
          <w:color w:val="000000"/>
          <w:sz w:val="24"/>
        </w:rPr>
        <w:t xml:space="preserve">Panevėžio rajono savivaldybės </w:t>
      </w:r>
      <w:r>
        <w:rPr>
          <w:color w:val="000000"/>
          <w:sz w:val="24"/>
        </w:rPr>
        <w:t>t</w:t>
      </w:r>
      <w:r w:rsidR="003F1F84">
        <w:rPr>
          <w:color w:val="000000"/>
          <w:sz w:val="24"/>
        </w:rPr>
        <w:t xml:space="preserve">arybos 2008 m. birželio 26 d. sprendimu Nr. T-140 „Dėl </w:t>
      </w:r>
      <w:r>
        <w:rPr>
          <w:color w:val="000000"/>
          <w:sz w:val="24"/>
        </w:rPr>
        <w:t>P</w:t>
      </w:r>
      <w:r w:rsidR="003F1F84">
        <w:rPr>
          <w:color w:val="000000"/>
          <w:sz w:val="24"/>
        </w:rPr>
        <w:t>aramos mokinio reikmenims įsigyti tvarkos patvirtinimo</w:t>
      </w:r>
      <w:r w:rsidR="007D5919">
        <w:rPr>
          <w:color w:val="000000"/>
          <w:sz w:val="24"/>
        </w:rPr>
        <w:t>“</w:t>
      </w:r>
      <w:r w:rsidR="003F1F84">
        <w:rPr>
          <w:color w:val="000000"/>
          <w:sz w:val="24"/>
        </w:rPr>
        <w:t xml:space="preserve">, ir išdėstyti ją nauja redakcija </w:t>
      </w:r>
      <w:r w:rsidR="00F84D64">
        <w:rPr>
          <w:color w:val="000000"/>
          <w:sz w:val="24"/>
        </w:rPr>
        <w:t>(pridedama).</w:t>
      </w: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3F1F84" w:rsidRDefault="003F1F84" w:rsidP="00DC3ECA">
      <w:pPr>
        <w:jc w:val="both"/>
        <w:rPr>
          <w:color w:val="000000"/>
          <w:sz w:val="24"/>
        </w:rPr>
      </w:pPr>
    </w:p>
    <w:p w:rsidR="003F1F84" w:rsidRDefault="003F1F84"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DC2134" w:rsidP="00DC3ECA">
      <w:pPr>
        <w:jc w:val="both"/>
        <w:rPr>
          <w:color w:val="000000"/>
          <w:sz w:val="24"/>
        </w:rPr>
      </w:pPr>
      <w:r>
        <w:rPr>
          <w:color w:val="000000"/>
          <w:sz w:val="24"/>
        </w:rPr>
        <w:t>Violeta Labanauskaitė</w:t>
      </w:r>
    </w:p>
    <w:p w:rsidR="00F00E02" w:rsidRDefault="00DC2134" w:rsidP="00DC3ECA">
      <w:pPr>
        <w:jc w:val="both"/>
        <w:rPr>
          <w:color w:val="000000"/>
          <w:sz w:val="24"/>
        </w:rPr>
      </w:pPr>
      <w:r>
        <w:rPr>
          <w:color w:val="000000"/>
          <w:sz w:val="24"/>
        </w:rPr>
        <w:t>2015-05-28</w:t>
      </w:r>
    </w:p>
    <w:p w:rsidR="007D5919" w:rsidRPr="00F00E02" w:rsidRDefault="007D5919" w:rsidP="007D5919">
      <w:pPr>
        <w:widowControl w:val="0"/>
        <w:suppressAutoHyphens/>
        <w:jc w:val="center"/>
        <w:rPr>
          <w:rFonts w:eastAsia="SimSun" w:cs="Mangal"/>
          <w:b/>
          <w:kern w:val="1"/>
          <w:sz w:val="24"/>
          <w:szCs w:val="24"/>
          <w:lang w:eastAsia="zh-CN" w:bidi="hi-IN"/>
        </w:rPr>
      </w:pPr>
      <w:r w:rsidRPr="00F00E02">
        <w:rPr>
          <w:rFonts w:eastAsia="SimSun" w:cs="Mangal"/>
          <w:b/>
          <w:kern w:val="1"/>
          <w:sz w:val="24"/>
          <w:szCs w:val="24"/>
          <w:lang w:eastAsia="zh-CN" w:bidi="hi-IN"/>
        </w:rPr>
        <w:lastRenderedPageBreak/>
        <w:t>PANEVĖŽIO RAJONO SAVIVALDYBĖS ADMINISTRACIJOS</w:t>
      </w:r>
    </w:p>
    <w:p w:rsidR="007D5919" w:rsidRPr="00F00E02" w:rsidRDefault="007D5919" w:rsidP="007D5919">
      <w:pPr>
        <w:widowControl w:val="0"/>
        <w:suppressAutoHyphens/>
        <w:jc w:val="center"/>
        <w:rPr>
          <w:rFonts w:eastAsia="SimSun" w:cs="Mangal"/>
          <w:b/>
          <w:kern w:val="1"/>
          <w:sz w:val="24"/>
          <w:szCs w:val="24"/>
          <w:lang w:eastAsia="zh-CN" w:bidi="hi-IN"/>
        </w:rPr>
      </w:pPr>
      <w:r w:rsidRPr="00F00E02">
        <w:rPr>
          <w:rFonts w:eastAsia="SimSun" w:cs="Mangal"/>
          <w:b/>
          <w:kern w:val="1"/>
          <w:sz w:val="24"/>
          <w:szCs w:val="24"/>
          <w:lang w:eastAsia="zh-CN" w:bidi="hi-IN"/>
        </w:rPr>
        <w:t>SOCIALINĖS PARAMOS SKYRIUS</w:t>
      </w:r>
    </w:p>
    <w:p w:rsidR="007D5919" w:rsidRPr="00F00E02" w:rsidRDefault="007D5919" w:rsidP="007D5919">
      <w:pPr>
        <w:widowControl w:val="0"/>
        <w:suppressAutoHyphens/>
        <w:rPr>
          <w:rFonts w:eastAsia="SimSun" w:cs="Mangal"/>
          <w:b/>
          <w:kern w:val="1"/>
          <w:sz w:val="24"/>
          <w:szCs w:val="24"/>
          <w:lang w:eastAsia="zh-CN" w:bidi="hi-IN"/>
        </w:rPr>
      </w:pPr>
    </w:p>
    <w:p w:rsidR="007D5919" w:rsidRPr="00F00E02" w:rsidRDefault="007D5919" w:rsidP="007D5919">
      <w:pPr>
        <w:widowControl w:val="0"/>
        <w:suppressAutoHyphens/>
        <w:jc w:val="both"/>
        <w:rPr>
          <w:rFonts w:eastAsia="SimSun" w:cs="Mangal"/>
          <w:kern w:val="1"/>
          <w:sz w:val="24"/>
          <w:szCs w:val="24"/>
          <w:lang w:eastAsia="zh-CN" w:bidi="hi-IN"/>
        </w:rPr>
      </w:pPr>
      <w:r w:rsidRPr="00F00E02">
        <w:rPr>
          <w:rFonts w:eastAsia="SimSun" w:cs="Mangal"/>
          <w:kern w:val="1"/>
          <w:sz w:val="24"/>
          <w:szCs w:val="24"/>
          <w:lang w:eastAsia="zh-CN" w:bidi="hi-IN"/>
        </w:rPr>
        <w:t>Panevėžio rajono savivaldybės tarybai</w:t>
      </w:r>
    </w:p>
    <w:p w:rsidR="007D5919" w:rsidRPr="00F00E02" w:rsidRDefault="007D5919" w:rsidP="007D5919">
      <w:pPr>
        <w:widowControl w:val="0"/>
        <w:tabs>
          <w:tab w:val="left" w:pos="851"/>
        </w:tabs>
        <w:suppressAutoHyphens/>
        <w:jc w:val="center"/>
        <w:rPr>
          <w:rFonts w:eastAsia="SimSun" w:cs="Mangal"/>
          <w:kern w:val="1"/>
          <w:sz w:val="24"/>
          <w:szCs w:val="24"/>
          <w:lang w:eastAsia="zh-CN" w:bidi="hi-IN"/>
        </w:rPr>
      </w:pPr>
    </w:p>
    <w:p w:rsidR="007D5919" w:rsidRPr="00F00E02" w:rsidRDefault="007D5919" w:rsidP="007D5919">
      <w:pPr>
        <w:widowControl w:val="0"/>
        <w:suppressAutoHyphens/>
        <w:jc w:val="center"/>
        <w:rPr>
          <w:rFonts w:eastAsia="SimSun" w:cs="Mangal"/>
          <w:b/>
          <w:kern w:val="1"/>
          <w:sz w:val="24"/>
          <w:szCs w:val="24"/>
          <w:lang w:val="en-GB" w:eastAsia="zh-CN" w:bidi="hi-IN"/>
        </w:rPr>
      </w:pPr>
      <w:r w:rsidRPr="00F00E02">
        <w:rPr>
          <w:rFonts w:eastAsia="SimSun" w:cs="Mangal"/>
          <w:b/>
          <w:kern w:val="1"/>
          <w:sz w:val="24"/>
          <w:szCs w:val="24"/>
          <w:lang w:eastAsia="zh-CN" w:bidi="hi-IN"/>
        </w:rPr>
        <w:t>AIŠKINAMASIS RAŠTAS DĖL SPRENDIMO</w:t>
      </w:r>
      <w:r w:rsidRPr="00F00E02">
        <w:rPr>
          <w:rFonts w:eastAsia="SimSun" w:cs="Mangal"/>
          <w:kern w:val="1"/>
          <w:sz w:val="24"/>
          <w:szCs w:val="24"/>
          <w:lang w:eastAsia="zh-CN" w:bidi="hi-IN"/>
        </w:rPr>
        <w:t xml:space="preserve"> „</w:t>
      </w:r>
      <w:r w:rsidRPr="00F00E02">
        <w:rPr>
          <w:rFonts w:eastAsia="SimSun" w:cs="Mangal"/>
          <w:b/>
          <w:kern w:val="1"/>
          <w:sz w:val="24"/>
          <w:szCs w:val="24"/>
          <w:lang w:val="en-GB" w:eastAsia="zh-CN" w:bidi="hi-IN"/>
        </w:rPr>
        <w:t xml:space="preserve">DĖL </w:t>
      </w:r>
      <w:r>
        <w:rPr>
          <w:rFonts w:eastAsia="SimSun" w:cs="Mangal"/>
          <w:b/>
          <w:kern w:val="1"/>
          <w:sz w:val="24"/>
          <w:szCs w:val="24"/>
          <w:lang w:eastAsia="zh-CN" w:bidi="hi-IN"/>
        </w:rPr>
        <w:t xml:space="preserve">PARAMOS MOKINIO REIKMENIMS ĮSIGYTI </w:t>
      </w:r>
      <w:r w:rsidRPr="00F00E02">
        <w:rPr>
          <w:rFonts w:eastAsia="SimSun" w:cs="Mangal"/>
          <w:b/>
          <w:kern w:val="1"/>
          <w:sz w:val="24"/>
          <w:szCs w:val="24"/>
          <w:lang w:eastAsia="zh-CN" w:bidi="hi-IN"/>
        </w:rPr>
        <w:t>TVARKOS  PATVIRTINIMO</w:t>
      </w:r>
      <w:r w:rsidRPr="000442D2">
        <w:rPr>
          <w:rFonts w:eastAsia="SimSun" w:cs="Mangal"/>
          <w:b/>
          <w:kern w:val="1"/>
          <w:sz w:val="24"/>
          <w:szCs w:val="24"/>
          <w:lang w:eastAsia="zh-CN" w:bidi="hi-IN"/>
        </w:rPr>
        <w:t xml:space="preserve"> PAKEITIMO</w:t>
      </w:r>
      <w:r>
        <w:rPr>
          <w:rFonts w:eastAsia="SimSun" w:cs="Mangal"/>
          <w:b/>
          <w:kern w:val="1"/>
          <w:sz w:val="24"/>
          <w:szCs w:val="24"/>
          <w:lang w:eastAsia="zh-CN" w:bidi="hi-IN"/>
        </w:rPr>
        <w:t>“</w:t>
      </w:r>
      <w:r w:rsidRPr="000442D2">
        <w:rPr>
          <w:rFonts w:eastAsia="SimSun" w:cs="Mangal"/>
          <w:b/>
          <w:kern w:val="1"/>
          <w:sz w:val="24"/>
          <w:szCs w:val="24"/>
          <w:lang w:eastAsia="zh-CN" w:bidi="hi-IN"/>
        </w:rPr>
        <w:t xml:space="preserve"> PROJEKTO</w:t>
      </w:r>
    </w:p>
    <w:p w:rsidR="007D5919" w:rsidRPr="00F00E02" w:rsidRDefault="007D5919" w:rsidP="007D5919">
      <w:pPr>
        <w:widowControl w:val="0"/>
        <w:suppressAutoHyphens/>
        <w:jc w:val="center"/>
        <w:rPr>
          <w:rFonts w:eastAsia="SimSun" w:cs="Mangal"/>
          <w:b/>
          <w:kern w:val="1"/>
          <w:sz w:val="24"/>
          <w:szCs w:val="24"/>
          <w:lang w:eastAsia="zh-CN" w:bidi="hi-IN"/>
        </w:rPr>
      </w:pPr>
      <w:r w:rsidRPr="00F00E02">
        <w:rPr>
          <w:rFonts w:eastAsia="SimSun" w:cs="Mangal"/>
          <w:kern w:val="1"/>
          <w:sz w:val="24"/>
          <w:szCs w:val="24"/>
          <w:lang w:eastAsia="zh-CN" w:bidi="hi-IN"/>
        </w:rPr>
        <w:tab/>
      </w:r>
    </w:p>
    <w:p w:rsidR="007D5919" w:rsidRDefault="007D5919" w:rsidP="007D5919">
      <w:pPr>
        <w:widowControl w:val="0"/>
        <w:suppressAutoHyphens/>
        <w:jc w:val="center"/>
        <w:rPr>
          <w:rFonts w:eastAsia="SimSun" w:cs="Mangal"/>
          <w:kern w:val="1"/>
          <w:sz w:val="24"/>
          <w:szCs w:val="24"/>
          <w:lang w:eastAsia="zh-CN" w:bidi="hi-IN"/>
        </w:rPr>
      </w:pPr>
      <w:r>
        <w:rPr>
          <w:rFonts w:eastAsia="SimSun" w:cs="Mangal"/>
          <w:kern w:val="1"/>
          <w:sz w:val="24"/>
          <w:szCs w:val="24"/>
          <w:lang w:eastAsia="zh-CN" w:bidi="hi-IN"/>
        </w:rPr>
        <w:t>2015-05-28</w:t>
      </w:r>
    </w:p>
    <w:p w:rsidR="007D5919" w:rsidRDefault="007D5919" w:rsidP="007D5919">
      <w:pPr>
        <w:widowControl w:val="0"/>
        <w:suppressAutoHyphens/>
        <w:jc w:val="center"/>
        <w:rPr>
          <w:rFonts w:eastAsia="SimSun" w:cs="Mangal"/>
          <w:kern w:val="1"/>
          <w:sz w:val="24"/>
          <w:szCs w:val="24"/>
          <w:lang w:eastAsia="zh-CN" w:bidi="hi-IN"/>
        </w:rPr>
      </w:pPr>
      <w:r>
        <w:rPr>
          <w:rFonts w:eastAsia="SimSun" w:cs="Mangal"/>
          <w:kern w:val="1"/>
          <w:sz w:val="24"/>
          <w:szCs w:val="24"/>
          <w:lang w:eastAsia="zh-CN" w:bidi="hi-IN"/>
        </w:rPr>
        <w:t>Panevėžys</w:t>
      </w:r>
    </w:p>
    <w:p w:rsidR="007D5919" w:rsidRPr="00F00E02" w:rsidRDefault="007D5919" w:rsidP="007D5919">
      <w:pPr>
        <w:widowControl w:val="0"/>
        <w:suppressAutoHyphens/>
        <w:jc w:val="center"/>
        <w:rPr>
          <w:rFonts w:eastAsia="SimSun" w:cs="Mangal"/>
          <w:kern w:val="1"/>
          <w:sz w:val="24"/>
          <w:szCs w:val="24"/>
          <w:lang w:eastAsia="zh-CN" w:bidi="hi-IN"/>
        </w:rPr>
      </w:pPr>
      <w:r w:rsidRPr="00F00E02">
        <w:rPr>
          <w:rFonts w:eastAsia="SimSun" w:cs="Mangal"/>
          <w:kern w:val="1"/>
          <w:sz w:val="24"/>
          <w:szCs w:val="24"/>
          <w:lang w:eastAsia="zh-CN" w:bidi="hi-IN"/>
        </w:rPr>
        <w:tab/>
      </w:r>
    </w:p>
    <w:p w:rsidR="007D5919" w:rsidRPr="00F00E02" w:rsidRDefault="007D5919" w:rsidP="007D5919">
      <w:pPr>
        <w:widowControl w:val="0"/>
        <w:tabs>
          <w:tab w:val="left" w:pos="709"/>
        </w:tabs>
        <w:suppressAutoHyphens/>
        <w:ind w:hanging="1701"/>
        <w:rPr>
          <w:rFonts w:eastAsia="SimSun" w:cs="Mangal"/>
          <w:b/>
          <w:kern w:val="1"/>
          <w:sz w:val="24"/>
          <w:szCs w:val="24"/>
          <w:lang w:eastAsia="zh-CN" w:bidi="hi-IN"/>
        </w:rPr>
      </w:pPr>
      <w:r w:rsidRPr="00F00E02">
        <w:rPr>
          <w:rFonts w:eastAsia="SimSun" w:cs="Mangal"/>
          <w:b/>
          <w:kern w:val="1"/>
          <w:sz w:val="24"/>
          <w:szCs w:val="24"/>
          <w:lang w:eastAsia="zh-CN" w:bidi="hi-IN"/>
        </w:rPr>
        <w:tab/>
      </w:r>
      <w:r>
        <w:rPr>
          <w:rFonts w:eastAsia="SimSun" w:cs="Mangal"/>
          <w:b/>
          <w:kern w:val="1"/>
          <w:sz w:val="24"/>
          <w:szCs w:val="24"/>
          <w:lang w:eastAsia="zh-CN" w:bidi="hi-IN"/>
        </w:rPr>
        <w:tab/>
      </w:r>
      <w:r w:rsidRPr="00F00E02">
        <w:rPr>
          <w:rFonts w:eastAsia="SimSun" w:cs="Mangal"/>
          <w:b/>
          <w:kern w:val="1"/>
          <w:sz w:val="24"/>
          <w:szCs w:val="24"/>
          <w:lang w:eastAsia="zh-CN" w:bidi="hi-IN"/>
        </w:rPr>
        <w:t>Projekto rengimą paskatinusios priežastys:</w:t>
      </w:r>
    </w:p>
    <w:p w:rsidR="007D5919" w:rsidRPr="00E32586" w:rsidRDefault="007D5919" w:rsidP="007D5919">
      <w:pPr>
        <w:widowControl w:val="0"/>
        <w:tabs>
          <w:tab w:val="left" w:pos="709"/>
        </w:tabs>
        <w:suppressAutoHyphens/>
        <w:jc w:val="both"/>
        <w:rPr>
          <w:rFonts w:eastAsia="SimSun" w:cs="Mangal"/>
          <w:kern w:val="1"/>
          <w:sz w:val="24"/>
          <w:szCs w:val="24"/>
          <w:lang w:eastAsia="zh-CN" w:bidi="hi-IN"/>
        </w:rPr>
      </w:pPr>
      <w:r w:rsidRPr="00E32586">
        <w:rPr>
          <w:rFonts w:eastAsia="SimSun" w:cs="Mangal"/>
          <w:b/>
          <w:kern w:val="1"/>
          <w:sz w:val="24"/>
          <w:szCs w:val="24"/>
          <w:lang w:eastAsia="zh-CN" w:bidi="hi-IN"/>
        </w:rPr>
        <w:tab/>
      </w:r>
      <w:r w:rsidRPr="00E32586">
        <w:rPr>
          <w:rFonts w:eastAsia="SimSun" w:cs="Mangal"/>
          <w:kern w:val="1"/>
          <w:sz w:val="24"/>
          <w:szCs w:val="24"/>
          <w:lang w:eastAsia="zh-CN" w:bidi="hi-IN"/>
        </w:rPr>
        <w:t xml:space="preserve">Pakeisti kai kurie Lietuvos Respublikos socialinės paramos mokiniams įstatymo straipsniai. </w:t>
      </w:r>
    </w:p>
    <w:p w:rsidR="007D5919" w:rsidRPr="00E32586" w:rsidRDefault="007D5919" w:rsidP="007D5919">
      <w:pPr>
        <w:widowControl w:val="0"/>
        <w:tabs>
          <w:tab w:val="left" w:pos="709"/>
        </w:tabs>
        <w:suppressAutoHyphens/>
        <w:jc w:val="both"/>
        <w:rPr>
          <w:rFonts w:eastAsia="SimSun" w:cs="Mangal"/>
          <w:kern w:val="1"/>
          <w:sz w:val="24"/>
          <w:szCs w:val="24"/>
          <w:shd w:val="clear" w:color="auto" w:fill="FFFFFF"/>
          <w:lang w:eastAsia="zh-CN" w:bidi="hi-IN"/>
        </w:rPr>
      </w:pPr>
      <w:r w:rsidRPr="00E32586">
        <w:rPr>
          <w:rFonts w:eastAsia="SimSun" w:cs="Mangal"/>
          <w:kern w:val="1"/>
          <w:sz w:val="24"/>
          <w:szCs w:val="24"/>
          <w:lang w:eastAsia="zh-CN" w:bidi="hi-IN"/>
        </w:rPr>
        <w:tab/>
        <w:t xml:space="preserve">Teisės aktuose keitėsi vartojamos sąvokos. </w:t>
      </w:r>
      <w:r w:rsidRPr="00E32586">
        <w:rPr>
          <w:bCs/>
          <w:color w:val="000000"/>
          <w:sz w:val="24"/>
          <w:szCs w:val="24"/>
          <w:shd w:val="clear" w:color="auto" w:fill="FFFFFF"/>
        </w:rPr>
        <w:t>Socialinė rizika</w:t>
      </w:r>
      <w:r w:rsidRPr="00E32586">
        <w:rPr>
          <w:b/>
          <w:bCs/>
          <w:color w:val="000000"/>
          <w:sz w:val="24"/>
          <w:szCs w:val="24"/>
          <w:shd w:val="clear" w:color="auto" w:fill="FFFFFF"/>
        </w:rPr>
        <w:t xml:space="preserve"> </w:t>
      </w:r>
      <w:r w:rsidRPr="00E32586">
        <w:rPr>
          <w:color w:val="000000"/>
          <w:sz w:val="24"/>
          <w:szCs w:val="24"/>
          <w:shd w:val="clear" w:color="auto" w:fill="FFFFFF"/>
        </w:rPr>
        <w:t>– kaip ši sąvoka apibrėžta Piniginės socialinės paramos nepasiturintiems gyventojams</w:t>
      </w:r>
      <w:r w:rsidRPr="00E32586">
        <w:rPr>
          <w:rStyle w:val="apple-converted-space"/>
          <w:b/>
          <w:bCs/>
          <w:color w:val="000000"/>
          <w:sz w:val="24"/>
          <w:szCs w:val="24"/>
          <w:shd w:val="clear" w:color="auto" w:fill="FFFFFF"/>
        </w:rPr>
        <w:t xml:space="preserve"> </w:t>
      </w:r>
      <w:r w:rsidRPr="00E32586">
        <w:rPr>
          <w:color w:val="000000"/>
          <w:sz w:val="24"/>
          <w:szCs w:val="24"/>
          <w:shd w:val="clear" w:color="auto" w:fill="FFFFFF"/>
        </w:rPr>
        <w:t xml:space="preserve">įstatyme. Mokinio reikmenys – išsamiau aprašomos individualios mokymosi priemonės. </w:t>
      </w:r>
      <w:r w:rsidRPr="00E32586">
        <w:rPr>
          <w:rFonts w:eastAsia="SimSun" w:cs="Mangal"/>
          <w:kern w:val="1"/>
          <w:sz w:val="24"/>
          <w:szCs w:val="24"/>
          <w:shd w:val="clear" w:color="auto" w:fill="FFFFFF"/>
          <w:lang w:eastAsia="zh-CN" w:bidi="hi-IN"/>
        </w:rPr>
        <w:t xml:space="preserve">Patvirtinta mokinių reikmenų rinkinių sudarymo tvarka. </w:t>
      </w:r>
      <w:r w:rsidRPr="00E32586">
        <w:rPr>
          <w:color w:val="000000"/>
          <w:sz w:val="24"/>
          <w:szCs w:val="24"/>
          <w:shd w:val="clear" w:color="auto" w:fill="FFFFFF"/>
        </w:rPr>
        <w:t>Jeigu mokinys yra patyręs socialinę riziką, individualios mokymosi priemonės į mokinio reikmenų rinkinius įtraukiamos vadovaujantis Vyriausybės ar jos įgaliotos institucijos patvirtintu Individualiųjų mokymosi priemonių sąrašu.</w:t>
      </w:r>
      <w:r w:rsidRPr="00E32586">
        <w:rPr>
          <w:rStyle w:val="apple-converted-space"/>
          <w:color w:val="000000"/>
          <w:sz w:val="24"/>
          <w:szCs w:val="24"/>
          <w:shd w:val="clear" w:color="auto" w:fill="FFFFFF"/>
        </w:rPr>
        <w:t xml:space="preserve"> </w:t>
      </w:r>
      <w:r w:rsidRPr="00E32586">
        <w:rPr>
          <w:color w:val="000000"/>
          <w:sz w:val="24"/>
          <w:szCs w:val="24"/>
          <w:shd w:val="clear" w:color="auto" w:fill="FFFFFF"/>
        </w:rPr>
        <w:t>Mokinio reikmenų rinkiniai kiekvienam mokiniui sudaromi pagal jo individualius poreikius, atsižvelgiant į bendrai gyvenančių asmenų auginamų vaikų skaičių, jų jau turimus mokinio reikmenis</w:t>
      </w:r>
      <w:r w:rsidRPr="00E32586">
        <w:rPr>
          <w:rFonts w:eastAsia="SimSun" w:cs="Mangal"/>
          <w:kern w:val="1"/>
          <w:sz w:val="24"/>
          <w:szCs w:val="24"/>
          <w:shd w:val="clear" w:color="auto" w:fill="FFFFFF"/>
          <w:lang w:eastAsia="zh-CN" w:bidi="hi-IN"/>
        </w:rPr>
        <w:t>.</w:t>
      </w:r>
    </w:p>
    <w:p w:rsidR="007D5919" w:rsidRPr="00E32586" w:rsidRDefault="007D5919" w:rsidP="007D5919">
      <w:pPr>
        <w:widowControl w:val="0"/>
        <w:suppressAutoHyphens/>
        <w:ind w:firstLine="720"/>
        <w:jc w:val="both"/>
        <w:rPr>
          <w:rFonts w:eastAsia="SimSun" w:cs="Mangal"/>
          <w:kern w:val="1"/>
          <w:sz w:val="24"/>
          <w:szCs w:val="24"/>
          <w:lang w:eastAsia="zh-CN" w:bidi="hi-IN"/>
        </w:rPr>
      </w:pPr>
      <w:r>
        <w:rPr>
          <w:color w:val="000000"/>
          <w:sz w:val="24"/>
          <w:szCs w:val="24"/>
          <w:shd w:val="clear" w:color="auto" w:fill="FFFFFF"/>
        </w:rPr>
        <w:t>Šiuo metu</w:t>
      </w:r>
      <w:r w:rsidRPr="00E32586">
        <w:rPr>
          <w:color w:val="000000"/>
          <w:sz w:val="24"/>
          <w:szCs w:val="24"/>
          <w:shd w:val="clear" w:color="auto" w:fill="FFFFFF"/>
        </w:rPr>
        <w:t xml:space="preserve"> galiojančioje tvarkoje u</w:t>
      </w:r>
      <w:r w:rsidRPr="00E32586">
        <w:rPr>
          <w:rFonts w:eastAsia="SimSun" w:cs="Mangal"/>
          <w:kern w:val="1"/>
          <w:sz w:val="24"/>
          <w:szCs w:val="24"/>
          <w:lang w:eastAsia="zh-CN" w:bidi="hi-IN"/>
        </w:rPr>
        <w:t>ž aprūpinimą mokinio reikmenimis yra atsakinga mokykla.</w:t>
      </w:r>
    </w:p>
    <w:p w:rsidR="007D5919" w:rsidRPr="00E32586" w:rsidRDefault="007D5919" w:rsidP="007D5919">
      <w:pPr>
        <w:widowControl w:val="0"/>
        <w:suppressAutoHyphens/>
        <w:ind w:firstLine="720"/>
        <w:jc w:val="both"/>
        <w:rPr>
          <w:rFonts w:eastAsia="SimSun" w:cs="Mangal"/>
          <w:kern w:val="1"/>
          <w:sz w:val="24"/>
          <w:szCs w:val="24"/>
          <w:lang w:eastAsia="zh-CN" w:bidi="hi-IN"/>
        </w:rPr>
      </w:pPr>
      <w:r w:rsidRPr="00E32586">
        <w:rPr>
          <w:rFonts w:eastAsia="SimSun" w:cs="Mangal"/>
          <w:kern w:val="1"/>
          <w:sz w:val="24"/>
          <w:szCs w:val="24"/>
          <w:lang w:eastAsia="zh-CN" w:bidi="hi-IN"/>
        </w:rPr>
        <w:t>Paramos mokinio reikmenims įsigyti tvarkos naujos redakcijos projekte u</w:t>
      </w:r>
      <w:r w:rsidRPr="00E32586">
        <w:rPr>
          <w:sz w:val="24"/>
          <w:szCs w:val="24"/>
        </w:rPr>
        <w:t xml:space="preserve">ž paramos mokinio reikmenims įsigyti organizavimą mokiniams, patyrusiems socialinę riziką, atsakingi socialiniai darbuotojai darbui su socialinės rizikos šeimomis. </w:t>
      </w:r>
    </w:p>
    <w:p w:rsidR="007D5919" w:rsidRPr="00E32586" w:rsidRDefault="007D5919" w:rsidP="007D5919">
      <w:pPr>
        <w:widowControl w:val="0"/>
        <w:tabs>
          <w:tab w:val="left" w:pos="709"/>
        </w:tabs>
        <w:suppressAutoHyphens/>
        <w:jc w:val="both"/>
        <w:rPr>
          <w:rFonts w:eastAsia="SimSun" w:cs="Mangal"/>
          <w:b/>
          <w:kern w:val="1"/>
          <w:sz w:val="24"/>
          <w:szCs w:val="24"/>
          <w:lang w:eastAsia="zh-CN" w:bidi="hi-IN"/>
        </w:rPr>
      </w:pPr>
      <w:r w:rsidRPr="00E32586">
        <w:rPr>
          <w:rFonts w:eastAsia="SimSun" w:cs="Mangal"/>
          <w:kern w:val="1"/>
          <w:sz w:val="24"/>
          <w:szCs w:val="24"/>
          <w:lang w:eastAsia="zh-CN" w:bidi="hi-IN"/>
        </w:rPr>
        <w:tab/>
      </w:r>
      <w:r w:rsidRPr="00E32586">
        <w:rPr>
          <w:rFonts w:eastAsia="SimSun" w:cs="Mangal"/>
          <w:b/>
          <w:kern w:val="1"/>
          <w:sz w:val="24"/>
          <w:szCs w:val="24"/>
          <w:lang w:eastAsia="zh-CN" w:bidi="hi-IN"/>
        </w:rPr>
        <w:t>Sprendimo projekto esmė ir tikslai:</w:t>
      </w:r>
    </w:p>
    <w:p w:rsidR="007D5919" w:rsidRPr="00E32586" w:rsidRDefault="007D5919" w:rsidP="007D5919">
      <w:pPr>
        <w:widowControl w:val="0"/>
        <w:tabs>
          <w:tab w:val="left" w:pos="709"/>
        </w:tabs>
        <w:suppressAutoHyphens/>
        <w:jc w:val="both"/>
        <w:rPr>
          <w:rFonts w:eastAsia="SimSun" w:cs="Mangal"/>
          <w:kern w:val="1"/>
          <w:sz w:val="24"/>
          <w:szCs w:val="24"/>
          <w:lang w:eastAsia="zh-CN" w:bidi="hi-IN"/>
        </w:rPr>
      </w:pPr>
      <w:r w:rsidRPr="00E32586">
        <w:rPr>
          <w:rFonts w:eastAsia="SimSun" w:cs="Mangal"/>
          <w:b/>
          <w:kern w:val="1"/>
          <w:sz w:val="24"/>
          <w:szCs w:val="24"/>
          <w:lang w:eastAsia="zh-CN" w:bidi="hi-IN"/>
        </w:rPr>
        <w:tab/>
      </w:r>
      <w:r w:rsidRPr="00E32586">
        <w:rPr>
          <w:rFonts w:eastAsia="SimSun" w:cs="Mangal"/>
          <w:kern w:val="1"/>
          <w:sz w:val="24"/>
          <w:szCs w:val="24"/>
          <w:lang w:eastAsia="zh-CN" w:bidi="hi-IN"/>
        </w:rPr>
        <w:t xml:space="preserve">Sprendimo pagrindinis tikslas – siekti, kad parama mokinio reikmenims įsigyti būtų teikiama veiksmingiau: tikslingiau ir teisingiau, taikomos efektyvios priemonės užkertant kelią galimiems </w:t>
      </w:r>
      <w:proofErr w:type="spellStart"/>
      <w:r w:rsidRPr="00E32586">
        <w:rPr>
          <w:rFonts w:eastAsia="SimSun" w:cs="Mangal"/>
          <w:kern w:val="1"/>
          <w:sz w:val="24"/>
          <w:szCs w:val="24"/>
          <w:lang w:eastAsia="zh-CN" w:bidi="hi-IN"/>
        </w:rPr>
        <w:t>nesusipratimams</w:t>
      </w:r>
      <w:proofErr w:type="spellEnd"/>
      <w:r w:rsidRPr="00E32586">
        <w:rPr>
          <w:rFonts w:eastAsia="SimSun" w:cs="Mangal"/>
          <w:kern w:val="1"/>
          <w:sz w:val="24"/>
          <w:szCs w:val="24"/>
          <w:lang w:eastAsia="zh-CN" w:bidi="hi-IN"/>
        </w:rPr>
        <w:t xml:space="preserve">, </w:t>
      </w:r>
      <w:proofErr w:type="spellStart"/>
      <w:r w:rsidRPr="00E32586">
        <w:rPr>
          <w:rFonts w:eastAsia="SimSun" w:cs="Mangal"/>
          <w:kern w:val="1"/>
          <w:sz w:val="24"/>
          <w:szCs w:val="24"/>
          <w:lang w:eastAsia="zh-CN" w:bidi="hi-IN"/>
        </w:rPr>
        <w:t>piktnaudžiavimams</w:t>
      </w:r>
      <w:proofErr w:type="spellEnd"/>
      <w:r w:rsidRPr="00E32586">
        <w:rPr>
          <w:rFonts w:eastAsia="SimSun" w:cs="Mangal"/>
          <w:kern w:val="1"/>
          <w:sz w:val="24"/>
          <w:szCs w:val="24"/>
          <w:lang w:eastAsia="zh-CN" w:bidi="hi-IN"/>
        </w:rPr>
        <w:t xml:space="preserve">.   </w:t>
      </w:r>
    </w:p>
    <w:p w:rsidR="007D5919" w:rsidRPr="00E32586" w:rsidRDefault="007D5919" w:rsidP="007D5919">
      <w:pPr>
        <w:widowControl w:val="0"/>
        <w:tabs>
          <w:tab w:val="left" w:pos="567"/>
          <w:tab w:val="left" w:pos="709"/>
        </w:tabs>
        <w:suppressAutoHyphens/>
        <w:jc w:val="both"/>
        <w:rPr>
          <w:rFonts w:eastAsia="SimSun" w:cs="Mangal"/>
          <w:b/>
          <w:kern w:val="1"/>
          <w:sz w:val="24"/>
          <w:szCs w:val="24"/>
          <w:lang w:eastAsia="zh-CN" w:bidi="hi-IN"/>
        </w:rPr>
      </w:pPr>
      <w:r>
        <w:rPr>
          <w:rFonts w:eastAsia="SimSun" w:cs="Mangal"/>
          <w:b/>
          <w:kern w:val="1"/>
          <w:sz w:val="24"/>
          <w:szCs w:val="24"/>
          <w:lang w:eastAsia="zh-CN" w:bidi="hi-IN"/>
        </w:rPr>
        <w:tab/>
      </w:r>
      <w:r>
        <w:rPr>
          <w:rFonts w:eastAsia="SimSun" w:cs="Mangal"/>
          <w:b/>
          <w:kern w:val="1"/>
          <w:sz w:val="24"/>
          <w:szCs w:val="24"/>
          <w:lang w:eastAsia="zh-CN" w:bidi="hi-IN"/>
        </w:rPr>
        <w:tab/>
      </w:r>
      <w:r w:rsidRPr="00E32586">
        <w:rPr>
          <w:rFonts w:eastAsia="SimSun" w:cs="Mangal"/>
          <w:b/>
          <w:kern w:val="1"/>
          <w:sz w:val="24"/>
          <w:szCs w:val="24"/>
          <w:lang w:eastAsia="zh-CN" w:bidi="hi-IN"/>
        </w:rPr>
        <w:t>Kokių pozityvių rezultatų laukiama:</w:t>
      </w:r>
    </w:p>
    <w:p w:rsidR="007D5919" w:rsidRPr="00F00E02" w:rsidRDefault="007D5919" w:rsidP="007D5919">
      <w:pPr>
        <w:widowControl w:val="0"/>
        <w:tabs>
          <w:tab w:val="left" w:pos="709"/>
        </w:tabs>
        <w:suppressAutoHyphens/>
        <w:jc w:val="both"/>
        <w:rPr>
          <w:rFonts w:eastAsia="SimSun" w:cs="Mangal"/>
          <w:kern w:val="1"/>
          <w:sz w:val="24"/>
          <w:szCs w:val="24"/>
          <w:lang w:eastAsia="zh-CN" w:bidi="hi-IN"/>
        </w:rPr>
      </w:pPr>
      <w:r w:rsidRPr="00F00E02">
        <w:rPr>
          <w:rFonts w:eastAsia="SimSun" w:cs="Mangal"/>
          <w:kern w:val="1"/>
          <w:sz w:val="24"/>
          <w:szCs w:val="24"/>
          <w:lang w:eastAsia="zh-CN" w:bidi="hi-IN"/>
        </w:rPr>
        <w:tab/>
        <w:t xml:space="preserve">Laukiami rezultatai – </w:t>
      </w:r>
      <w:r>
        <w:rPr>
          <w:rFonts w:eastAsia="SimSun" w:cs="Mangal"/>
          <w:kern w:val="1"/>
          <w:sz w:val="24"/>
          <w:szCs w:val="24"/>
          <w:lang w:eastAsia="zh-CN" w:bidi="hi-IN"/>
        </w:rPr>
        <w:t>mokiniai, patyrę socialinę riziką, bus aprūpinti mokinio reikmenimis atsižvelgiant į individualius poreikius, bus aiškesnė atsiskaitymo tvarka, operatyviau perduodami statistiniai duomenys Socialinės apsaugos ir darbo ministerijai.</w:t>
      </w:r>
    </w:p>
    <w:p w:rsidR="007D5919" w:rsidRPr="00F00E02" w:rsidRDefault="007D5919" w:rsidP="007D5919">
      <w:pPr>
        <w:widowControl w:val="0"/>
        <w:tabs>
          <w:tab w:val="left" w:pos="709"/>
        </w:tabs>
        <w:suppressAutoHyphens/>
        <w:jc w:val="both"/>
        <w:rPr>
          <w:rFonts w:eastAsia="SimSun" w:cs="Mangal"/>
          <w:b/>
          <w:kern w:val="1"/>
          <w:sz w:val="24"/>
          <w:szCs w:val="24"/>
          <w:lang w:eastAsia="zh-CN" w:bidi="hi-IN"/>
        </w:rPr>
      </w:pPr>
      <w:r w:rsidRPr="00F00E02">
        <w:rPr>
          <w:rFonts w:eastAsia="SimSun" w:cs="Mangal"/>
          <w:kern w:val="1"/>
          <w:sz w:val="24"/>
          <w:szCs w:val="24"/>
          <w:lang w:eastAsia="zh-CN" w:bidi="hi-IN"/>
        </w:rPr>
        <w:tab/>
      </w:r>
      <w:r w:rsidRPr="00F00E02">
        <w:rPr>
          <w:rFonts w:eastAsia="SimSun" w:cs="Mangal"/>
          <w:b/>
          <w:kern w:val="1"/>
          <w:sz w:val="24"/>
          <w:szCs w:val="24"/>
          <w:lang w:eastAsia="zh-CN" w:bidi="hi-IN"/>
        </w:rPr>
        <w:t>Galimos neigiamos pasekmės priėmus projektą, kokių priemonių reikėtų imtis, kad tokių pasekmių būtų išvengta.</w:t>
      </w:r>
    </w:p>
    <w:p w:rsidR="007D5919" w:rsidRPr="00F00E02" w:rsidRDefault="007D5919" w:rsidP="007D5919">
      <w:pPr>
        <w:widowControl w:val="0"/>
        <w:tabs>
          <w:tab w:val="left" w:pos="709"/>
        </w:tabs>
        <w:suppressAutoHyphens/>
        <w:jc w:val="both"/>
        <w:rPr>
          <w:rFonts w:eastAsia="SimSun" w:cs="Mangal"/>
          <w:kern w:val="1"/>
          <w:sz w:val="24"/>
          <w:szCs w:val="24"/>
          <w:lang w:eastAsia="zh-CN" w:bidi="hi-IN"/>
        </w:rPr>
      </w:pPr>
      <w:r w:rsidRPr="00F00E02">
        <w:rPr>
          <w:rFonts w:eastAsia="SimSun" w:cs="Mangal"/>
          <w:b/>
          <w:kern w:val="1"/>
          <w:sz w:val="24"/>
          <w:szCs w:val="24"/>
          <w:lang w:eastAsia="zh-CN" w:bidi="hi-IN"/>
        </w:rPr>
        <w:tab/>
      </w:r>
      <w:r w:rsidRPr="00F00E02">
        <w:rPr>
          <w:rFonts w:eastAsia="SimSun" w:cs="Mangal"/>
          <w:kern w:val="1"/>
          <w:sz w:val="24"/>
          <w:szCs w:val="24"/>
          <w:lang w:eastAsia="zh-CN" w:bidi="hi-IN"/>
        </w:rPr>
        <w:t>Neigiamų pasekmių nenumatoma.</w:t>
      </w:r>
    </w:p>
    <w:p w:rsidR="007D5919" w:rsidRPr="00F00E02" w:rsidRDefault="007D5919" w:rsidP="007D5919">
      <w:pPr>
        <w:widowControl w:val="0"/>
        <w:tabs>
          <w:tab w:val="left" w:pos="709"/>
        </w:tabs>
        <w:suppressAutoHyphens/>
        <w:jc w:val="both"/>
        <w:rPr>
          <w:rFonts w:eastAsia="SimSun" w:cs="Mangal"/>
          <w:b/>
          <w:kern w:val="1"/>
          <w:sz w:val="24"/>
          <w:szCs w:val="24"/>
          <w:lang w:eastAsia="zh-CN" w:bidi="hi-IN"/>
        </w:rPr>
      </w:pPr>
      <w:r w:rsidRPr="00F00E02">
        <w:rPr>
          <w:rFonts w:eastAsia="SimSun" w:cs="Mangal"/>
          <w:kern w:val="1"/>
          <w:sz w:val="24"/>
          <w:szCs w:val="24"/>
          <w:lang w:eastAsia="zh-CN" w:bidi="hi-IN"/>
        </w:rPr>
        <w:tab/>
      </w:r>
      <w:r w:rsidRPr="00F00E02">
        <w:rPr>
          <w:rFonts w:eastAsia="SimSun" w:cs="Mangal"/>
          <w:b/>
          <w:kern w:val="1"/>
          <w:sz w:val="24"/>
          <w:szCs w:val="24"/>
          <w:lang w:eastAsia="zh-CN" w:bidi="hi-IN"/>
        </w:rPr>
        <w:t>Kokius galiojančius teisės aktus būtina pakeisti ar panaikinti, priėmus teikiamą projektą.</w:t>
      </w:r>
    </w:p>
    <w:p w:rsidR="007D5919" w:rsidRPr="00F00E02" w:rsidRDefault="007D5919" w:rsidP="007D5919">
      <w:pPr>
        <w:widowControl w:val="0"/>
        <w:tabs>
          <w:tab w:val="left" w:pos="709"/>
        </w:tabs>
        <w:suppressAutoHyphens/>
        <w:jc w:val="both"/>
        <w:rPr>
          <w:rFonts w:eastAsia="SimSun" w:cs="Mangal"/>
          <w:kern w:val="1"/>
          <w:sz w:val="24"/>
          <w:szCs w:val="24"/>
          <w:lang w:eastAsia="zh-CN" w:bidi="hi-IN"/>
        </w:rPr>
      </w:pPr>
      <w:r w:rsidRPr="00F00E02">
        <w:rPr>
          <w:rFonts w:eastAsia="SimSun" w:cs="Mangal"/>
          <w:kern w:val="1"/>
          <w:sz w:val="24"/>
          <w:szCs w:val="24"/>
          <w:lang w:eastAsia="zh-CN" w:bidi="hi-IN"/>
        </w:rPr>
        <w:tab/>
        <w:t>Nėra.</w:t>
      </w:r>
    </w:p>
    <w:p w:rsidR="007D5919" w:rsidRPr="00F00E02" w:rsidRDefault="007D5919" w:rsidP="007D5919">
      <w:pPr>
        <w:widowControl w:val="0"/>
        <w:tabs>
          <w:tab w:val="left" w:pos="709"/>
        </w:tabs>
        <w:suppressAutoHyphens/>
        <w:jc w:val="both"/>
        <w:rPr>
          <w:rFonts w:eastAsia="SimSun" w:cs="Mangal"/>
          <w:b/>
          <w:kern w:val="1"/>
          <w:sz w:val="24"/>
          <w:szCs w:val="24"/>
          <w:lang w:eastAsia="zh-CN" w:bidi="hi-IN"/>
        </w:rPr>
      </w:pPr>
      <w:r w:rsidRPr="00F00E02">
        <w:rPr>
          <w:rFonts w:eastAsia="SimSun" w:cs="Mangal"/>
          <w:kern w:val="1"/>
          <w:sz w:val="24"/>
          <w:szCs w:val="24"/>
          <w:lang w:eastAsia="zh-CN" w:bidi="hi-IN"/>
        </w:rPr>
        <w:tab/>
      </w:r>
      <w:r w:rsidRPr="00F00E02">
        <w:rPr>
          <w:rFonts w:eastAsia="SimSun" w:cs="Mangal"/>
          <w:b/>
          <w:kern w:val="1"/>
          <w:sz w:val="24"/>
          <w:szCs w:val="24"/>
          <w:lang w:eastAsia="zh-CN" w:bidi="hi-IN"/>
        </w:rPr>
        <w:t>Reikiami paskaičiavimai, išlaidų sąmatos bei finansavimo šaltiniai, reikalingi sprendimui įgyvendinti.</w:t>
      </w:r>
    </w:p>
    <w:p w:rsidR="007D5919" w:rsidRPr="00E868B1" w:rsidRDefault="007D5919" w:rsidP="007D5919">
      <w:pPr>
        <w:widowControl w:val="0"/>
        <w:tabs>
          <w:tab w:val="left" w:pos="709"/>
        </w:tabs>
        <w:suppressAutoHyphens/>
        <w:jc w:val="both"/>
        <w:rPr>
          <w:rFonts w:eastAsia="SimSun" w:cs="Mangal"/>
          <w:kern w:val="1"/>
          <w:sz w:val="24"/>
          <w:szCs w:val="24"/>
          <w:lang w:eastAsia="zh-CN" w:bidi="hi-IN"/>
        </w:rPr>
      </w:pPr>
      <w:r w:rsidRPr="00F00E02">
        <w:rPr>
          <w:rFonts w:eastAsia="SimSun" w:cs="Mangal"/>
          <w:kern w:val="1"/>
          <w:sz w:val="24"/>
          <w:szCs w:val="24"/>
          <w:lang w:eastAsia="zh-CN" w:bidi="hi-IN"/>
        </w:rPr>
        <w:tab/>
      </w:r>
      <w:r w:rsidRPr="00E868B1">
        <w:rPr>
          <w:rFonts w:eastAsia="SimSun" w:cs="Mangal"/>
          <w:kern w:val="1"/>
          <w:sz w:val="24"/>
          <w:szCs w:val="24"/>
          <w:lang w:eastAsia="zh-CN" w:bidi="hi-IN"/>
        </w:rPr>
        <w:t xml:space="preserve">Išlaidos mokinio reikmenims finansuojamos iš valstybės biudžeto specialios tikslinės dotacijos savivaldybių biudžetui. </w:t>
      </w:r>
    </w:p>
    <w:p w:rsidR="007D5919" w:rsidRDefault="007D5919" w:rsidP="007D5919">
      <w:pPr>
        <w:widowControl w:val="0"/>
        <w:suppressAutoHyphens/>
        <w:jc w:val="both"/>
        <w:rPr>
          <w:rFonts w:eastAsia="SimSun" w:cs="Mangal"/>
          <w:kern w:val="1"/>
          <w:sz w:val="24"/>
          <w:szCs w:val="24"/>
          <w:lang w:eastAsia="zh-CN" w:bidi="hi-IN"/>
        </w:rPr>
      </w:pPr>
    </w:p>
    <w:p w:rsidR="007D5919" w:rsidRPr="00F00E02" w:rsidRDefault="007D5919" w:rsidP="007D5919">
      <w:pPr>
        <w:widowControl w:val="0"/>
        <w:suppressAutoHyphens/>
        <w:jc w:val="both"/>
        <w:rPr>
          <w:rFonts w:eastAsia="SimSun" w:cs="Mangal"/>
          <w:kern w:val="1"/>
          <w:sz w:val="24"/>
          <w:szCs w:val="24"/>
          <w:lang w:eastAsia="zh-CN" w:bidi="hi-IN"/>
        </w:rPr>
      </w:pPr>
    </w:p>
    <w:p w:rsidR="007D5919" w:rsidRDefault="007D5919" w:rsidP="007D5919">
      <w:pPr>
        <w:widowControl w:val="0"/>
        <w:suppressAutoHyphens/>
        <w:jc w:val="both"/>
      </w:pPr>
      <w:r w:rsidRPr="00F00E02">
        <w:rPr>
          <w:rFonts w:eastAsia="SimSun" w:cs="Mangal"/>
          <w:kern w:val="1"/>
          <w:sz w:val="24"/>
          <w:szCs w:val="24"/>
          <w:lang w:eastAsia="zh-CN" w:bidi="hi-IN"/>
        </w:rPr>
        <w:t>Vyresnioji socialinių išmokų specialistė</w:t>
      </w:r>
      <w:r w:rsidRPr="00F00E02">
        <w:rPr>
          <w:rFonts w:eastAsia="SimSun" w:cs="Mangal"/>
          <w:kern w:val="1"/>
          <w:sz w:val="24"/>
          <w:szCs w:val="24"/>
          <w:lang w:eastAsia="zh-CN" w:bidi="hi-IN"/>
        </w:rPr>
        <w:tab/>
      </w:r>
      <w:r w:rsidRPr="00F00E02">
        <w:rPr>
          <w:rFonts w:eastAsia="SimSun" w:cs="Mangal"/>
          <w:kern w:val="1"/>
          <w:sz w:val="24"/>
          <w:szCs w:val="24"/>
          <w:lang w:eastAsia="zh-CN" w:bidi="hi-IN"/>
        </w:rPr>
        <w:tab/>
      </w:r>
      <w:r>
        <w:rPr>
          <w:rFonts w:eastAsia="SimSun" w:cs="Mangal"/>
          <w:kern w:val="1"/>
          <w:sz w:val="24"/>
          <w:szCs w:val="24"/>
          <w:lang w:eastAsia="zh-CN" w:bidi="hi-IN"/>
        </w:rPr>
        <w:tab/>
      </w:r>
      <w:r w:rsidR="00CF2CEF">
        <w:rPr>
          <w:rFonts w:eastAsia="SimSun" w:cs="Mangal"/>
          <w:kern w:val="1"/>
          <w:sz w:val="24"/>
          <w:szCs w:val="24"/>
          <w:lang w:eastAsia="zh-CN" w:bidi="hi-IN"/>
        </w:rPr>
        <w:tab/>
      </w:r>
      <w:r w:rsidR="00CF2CEF">
        <w:rPr>
          <w:rFonts w:eastAsia="SimSun" w:cs="Mangal"/>
          <w:kern w:val="1"/>
          <w:sz w:val="24"/>
          <w:szCs w:val="24"/>
          <w:lang w:eastAsia="zh-CN" w:bidi="hi-IN"/>
        </w:rPr>
        <w:tab/>
      </w:r>
      <w:r>
        <w:rPr>
          <w:rFonts w:eastAsia="SimSun" w:cs="Mangal"/>
          <w:kern w:val="1"/>
          <w:sz w:val="24"/>
          <w:szCs w:val="24"/>
          <w:lang w:eastAsia="zh-CN" w:bidi="hi-IN"/>
        </w:rPr>
        <w:t xml:space="preserve">Violeta </w:t>
      </w:r>
      <w:proofErr w:type="spellStart"/>
      <w:r>
        <w:rPr>
          <w:rFonts w:eastAsia="SimSun" w:cs="Mangal"/>
          <w:kern w:val="1"/>
          <w:sz w:val="24"/>
          <w:szCs w:val="24"/>
          <w:lang w:eastAsia="zh-CN" w:bidi="hi-IN"/>
        </w:rPr>
        <w:t>Labanauskaitė</w:t>
      </w:r>
      <w:proofErr w:type="spellEnd"/>
    </w:p>
    <w:p w:rsidR="007D5919" w:rsidRDefault="007D5919" w:rsidP="00DC3ECA">
      <w:pPr>
        <w:jc w:val="both"/>
        <w:rPr>
          <w:color w:val="000000"/>
          <w:sz w:val="24"/>
        </w:rPr>
      </w:pPr>
    </w:p>
    <w:p w:rsidR="007D5919" w:rsidRDefault="007D5919" w:rsidP="00F00E02">
      <w:pPr>
        <w:pStyle w:val="antraste"/>
        <w:tabs>
          <w:tab w:val="left" w:pos="4678"/>
          <w:tab w:val="center" w:pos="5539"/>
        </w:tabs>
        <w:spacing w:line="240" w:lineRule="auto"/>
        <w:ind w:left="164" w:firstLine="1276"/>
        <w:jc w:val="left"/>
        <w:rPr>
          <w:color w:val="000000"/>
        </w:rPr>
      </w:pPr>
    </w:p>
    <w:p w:rsidR="007D5919" w:rsidRDefault="007D5919" w:rsidP="00F00E02">
      <w:pPr>
        <w:pStyle w:val="antraste"/>
        <w:tabs>
          <w:tab w:val="left" w:pos="4678"/>
          <w:tab w:val="center" w:pos="5539"/>
        </w:tabs>
        <w:spacing w:line="240" w:lineRule="auto"/>
        <w:ind w:left="164" w:firstLine="1276"/>
        <w:jc w:val="left"/>
        <w:rPr>
          <w:color w:val="000000"/>
        </w:rPr>
      </w:pPr>
    </w:p>
    <w:p w:rsidR="00CF2CEF" w:rsidRDefault="00CF2CEF" w:rsidP="00F00E02">
      <w:pPr>
        <w:pStyle w:val="antraste"/>
        <w:tabs>
          <w:tab w:val="left" w:pos="4678"/>
          <w:tab w:val="center" w:pos="5539"/>
        </w:tabs>
        <w:spacing w:line="240" w:lineRule="auto"/>
        <w:ind w:left="164" w:firstLine="1276"/>
        <w:jc w:val="left"/>
        <w:rPr>
          <w:color w:val="000000"/>
        </w:rPr>
      </w:pPr>
    </w:p>
    <w:p w:rsidR="00CF2CEF" w:rsidRDefault="00CF2CEF" w:rsidP="00F00E02">
      <w:pPr>
        <w:pStyle w:val="antraste"/>
        <w:tabs>
          <w:tab w:val="left" w:pos="4678"/>
          <w:tab w:val="center" w:pos="5539"/>
        </w:tabs>
        <w:spacing w:line="240" w:lineRule="auto"/>
        <w:ind w:left="164" w:firstLine="1276"/>
        <w:jc w:val="left"/>
        <w:rPr>
          <w:color w:val="000000"/>
        </w:rPr>
      </w:pPr>
    </w:p>
    <w:p w:rsidR="007D5919" w:rsidRDefault="007D5919" w:rsidP="00F00E02">
      <w:pPr>
        <w:pStyle w:val="antraste"/>
        <w:tabs>
          <w:tab w:val="left" w:pos="4678"/>
          <w:tab w:val="center" w:pos="5539"/>
        </w:tabs>
        <w:spacing w:line="240" w:lineRule="auto"/>
        <w:ind w:left="164" w:firstLine="1276"/>
        <w:jc w:val="left"/>
        <w:rPr>
          <w:color w:val="000000"/>
        </w:rPr>
      </w:pPr>
    </w:p>
    <w:p w:rsidR="007D5919" w:rsidRDefault="007D5919" w:rsidP="00F00E02">
      <w:pPr>
        <w:pStyle w:val="antraste"/>
        <w:tabs>
          <w:tab w:val="left" w:pos="4678"/>
          <w:tab w:val="center" w:pos="5539"/>
        </w:tabs>
        <w:spacing w:line="240" w:lineRule="auto"/>
        <w:ind w:left="164" w:firstLine="1276"/>
        <w:jc w:val="left"/>
        <w:rPr>
          <w:color w:val="000000"/>
        </w:rPr>
      </w:pPr>
    </w:p>
    <w:p w:rsidR="00EA4A79" w:rsidRDefault="00F00E02" w:rsidP="00CF2CEF">
      <w:pPr>
        <w:pStyle w:val="antraste"/>
        <w:tabs>
          <w:tab w:val="clear" w:pos="3888"/>
          <w:tab w:val="left" w:pos="4111"/>
          <w:tab w:val="center" w:pos="5539"/>
        </w:tabs>
        <w:spacing w:line="240" w:lineRule="auto"/>
        <w:ind w:left="164" w:firstLine="1276"/>
        <w:jc w:val="left"/>
        <w:rPr>
          <w:rFonts w:ascii="Times New Roman" w:hAnsi="Times New Roman" w:cs="Times New Roman"/>
          <w:b w:val="0"/>
        </w:rPr>
      </w:pPr>
      <w:r>
        <w:rPr>
          <w:color w:val="000000"/>
        </w:rPr>
        <w:tab/>
      </w:r>
      <w:r>
        <w:rPr>
          <w:color w:val="000000"/>
        </w:rPr>
        <w:tab/>
      </w:r>
      <w:r w:rsidR="00EA4A79">
        <w:rPr>
          <w:rFonts w:ascii="Times New Roman" w:hAnsi="Times New Roman" w:cs="Times New Roman"/>
          <w:b w:val="0"/>
        </w:rPr>
        <w:t>PATVIRTINTA</w:t>
      </w:r>
    </w:p>
    <w:p w:rsidR="00BC6D54" w:rsidRDefault="00BC6D54" w:rsidP="00CF2CEF">
      <w:pPr>
        <w:tabs>
          <w:tab w:val="left" w:pos="1296"/>
          <w:tab w:val="left" w:pos="2592"/>
          <w:tab w:val="left" w:pos="4111"/>
          <w:tab w:val="left" w:pos="4678"/>
          <w:tab w:val="left" w:pos="4962"/>
          <w:tab w:val="left" w:pos="6481"/>
          <w:tab w:val="left" w:pos="7777"/>
          <w:tab w:val="left" w:pos="9072"/>
          <w:tab w:val="left" w:pos="10335"/>
        </w:tabs>
        <w:suppressAutoHyphens/>
      </w:pPr>
      <w:r>
        <w:rPr>
          <w:sz w:val="24"/>
          <w:szCs w:val="24"/>
        </w:rPr>
        <w:tab/>
      </w:r>
      <w:r>
        <w:rPr>
          <w:sz w:val="24"/>
          <w:szCs w:val="24"/>
        </w:rPr>
        <w:tab/>
      </w:r>
      <w:r>
        <w:rPr>
          <w:sz w:val="24"/>
          <w:szCs w:val="24"/>
        </w:rPr>
        <w:tab/>
      </w:r>
      <w:r w:rsidR="00EA4A79" w:rsidRPr="00EB11CD">
        <w:rPr>
          <w:sz w:val="24"/>
          <w:szCs w:val="24"/>
        </w:rPr>
        <w:t xml:space="preserve">Panevėžio rajono </w:t>
      </w:r>
      <w:r w:rsidR="00EA4A79">
        <w:rPr>
          <w:sz w:val="24"/>
          <w:szCs w:val="24"/>
        </w:rPr>
        <w:t>savivaldybės</w:t>
      </w:r>
      <w:r>
        <w:rPr>
          <w:sz w:val="24"/>
          <w:szCs w:val="24"/>
        </w:rPr>
        <w:t xml:space="preserve"> </w:t>
      </w:r>
      <w:r w:rsidR="0025379C">
        <w:rPr>
          <w:sz w:val="24"/>
          <w:szCs w:val="24"/>
        </w:rPr>
        <w:t>t</w:t>
      </w:r>
      <w:r w:rsidR="00EA4A79" w:rsidRPr="00EB11CD">
        <w:rPr>
          <w:sz w:val="24"/>
          <w:szCs w:val="24"/>
        </w:rPr>
        <w:t>arybos</w:t>
      </w:r>
      <w:r>
        <w:t xml:space="preserve"> </w:t>
      </w:r>
    </w:p>
    <w:p w:rsidR="00EA4A79" w:rsidRPr="00EB11CD" w:rsidRDefault="00CF2CEF" w:rsidP="00CF2CEF">
      <w:pPr>
        <w:tabs>
          <w:tab w:val="left" w:pos="1296"/>
          <w:tab w:val="left" w:pos="2592"/>
          <w:tab w:val="left" w:pos="4111"/>
          <w:tab w:val="left" w:pos="5185"/>
          <w:tab w:val="left" w:pos="6481"/>
          <w:tab w:val="left" w:pos="7777"/>
          <w:tab w:val="left" w:pos="9072"/>
          <w:tab w:val="left" w:pos="10335"/>
        </w:tabs>
        <w:suppressAutoHyphens/>
        <w:rPr>
          <w:sz w:val="24"/>
          <w:szCs w:val="24"/>
        </w:rPr>
      </w:pPr>
      <w:r>
        <w:rPr>
          <w:sz w:val="24"/>
          <w:szCs w:val="24"/>
        </w:rPr>
        <w:tab/>
      </w:r>
      <w:r>
        <w:rPr>
          <w:sz w:val="24"/>
          <w:szCs w:val="24"/>
        </w:rPr>
        <w:tab/>
      </w:r>
      <w:r>
        <w:rPr>
          <w:sz w:val="24"/>
          <w:szCs w:val="24"/>
        </w:rPr>
        <w:tab/>
      </w:r>
      <w:r w:rsidR="00EA4A79" w:rsidRPr="008A3ADB">
        <w:rPr>
          <w:sz w:val="24"/>
          <w:szCs w:val="24"/>
        </w:rPr>
        <w:t>20</w:t>
      </w:r>
      <w:r>
        <w:rPr>
          <w:sz w:val="24"/>
          <w:szCs w:val="24"/>
        </w:rPr>
        <w:t>08</w:t>
      </w:r>
      <w:r w:rsidR="00EA4A79" w:rsidRPr="008A3ADB">
        <w:rPr>
          <w:sz w:val="24"/>
          <w:szCs w:val="24"/>
        </w:rPr>
        <w:t xml:space="preserve"> m. </w:t>
      </w:r>
      <w:r w:rsidR="00A003DC">
        <w:rPr>
          <w:sz w:val="24"/>
          <w:szCs w:val="24"/>
        </w:rPr>
        <w:t>birželio</w:t>
      </w:r>
      <w:r w:rsidR="00BC6D54">
        <w:rPr>
          <w:sz w:val="24"/>
          <w:szCs w:val="24"/>
        </w:rPr>
        <w:t xml:space="preserve"> </w:t>
      </w:r>
      <w:r>
        <w:rPr>
          <w:sz w:val="24"/>
          <w:szCs w:val="24"/>
        </w:rPr>
        <w:t>26</w:t>
      </w:r>
      <w:r w:rsidR="00BC6D54">
        <w:rPr>
          <w:sz w:val="24"/>
          <w:szCs w:val="24"/>
        </w:rPr>
        <w:t xml:space="preserve"> </w:t>
      </w:r>
      <w:r w:rsidR="00EA4A79" w:rsidRPr="008A3ADB">
        <w:rPr>
          <w:sz w:val="24"/>
          <w:szCs w:val="24"/>
        </w:rPr>
        <w:t xml:space="preserve"> d.</w:t>
      </w:r>
      <w:r w:rsidR="00BC6D54">
        <w:rPr>
          <w:sz w:val="24"/>
          <w:szCs w:val="24"/>
        </w:rPr>
        <w:t xml:space="preserve"> </w:t>
      </w:r>
      <w:r>
        <w:rPr>
          <w:sz w:val="24"/>
          <w:szCs w:val="24"/>
        </w:rPr>
        <w:t>sprendimu Nr. T-140</w:t>
      </w:r>
    </w:p>
    <w:p w:rsidR="00CF2CEF" w:rsidRDefault="00EA4A79" w:rsidP="00CF2CEF">
      <w:pPr>
        <w:tabs>
          <w:tab w:val="left" w:pos="1296"/>
          <w:tab w:val="left" w:pos="2592"/>
          <w:tab w:val="left" w:pos="4111"/>
          <w:tab w:val="left" w:pos="4962"/>
          <w:tab w:val="left" w:pos="6481"/>
          <w:tab w:val="left" w:pos="7777"/>
          <w:tab w:val="left" w:pos="9072"/>
          <w:tab w:val="left" w:pos="10335"/>
        </w:tabs>
        <w:suppressAutoHyphens/>
      </w:pPr>
      <w:r>
        <w:t xml:space="preserve"> </w:t>
      </w:r>
      <w:r w:rsidR="00CF2CEF">
        <w:tab/>
      </w:r>
      <w:r w:rsidR="00CF2CEF">
        <w:tab/>
      </w:r>
      <w:r w:rsidR="00CF2CEF">
        <w:tab/>
      </w:r>
      <w:r w:rsidR="00CF2CEF" w:rsidRPr="00EB11CD">
        <w:rPr>
          <w:sz w:val="24"/>
          <w:szCs w:val="24"/>
        </w:rPr>
        <w:t xml:space="preserve">Panevėžio rajono </w:t>
      </w:r>
      <w:r w:rsidR="00CF2CEF">
        <w:rPr>
          <w:sz w:val="24"/>
          <w:szCs w:val="24"/>
        </w:rPr>
        <w:t>savivaldybės t</w:t>
      </w:r>
      <w:r w:rsidR="00CF2CEF" w:rsidRPr="00EB11CD">
        <w:rPr>
          <w:sz w:val="24"/>
          <w:szCs w:val="24"/>
        </w:rPr>
        <w:t>arybos</w:t>
      </w:r>
      <w:r w:rsidR="00CF2CEF">
        <w:t xml:space="preserve"> </w:t>
      </w:r>
    </w:p>
    <w:p w:rsidR="00EA4A79" w:rsidRPr="00EB11CD" w:rsidRDefault="00CF2CEF" w:rsidP="00CF2CEF">
      <w:pPr>
        <w:tabs>
          <w:tab w:val="left" w:pos="4111"/>
          <w:tab w:val="center" w:pos="5103"/>
        </w:tabs>
        <w:suppressAutoHyphens/>
        <w:rPr>
          <w:sz w:val="24"/>
          <w:szCs w:val="24"/>
        </w:rPr>
      </w:pPr>
      <w:r>
        <w:rPr>
          <w:sz w:val="24"/>
          <w:szCs w:val="24"/>
        </w:rPr>
        <w:tab/>
      </w:r>
      <w:bookmarkStart w:id="0" w:name="_GoBack"/>
      <w:bookmarkEnd w:id="0"/>
      <w:r w:rsidRPr="008A3ADB">
        <w:rPr>
          <w:sz w:val="24"/>
          <w:szCs w:val="24"/>
        </w:rPr>
        <w:t>20</w:t>
      </w:r>
      <w:r>
        <w:rPr>
          <w:sz w:val="24"/>
          <w:szCs w:val="24"/>
        </w:rPr>
        <w:t>15</w:t>
      </w:r>
      <w:r w:rsidRPr="008A3ADB">
        <w:rPr>
          <w:sz w:val="24"/>
          <w:szCs w:val="24"/>
        </w:rPr>
        <w:t xml:space="preserve"> m. </w:t>
      </w:r>
      <w:r>
        <w:rPr>
          <w:sz w:val="24"/>
          <w:szCs w:val="24"/>
        </w:rPr>
        <w:t xml:space="preserve">birželio 11 </w:t>
      </w:r>
      <w:r w:rsidRPr="008A3ADB">
        <w:rPr>
          <w:sz w:val="24"/>
          <w:szCs w:val="24"/>
        </w:rPr>
        <w:t xml:space="preserve"> d.</w:t>
      </w:r>
      <w:r>
        <w:rPr>
          <w:sz w:val="24"/>
          <w:szCs w:val="24"/>
        </w:rPr>
        <w:t xml:space="preserve"> sprendim</w:t>
      </w:r>
      <w:r>
        <w:rPr>
          <w:sz w:val="24"/>
          <w:szCs w:val="24"/>
        </w:rPr>
        <w:t>o</w:t>
      </w:r>
      <w:r>
        <w:rPr>
          <w:sz w:val="24"/>
          <w:szCs w:val="24"/>
        </w:rPr>
        <w:t xml:space="preserve"> Nr. T-</w:t>
      </w:r>
      <w:r>
        <w:rPr>
          <w:sz w:val="24"/>
          <w:szCs w:val="24"/>
        </w:rPr>
        <w:t xml:space="preserve">        redakcija</w:t>
      </w:r>
    </w:p>
    <w:p w:rsidR="00EA4A79" w:rsidRDefault="00EA4A79" w:rsidP="00D94BAD">
      <w:pPr>
        <w:pStyle w:val="antraste"/>
        <w:spacing w:line="240" w:lineRule="auto"/>
        <w:rPr>
          <w:rFonts w:ascii="Times New Roman" w:hAnsi="Times New Roman" w:cs="Times New Roman"/>
          <w:b w:val="0"/>
        </w:rPr>
      </w:pPr>
    </w:p>
    <w:p w:rsidR="00EA4A79" w:rsidRPr="00EB11CD" w:rsidRDefault="00EA4A79" w:rsidP="00D94BAD">
      <w:pPr>
        <w:tabs>
          <w:tab w:val="left" w:pos="1296"/>
          <w:tab w:val="left" w:pos="2592"/>
          <w:tab w:val="left" w:pos="3888"/>
          <w:tab w:val="left" w:pos="5185"/>
          <w:tab w:val="left" w:pos="6481"/>
          <w:tab w:val="left" w:pos="7777"/>
          <w:tab w:val="left" w:pos="9072"/>
          <w:tab w:val="left" w:pos="10335"/>
        </w:tabs>
        <w:suppressAutoHyphens/>
        <w:spacing w:line="360" w:lineRule="atLeast"/>
        <w:rPr>
          <w:b/>
          <w:bCs/>
          <w:sz w:val="24"/>
          <w:szCs w:val="24"/>
        </w:rPr>
      </w:pPr>
      <w:r w:rsidRPr="00EB11CD">
        <w:rPr>
          <w:sz w:val="24"/>
          <w:szCs w:val="24"/>
        </w:rPr>
        <w:tab/>
        <w:t xml:space="preserve">      </w:t>
      </w:r>
      <w:r>
        <w:rPr>
          <w:b/>
          <w:bCs/>
          <w:sz w:val="24"/>
          <w:szCs w:val="24"/>
        </w:rPr>
        <w:t>PARAMOS MOKINIO REIKMENIM</w:t>
      </w:r>
      <w:r w:rsidRPr="00EB11CD">
        <w:rPr>
          <w:b/>
          <w:bCs/>
          <w:sz w:val="24"/>
          <w:szCs w:val="24"/>
        </w:rPr>
        <w:t xml:space="preserve">S </w:t>
      </w:r>
      <w:r>
        <w:rPr>
          <w:b/>
          <w:bCs/>
          <w:sz w:val="24"/>
          <w:szCs w:val="24"/>
        </w:rPr>
        <w:t xml:space="preserve">ĮSIGYTI </w:t>
      </w:r>
      <w:r w:rsidRPr="00EB11CD">
        <w:rPr>
          <w:b/>
          <w:bCs/>
          <w:sz w:val="24"/>
          <w:szCs w:val="24"/>
        </w:rPr>
        <w:t>TVARK</w:t>
      </w:r>
      <w:r w:rsidR="000779FF">
        <w:rPr>
          <w:b/>
          <w:bCs/>
          <w:sz w:val="24"/>
          <w:szCs w:val="24"/>
        </w:rPr>
        <w:t>OS APRAŠAS</w:t>
      </w:r>
    </w:p>
    <w:p w:rsidR="00EA4A79" w:rsidRDefault="00EA4A79">
      <w:pPr>
        <w:pStyle w:val="Antrat2"/>
        <w:jc w:val="center"/>
        <w:rPr>
          <w:rFonts w:ascii="Times New Roman" w:hAnsi="Times New Roman" w:cs="Times New Roman"/>
          <w:b/>
          <w:bCs/>
        </w:rPr>
      </w:pPr>
    </w:p>
    <w:p w:rsidR="00EA4A79" w:rsidRDefault="00EA4A79">
      <w:pPr>
        <w:pStyle w:val="Antrat2"/>
        <w:jc w:val="center"/>
        <w:rPr>
          <w:rFonts w:ascii="Times New Roman" w:hAnsi="Times New Roman" w:cs="Times New Roman"/>
          <w:b/>
          <w:bCs/>
        </w:rPr>
      </w:pPr>
      <w:r>
        <w:rPr>
          <w:rFonts w:ascii="Times New Roman" w:hAnsi="Times New Roman" w:cs="Times New Roman"/>
          <w:b/>
          <w:bCs/>
        </w:rPr>
        <w:t xml:space="preserve">I. </w:t>
      </w:r>
      <w:r w:rsidRPr="00EB11CD">
        <w:rPr>
          <w:rFonts w:ascii="Times New Roman" w:hAnsi="Times New Roman" w:cs="Times New Roman"/>
          <w:b/>
          <w:bCs/>
        </w:rPr>
        <w:t>BENDROSIOS NUOSTATOS</w:t>
      </w:r>
    </w:p>
    <w:p w:rsidR="00EA4A79" w:rsidRPr="00206D83" w:rsidRDefault="00EA4A79" w:rsidP="00D542DF">
      <w:pPr>
        <w:jc w:val="both"/>
      </w:pPr>
    </w:p>
    <w:p w:rsidR="009E2A39" w:rsidRPr="009E2A39" w:rsidRDefault="009E2A39" w:rsidP="00A63269">
      <w:pPr>
        <w:numPr>
          <w:ilvl w:val="0"/>
          <w:numId w:val="5"/>
        </w:numPr>
        <w:ind w:left="0" w:firstLine="426"/>
        <w:jc w:val="both"/>
        <w:rPr>
          <w:sz w:val="24"/>
          <w:szCs w:val="24"/>
        </w:rPr>
      </w:pPr>
      <w:r w:rsidRPr="009E2A39">
        <w:rPr>
          <w:sz w:val="24"/>
          <w:szCs w:val="24"/>
        </w:rPr>
        <w:t>Paramos mokinio reikmenims įsigyti tvark</w:t>
      </w:r>
      <w:r w:rsidR="000779FF">
        <w:rPr>
          <w:sz w:val="24"/>
          <w:szCs w:val="24"/>
        </w:rPr>
        <w:t>os aprašas</w:t>
      </w:r>
      <w:r w:rsidRPr="009E2A39">
        <w:rPr>
          <w:sz w:val="24"/>
          <w:szCs w:val="24"/>
        </w:rPr>
        <w:t xml:space="preserve"> (toliau – Tvark</w:t>
      </w:r>
      <w:r>
        <w:rPr>
          <w:sz w:val="24"/>
          <w:szCs w:val="24"/>
        </w:rPr>
        <w:t>a</w:t>
      </w:r>
      <w:r w:rsidRPr="009E2A39">
        <w:rPr>
          <w:sz w:val="24"/>
          <w:szCs w:val="24"/>
        </w:rPr>
        <w:t xml:space="preserve">) nustato paramos mokinio reikmenims įsigyti (toliau – </w:t>
      </w:r>
      <w:r w:rsidR="00162AC6">
        <w:rPr>
          <w:sz w:val="24"/>
          <w:szCs w:val="24"/>
        </w:rPr>
        <w:t>P</w:t>
      </w:r>
      <w:r w:rsidRPr="009E2A39">
        <w:rPr>
          <w:sz w:val="24"/>
          <w:szCs w:val="24"/>
        </w:rPr>
        <w:t xml:space="preserve">arama) organizavimą </w:t>
      </w:r>
      <w:r>
        <w:rPr>
          <w:sz w:val="24"/>
          <w:szCs w:val="24"/>
        </w:rPr>
        <w:t>Panevėžio rajono</w:t>
      </w:r>
      <w:r w:rsidRPr="009E2A39">
        <w:rPr>
          <w:sz w:val="24"/>
          <w:szCs w:val="24"/>
        </w:rPr>
        <w:t xml:space="preserve"> savivaldybėje</w:t>
      </w:r>
      <w:r>
        <w:rPr>
          <w:sz w:val="24"/>
          <w:szCs w:val="24"/>
        </w:rPr>
        <w:t>.</w:t>
      </w:r>
    </w:p>
    <w:p w:rsidR="009E2A39" w:rsidRDefault="009E2A39" w:rsidP="009E2A39">
      <w:pPr>
        <w:numPr>
          <w:ilvl w:val="0"/>
          <w:numId w:val="5"/>
        </w:numPr>
        <w:jc w:val="both"/>
        <w:rPr>
          <w:sz w:val="24"/>
          <w:szCs w:val="24"/>
        </w:rPr>
      </w:pPr>
      <w:r>
        <w:rPr>
          <w:sz w:val="24"/>
          <w:szCs w:val="24"/>
        </w:rPr>
        <w:t>Tvarkoje naudojamos pagrindinės sąvokos:</w:t>
      </w:r>
    </w:p>
    <w:p w:rsidR="009E2A39" w:rsidRDefault="003A62D6" w:rsidP="00341FBC">
      <w:pPr>
        <w:numPr>
          <w:ilvl w:val="1"/>
          <w:numId w:val="5"/>
        </w:numPr>
        <w:tabs>
          <w:tab w:val="left" w:pos="993"/>
        </w:tabs>
        <w:ind w:left="0" w:firstLine="426"/>
        <w:jc w:val="both"/>
        <w:rPr>
          <w:sz w:val="24"/>
          <w:szCs w:val="24"/>
        </w:rPr>
      </w:pPr>
      <w:r>
        <w:rPr>
          <w:sz w:val="24"/>
          <w:szCs w:val="24"/>
        </w:rPr>
        <w:t>m</w:t>
      </w:r>
      <w:r w:rsidR="009E2A39" w:rsidRPr="009E2A39">
        <w:rPr>
          <w:sz w:val="24"/>
          <w:szCs w:val="24"/>
        </w:rPr>
        <w:t>okinio reikmenys – individualios mokymosi priemonės (pratybų sąsiuviniai, skaičiuotuvai, rašymo, braižymo, piešimo ir kitos mokinio individualiai naudojamos mokymosi priemonės), sportinė apranga, avalynė, drabužiai ir kiti mokiniui ugdyti būtini reikmenys, kuriais mokiniai neaprūpinami Lietuvos Respublikos švietimo įstatymo ir ki</w:t>
      </w:r>
      <w:r>
        <w:rPr>
          <w:sz w:val="24"/>
          <w:szCs w:val="24"/>
        </w:rPr>
        <w:t>tų teisės aktų nustatyta tvarka;</w:t>
      </w:r>
    </w:p>
    <w:p w:rsidR="00EA4A79" w:rsidRPr="00BD1724" w:rsidRDefault="0025379C" w:rsidP="00D542DF">
      <w:pPr>
        <w:ind w:firstLine="426"/>
        <w:jc w:val="both"/>
        <w:rPr>
          <w:sz w:val="24"/>
          <w:szCs w:val="24"/>
        </w:rPr>
      </w:pPr>
      <w:r>
        <w:rPr>
          <w:sz w:val="24"/>
          <w:szCs w:val="24"/>
        </w:rPr>
        <w:t>2</w:t>
      </w:r>
      <w:r w:rsidR="009E2A39">
        <w:rPr>
          <w:sz w:val="24"/>
          <w:szCs w:val="24"/>
        </w:rPr>
        <w:t xml:space="preserve">.2. </w:t>
      </w:r>
      <w:r w:rsidR="003A62D6">
        <w:rPr>
          <w:sz w:val="24"/>
          <w:szCs w:val="24"/>
        </w:rPr>
        <w:t>s</w:t>
      </w:r>
      <w:r w:rsidR="009E2A39" w:rsidRPr="009E2A39">
        <w:rPr>
          <w:sz w:val="24"/>
          <w:szCs w:val="24"/>
        </w:rPr>
        <w:t>ocialinė rizika – veiksniai ir aplinkybės, dėl kurių asmenys patiria ar yra pavojus patirti jiems socialinę atskirtį: suaugusiųjų socialinių įgūdžių tinkamai prižiūrėti ir ugdyti vaikus (įvaikius)</w:t>
      </w:r>
      <w:r w:rsidR="009E2A39" w:rsidRPr="00713123">
        <w:rPr>
          <w:sz w:val="24"/>
          <w:szCs w:val="24"/>
        </w:rPr>
        <w:t xml:space="preserve">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w:t>
      </w:r>
      <w:r w:rsidR="009E2A39" w:rsidRPr="00BD1724">
        <w:rPr>
          <w:sz w:val="24"/>
          <w:szCs w:val="24"/>
        </w:rPr>
        <w:t>medžiagomis, alkoholiu, priklausomybė nuo narkotinių, psichotropinių medžiagų, alkoholio, azartinių lošimų; elgetavimas, valkatavimas, skurdas ir benamystė; motyvacijos dalyvauti d</w:t>
      </w:r>
      <w:r w:rsidR="00BD1724" w:rsidRPr="00BD1724">
        <w:rPr>
          <w:sz w:val="24"/>
          <w:szCs w:val="24"/>
        </w:rPr>
        <w:t>arbo rinkoje stoka ar nebuvimas;</w:t>
      </w:r>
    </w:p>
    <w:p w:rsidR="00BD1724" w:rsidRPr="00BD1724" w:rsidRDefault="0025379C" w:rsidP="00D542DF">
      <w:pPr>
        <w:ind w:firstLine="426"/>
        <w:jc w:val="both"/>
        <w:rPr>
          <w:sz w:val="24"/>
          <w:szCs w:val="24"/>
        </w:rPr>
      </w:pPr>
      <w:r>
        <w:rPr>
          <w:sz w:val="24"/>
          <w:szCs w:val="24"/>
        </w:rPr>
        <w:t>2</w:t>
      </w:r>
      <w:r w:rsidR="00BD1724" w:rsidRPr="00BD1724">
        <w:rPr>
          <w:sz w:val="24"/>
          <w:szCs w:val="24"/>
        </w:rPr>
        <w:t>.3. pareiškėjas – vienas iš mokinio tėvų, globėjų (rūpintojų), pilnametis mokinys ar nepilnametis mokinys, kuris yra susituokęs arba emancipuotas</w:t>
      </w:r>
      <w:r w:rsidR="00BD1724">
        <w:rPr>
          <w:sz w:val="24"/>
          <w:szCs w:val="24"/>
        </w:rPr>
        <w:t>.</w:t>
      </w:r>
    </w:p>
    <w:p w:rsidR="00672C6A" w:rsidRPr="00BD1724" w:rsidRDefault="0025379C" w:rsidP="00D542DF">
      <w:pPr>
        <w:ind w:firstLine="426"/>
        <w:jc w:val="both"/>
        <w:rPr>
          <w:sz w:val="24"/>
          <w:szCs w:val="24"/>
        </w:rPr>
      </w:pPr>
      <w:r>
        <w:rPr>
          <w:sz w:val="24"/>
          <w:szCs w:val="24"/>
        </w:rPr>
        <w:t>3</w:t>
      </w:r>
      <w:r w:rsidR="00341FBC" w:rsidRPr="00BD1724">
        <w:rPr>
          <w:sz w:val="24"/>
          <w:szCs w:val="24"/>
        </w:rPr>
        <w:t xml:space="preserve">. Kreipimosi dėl </w:t>
      </w:r>
      <w:r w:rsidR="00162AC6">
        <w:rPr>
          <w:sz w:val="24"/>
          <w:szCs w:val="24"/>
        </w:rPr>
        <w:t>P</w:t>
      </w:r>
      <w:r w:rsidR="00341FBC" w:rsidRPr="00BD1724">
        <w:rPr>
          <w:sz w:val="24"/>
          <w:szCs w:val="24"/>
        </w:rPr>
        <w:t xml:space="preserve">aramos įsigyti tvarką – prašymų ir dokumentų pateikimą, teisės į </w:t>
      </w:r>
      <w:r w:rsidR="00162AC6">
        <w:rPr>
          <w:sz w:val="24"/>
          <w:szCs w:val="24"/>
        </w:rPr>
        <w:t>P</w:t>
      </w:r>
      <w:r w:rsidR="00341FBC" w:rsidRPr="00BD1724">
        <w:rPr>
          <w:sz w:val="24"/>
          <w:szCs w:val="24"/>
        </w:rPr>
        <w:t>aramą nustatymą bei sprendimo priėmimą reglamentuoja Panevėžio rajono savivaldybės tarybos patvirtinta Kreipimosi socialinei paramai mokiniams gauti tvarka.</w:t>
      </w:r>
    </w:p>
    <w:p w:rsidR="006B7569" w:rsidRPr="00341FBC" w:rsidRDefault="0025379C" w:rsidP="006B7569">
      <w:pPr>
        <w:ind w:firstLine="426"/>
        <w:jc w:val="both"/>
        <w:rPr>
          <w:sz w:val="24"/>
          <w:szCs w:val="24"/>
        </w:rPr>
      </w:pPr>
      <w:r>
        <w:rPr>
          <w:sz w:val="24"/>
          <w:szCs w:val="24"/>
        </w:rPr>
        <w:t>4</w:t>
      </w:r>
      <w:r w:rsidR="006B7569" w:rsidRPr="00BD1724">
        <w:rPr>
          <w:sz w:val="24"/>
          <w:szCs w:val="24"/>
        </w:rPr>
        <w:t>. Parama finansuojama iš valstybės biudžeto specialios tikslinės</w:t>
      </w:r>
      <w:r w:rsidR="006B7569" w:rsidRPr="00341FBC">
        <w:rPr>
          <w:sz w:val="24"/>
          <w:szCs w:val="24"/>
        </w:rPr>
        <w:t xml:space="preserve"> dotacijos savivaldybių biudžetams ir įstatymų nustatyta tvarka gautų kitų lėšų.</w:t>
      </w:r>
    </w:p>
    <w:p w:rsidR="006B7569" w:rsidRPr="00341FBC" w:rsidRDefault="006B7569" w:rsidP="00D542DF">
      <w:pPr>
        <w:ind w:firstLine="426"/>
        <w:jc w:val="both"/>
        <w:rPr>
          <w:sz w:val="24"/>
          <w:szCs w:val="24"/>
        </w:rPr>
      </w:pPr>
    </w:p>
    <w:p w:rsidR="00EA4A79" w:rsidRPr="00A003DC" w:rsidRDefault="00EA4A79" w:rsidP="00D542DF">
      <w:pPr>
        <w:jc w:val="center"/>
        <w:rPr>
          <w:b/>
          <w:sz w:val="24"/>
          <w:szCs w:val="24"/>
        </w:rPr>
      </w:pPr>
      <w:r w:rsidRPr="00D542DF">
        <w:rPr>
          <w:b/>
          <w:sz w:val="24"/>
          <w:szCs w:val="24"/>
        </w:rPr>
        <w:t xml:space="preserve">II. MOKINIO </w:t>
      </w:r>
      <w:r w:rsidRPr="00A003DC">
        <w:rPr>
          <w:b/>
          <w:sz w:val="24"/>
          <w:szCs w:val="24"/>
        </w:rPr>
        <w:t>REIKMENŲ RINKINIŲ SUDARYMAS IR JŲ KAINOS NUSTATYMAS</w:t>
      </w:r>
    </w:p>
    <w:p w:rsidR="00EA4A79" w:rsidRPr="00A003DC" w:rsidRDefault="00EA4A79" w:rsidP="00D542DF">
      <w:pPr>
        <w:jc w:val="both"/>
        <w:rPr>
          <w:b/>
          <w:sz w:val="24"/>
          <w:szCs w:val="24"/>
        </w:rPr>
      </w:pPr>
    </w:p>
    <w:p w:rsidR="00672C6A" w:rsidRPr="00713123" w:rsidRDefault="0025379C" w:rsidP="00D542DF">
      <w:pPr>
        <w:tabs>
          <w:tab w:val="left" w:pos="567"/>
        </w:tabs>
        <w:ind w:firstLine="426"/>
        <w:jc w:val="both"/>
        <w:rPr>
          <w:sz w:val="24"/>
          <w:szCs w:val="24"/>
        </w:rPr>
      </w:pPr>
      <w:r>
        <w:rPr>
          <w:sz w:val="24"/>
          <w:szCs w:val="24"/>
        </w:rPr>
        <w:t>5</w:t>
      </w:r>
      <w:r w:rsidR="00D542DF">
        <w:rPr>
          <w:sz w:val="24"/>
          <w:szCs w:val="24"/>
        </w:rPr>
        <w:t xml:space="preserve">. </w:t>
      </w:r>
      <w:r w:rsidR="00672C6A" w:rsidRPr="00713123">
        <w:rPr>
          <w:sz w:val="24"/>
          <w:szCs w:val="24"/>
        </w:rPr>
        <w:t xml:space="preserve">Mokinio reikmenims įsigyti (įskaitant pirkimo pridėtinės vertės mokestį) skiriama </w:t>
      </w:r>
      <w:r w:rsidR="00CF2CEF">
        <w:rPr>
          <w:sz w:val="24"/>
          <w:szCs w:val="24"/>
        </w:rPr>
        <w:t xml:space="preserve">                   </w:t>
      </w:r>
      <w:r w:rsidR="00672C6A" w:rsidRPr="00713123">
        <w:rPr>
          <w:sz w:val="24"/>
          <w:szCs w:val="24"/>
        </w:rPr>
        <w:t>120 procentų bazinės socialinės išmokos dydžio suma vienam mokiniui per kalendorinius metus.</w:t>
      </w:r>
    </w:p>
    <w:p w:rsidR="00EA4A79" w:rsidRPr="00713123" w:rsidRDefault="0025379C" w:rsidP="00D542DF">
      <w:pPr>
        <w:ind w:firstLine="426"/>
        <w:jc w:val="both"/>
        <w:rPr>
          <w:sz w:val="24"/>
          <w:szCs w:val="24"/>
        </w:rPr>
      </w:pPr>
      <w:r>
        <w:rPr>
          <w:sz w:val="24"/>
          <w:szCs w:val="24"/>
        </w:rPr>
        <w:t>6</w:t>
      </w:r>
      <w:r w:rsidR="00D542DF">
        <w:rPr>
          <w:sz w:val="24"/>
          <w:szCs w:val="24"/>
        </w:rPr>
        <w:t xml:space="preserve">. </w:t>
      </w:r>
      <w:r w:rsidR="00672C6A" w:rsidRPr="00713123">
        <w:rPr>
          <w:sz w:val="24"/>
          <w:szCs w:val="24"/>
        </w:rPr>
        <w:t>Jeigu mokinys yra patyręs socialinę riziką, individualios mokymosi priemonės į mokinio reikmenų rinkinius įtraukiamos vadovaujantis Vyriausybės ar jos įgaliotos institucijos patvirtintu Individualiųjų mokymosi priemonių sąrašu. Mokinio reikmenų rinkiniai kiekvienam mokiniui sudaromi pagal jo individualius poreikius, atsižvelgiant į bendrai gyvenančių asmenų auginamų vaikų skaičių, jų jau turimus mokinio reikmenis.</w:t>
      </w:r>
    </w:p>
    <w:p w:rsidR="00EA4A79" w:rsidRPr="00713123" w:rsidRDefault="00EA4A79" w:rsidP="00D542DF">
      <w:pPr>
        <w:jc w:val="both"/>
        <w:rPr>
          <w:sz w:val="24"/>
          <w:szCs w:val="24"/>
        </w:rPr>
      </w:pPr>
    </w:p>
    <w:p w:rsidR="00EA4A79" w:rsidRPr="00D542DF" w:rsidRDefault="00EA4A79" w:rsidP="00D542DF">
      <w:pPr>
        <w:jc w:val="center"/>
        <w:rPr>
          <w:b/>
          <w:sz w:val="24"/>
          <w:szCs w:val="24"/>
        </w:rPr>
      </w:pPr>
      <w:r w:rsidRPr="00D542DF">
        <w:rPr>
          <w:b/>
          <w:sz w:val="24"/>
          <w:szCs w:val="24"/>
        </w:rPr>
        <w:t>I</w:t>
      </w:r>
      <w:r w:rsidR="00877203">
        <w:rPr>
          <w:b/>
          <w:sz w:val="24"/>
          <w:szCs w:val="24"/>
        </w:rPr>
        <w:t>II</w:t>
      </w:r>
      <w:r w:rsidRPr="00D542DF">
        <w:rPr>
          <w:b/>
          <w:sz w:val="24"/>
          <w:szCs w:val="24"/>
        </w:rPr>
        <w:t>. PARAMOS MOKINIO REIKMENIMS ĮSIGYTI ORGANIZAVIMAS</w:t>
      </w:r>
    </w:p>
    <w:p w:rsidR="00EA4A79" w:rsidRPr="00713123" w:rsidRDefault="00EA4A79" w:rsidP="00D542DF">
      <w:pPr>
        <w:jc w:val="both"/>
        <w:rPr>
          <w:sz w:val="24"/>
          <w:szCs w:val="24"/>
        </w:rPr>
      </w:pPr>
    </w:p>
    <w:p w:rsidR="006B7569" w:rsidRPr="00713123" w:rsidRDefault="00162AC6" w:rsidP="00877203">
      <w:pPr>
        <w:ind w:firstLine="426"/>
        <w:jc w:val="both"/>
        <w:rPr>
          <w:sz w:val="24"/>
          <w:szCs w:val="24"/>
        </w:rPr>
      </w:pPr>
      <w:r>
        <w:rPr>
          <w:sz w:val="24"/>
          <w:szCs w:val="24"/>
        </w:rPr>
        <w:t>7</w:t>
      </w:r>
      <w:r w:rsidR="006B7569" w:rsidRPr="00713123">
        <w:rPr>
          <w:sz w:val="24"/>
          <w:szCs w:val="24"/>
        </w:rPr>
        <w:t>. Parama skiriama iki prasidedant mokslo metams arba mokslo metų pradžioje, bet ne ilgiau kaip iki spalio 20 dienos</w:t>
      </w:r>
      <w:r w:rsidR="006B7569">
        <w:rPr>
          <w:sz w:val="24"/>
          <w:szCs w:val="24"/>
        </w:rPr>
        <w:t>.</w:t>
      </w:r>
    </w:p>
    <w:p w:rsidR="006B7569" w:rsidRPr="00713123" w:rsidRDefault="00162AC6" w:rsidP="00877203">
      <w:pPr>
        <w:ind w:firstLine="426"/>
        <w:jc w:val="both"/>
        <w:rPr>
          <w:sz w:val="24"/>
          <w:szCs w:val="24"/>
        </w:rPr>
      </w:pPr>
      <w:r>
        <w:rPr>
          <w:sz w:val="24"/>
          <w:szCs w:val="24"/>
        </w:rPr>
        <w:t>8</w:t>
      </w:r>
      <w:r w:rsidR="006B7569" w:rsidRPr="00713123">
        <w:rPr>
          <w:sz w:val="24"/>
          <w:szCs w:val="24"/>
        </w:rPr>
        <w:t>. Parama teikiama:</w:t>
      </w:r>
    </w:p>
    <w:p w:rsidR="006B7569" w:rsidRPr="00F00E02" w:rsidRDefault="00162AC6" w:rsidP="00877203">
      <w:pPr>
        <w:ind w:firstLine="426"/>
        <w:jc w:val="both"/>
        <w:rPr>
          <w:sz w:val="24"/>
          <w:szCs w:val="24"/>
        </w:rPr>
      </w:pPr>
      <w:r>
        <w:rPr>
          <w:sz w:val="24"/>
          <w:szCs w:val="24"/>
        </w:rPr>
        <w:t>8</w:t>
      </w:r>
      <w:r w:rsidR="006B7569" w:rsidRPr="00F00E02">
        <w:rPr>
          <w:sz w:val="24"/>
          <w:szCs w:val="24"/>
        </w:rPr>
        <w:t>.1. pinigais</w:t>
      </w:r>
      <w:r w:rsidR="007870A9">
        <w:rPr>
          <w:sz w:val="24"/>
          <w:szCs w:val="24"/>
        </w:rPr>
        <w:t>, pervedant juos pareiškėjui į jo nurodytą asmeninę sąskaitą arba pristatant į namus</w:t>
      </w:r>
      <w:r w:rsidR="006B7569" w:rsidRPr="00F00E02">
        <w:rPr>
          <w:sz w:val="24"/>
          <w:szCs w:val="24"/>
        </w:rPr>
        <w:t>;</w:t>
      </w:r>
    </w:p>
    <w:p w:rsidR="006B7569" w:rsidRPr="00F00E02" w:rsidRDefault="00162AC6" w:rsidP="00877203">
      <w:pPr>
        <w:ind w:firstLine="426"/>
        <w:jc w:val="both"/>
        <w:rPr>
          <w:sz w:val="24"/>
          <w:szCs w:val="24"/>
        </w:rPr>
      </w:pPr>
      <w:r>
        <w:rPr>
          <w:sz w:val="24"/>
          <w:szCs w:val="24"/>
        </w:rPr>
        <w:t>8</w:t>
      </w:r>
      <w:r w:rsidR="006B7569" w:rsidRPr="00F00E02">
        <w:rPr>
          <w:sz w:val="24"/>
          <w:szCs w:val="24"/>
        </w:rPr>
        <w:t>.2. nepinigine forma, jeigu mokinys yra patyręs socialinę riziką.</w:t>
      </w:r>
    </w:p>
    <w:p w:rsidR="00F70F7D" w:rsidRDefault="00162AC6" w:rsidP="00877203">
      <w:pPr>
        <w:pStyle w:val="Default"/>
        <w:ind w:firstLine="426"/>
        <w:jc w:val="both"/>
        <w:rPr>
          <w:color w:val="auto"/>
        </w:rPr>
      </w:pPr>
      <w:r>
        <w:rPr>
          <w:color w:val="auto"/>
        </w:rPr>
        <w:t>9</w:t>
      </w:r>
      <w:r w:rsidR="00EE5A33" w:rsidRPr="00F00E02">
        <w:rPr>
          <w:color w:val="auto"/>
        </w:rPr>
        <w:t xml:space="preserve">. Paramą patyrusiems socialinę riziką mokiniams </w:t>
      </w:r>
      <w:r w:rsidR="00F70F7D">
        <w:rPr>
          <w:color w:val="auto"/>
        </w:rPr>
        <w:t xml:space="preserve">nepinigine forma </w:t>
      </w:r>
      <w:r w:rsidR="00EE5A33" w:rsidRPr="00F00E02">
        <w:rPr>
          <w:color w:val="auto"/>
        </w:rPr>
        <w:t>organizuoja seniūnijų socialiniai darbuotojai darbui su socialinės rizikos šeimomis</w:t>
      </w:r>
      <w:r w:rsidR="00F70F7D">
        <w:rPr>
          <w:color w:val="auto"/>
        </w:rPr>
        <w:t xml:space="preserve">. </w:t>
      </w:r>
    </w:p>
    <w:p w:rsidR="00EE5A33" w:rsidRDefault="00F70F7D" w:rsidP="00877203">
      <w:pPr>
        <w:pStyle w:val="Default"/>
        <w:ind w:firstLine="426"/>
        <w:jc w:val="both"/>
        <w:rPr>
          <w:color w:val="auto"/>
        </w:rPr>
      </w:pPr>
      <w:r>
        <w:rPr>
          <w:color w:val="auto"/>
        </w:rPr>
        <w:t>1</w:t>
      </w:r>
      <w:r w:rsidR="00162AC6">
        <w:rPr>
          <w:color w:val="auto"/>
        </w:rPr>
        <w:t>0</w:t>
      </w:r>
      <w:r>
        <w:rPr>
          <w:color w:val="auto"/>
        </w:rPr>
        <w:t>. Socialini</w:t>
      </w:r>
      <w:r w:rsidR="007920F1">
        <w:rPr>
          <w:color w:val="auto"/>
        </w:rPr>
        <w:t>ai</w:t>
      </w:r>
      <w:r>
        <w:rPr>
          <w:color w:val="auto"/>
        </w:rPr>
        <w:t xml:space="preserve"> darbuotoja</w:t>
      </w:r>
      <w:r w:rsidR="007920F1">
        <w:rPr>
          <w:color w:val="auto"/>
        </w:rPr>
        <w:t>i mokinio reikmenų sąrašus iš anksto suderin</w:t>
      </w:r>
      <w:r w:rsidR="00162AC6">
        <w:rPr>
          <w:color w:val="auto"/>
        </w:rPr>
        <w:t>ę</w:t>
      </w:r>
      <w:r w:rsidR="007920F1">
        <w:rPr>
          <w:color w:val="auto"/>
        </w:rPr>
        <w:t xml:space="preserve"> su mokytojais ir tėvais bei atsižvelgdami į </w:t>
      </w:r>
      <w:r w:rsidR="00313FF3">
        <w:rPr>
          <w:color w:val="auto"/>
        </w:rPr>
        <w:t xml:space="preserve"> </w:t>
      </w:r>
      <w:r w:rsidR="007920F1">
        <w:rPr>
          <w:color w:val="auto"/>
        </w:rPr>
        <w:t xml:space="preserve">mokinio individualius poreikius, teikia </w:t>
      </w:r>
      <w:r w:rsidR="007920F1">
        <w:t>pagal mokinio gyvenamąją vietą.</w:t>
      </w:r>
    </w:p>
    <w:p w:rsidR="00E02989" w:rsidRPr="00F00E02" w:rsidRDefault="00E02989" w:rsidP="00E02989">
      <w:pPr>
        <w:pStyle w:val="Default"/>
        <w:ind w:firstLine="426"/>
        <w:jc w:val="both"/>
        <w:rPr>
          <w:color w:val="auto"/>
        </w:rPr>
      </w:pPr>
      <w:r>
        <w:rPr>
          <w:color w:val="auto"/>
        </w:rPr>
        <w:t>1</w:t>
      </w:r>
      <w:r w:rsidR="00162AC6">
        <w:rPr>
          <w:color w:val="auto"/>
        </w:rPr>
        <w:t>1</w:t>
      </w:r>
      <w:r>
        <w:rPr>
          <w:color w:val="auto"/>
        </w:rPr>
        <w:t>. Socialin</w:t>
      </w:r>
      <w:r w:rsidR="000779FF">
        <w:rPr>
          <w:color w:val="auto"/>
        </w:rPr>
        <w:t>ė</w:t>
      </w:r>
      <w:r>
        <w:rPr>
          <w:color w:val="auto"/>
        </w:rPr>
        <w:t>s paramos skyrius pateikia seniūnijoms Paramos mokinio reikmenims išdavimo žurnalus su mokinių</w:t>
      </w:r>
      <w:r w:rsidR="007920F1">
        <w:rPr>
          <w:color w:val="auto"/>
        </w:rPr>
        <w:t>,</w:t>
      </w:r>
      <w:r w:rsidR="00313FF3" w:rsidRPr="00313FF3">
        <w:rPr>
          <w:color w:val="auto"/>
        </w:rPr>
        <w:t xml:space="preserve"> </w:t>
      </w:r>
      <w:r w:rsidR="007920F1">
        <w:rPr>
          <w:color w:val="auto"/>
        </w:rPr>
        <w:t xml:space="preserve">kuriuos reikia aprūpinti mokinio </w:t>
      </w:r>
      <w:r w:rsidR="0025379C">
        <w:rPr>
          <w:color w:val="auto"/>
        </w:rPr>
        <w:t>reikmenimis</w:t>
      </w:r>
      <w:r w:rsidR="007920F1">
        <w:rPr>
          <w:color w:val="auto"/>
        </w:rPr>
        <w:t xml:space="preserve">, </w:t>
      </w:r>
      <w:r w:rsidR="00313FF3">
        <w:rPr>
          <w:color w:val="auto"/>
        </w:rPr>
        <w:t>sąrašais</w:t>
      </w:r>
      <w:r>
        <w:rPr>
          <w:color w:val="auto"/>
        </w:rPr>
        <w:t>.</w:t>
      </w:r>
    </w:p>
    <w:p w:rsidR="00BD1724" w:rsidRDefault="00E02989" w:rsidP="00E02989">
      <w:pPr>
        <w:tabs>
          <w:tab w:val="left" w:pos="426"/>
        </w:tabs>
        <w:jc w:val="both"/>
        <w:rPr>
          <w:sz w:val="24"/>
          <w:szCs w:val="24"/>
        </w:rPr>
      </w:pPr>
      <w:r w:rsidRPr="00E02989">
        <w:rPr>
          <w:sz w:val="24"/>
          <w:szCs w:val="24"/>
        </w:rPr>
        <w:tab/>
        <w:t>1</w:t>
      </w:r>
      <w:r w:rsidR="00162AC6">
        <w:rPr>
          <w:sz w:val="24"/>
          <w:szCs w:val="24"/>
        </w:rPr>
        <w:t>2</w:t>
      </w:r>
      <w:r w:rsidRPr="00E02989">
        <w:rPr>
          <w:sz w:val="24"/>
          <w:szCs w:val="24"/>
        </w:rPr>
        <w:t>. Seniūnijų socialiniai darbuotojai</w:t>
      </w:r>
      <w:r w:rsidR="005308DD">
        <w:rPr>
          <w:sz w:val="24"/>
          <w:szCs w:val="24"/>
        </w:rPr>
        <w:t xml:space="preserve"> aprūpina mokinius mokinio reikmenimis,</w:t>
      </w:r>
      <w:r w:rsidR="00BD1724">
        <w:rPr>
          <w:sz w:val="24"/>
          <w:szCs w:val="24"/>
        </w:rPr>
        <w:t xml:space="preserve"> pasirašant pareiškėjui į</w:t>
      </w:r>
      <w:r w:rsidRPr="00E02989">
        <w:rPr>
          <w:sz w:val="24"/>
          <w:szCs w:val="24"/>
        </w:rPr>
        <w:t xml:space="preserve"> Paramos mokinio reikmenims išdavimo žurnal</w:t>
      </w:r>
      <w:r w:rsidR="00BD1724">
        <w:rPr>
          <w:sz w:val="24"/>
          <w:szCs w:val="24"/>
        </w:rPr>
        <w:t>ą.</w:t>
      </w:r>
    </w:p>
    <w:p w:rsidR="00313FF3" w:rsidRPr="00E02989" w:rsidRDefault="00313FF3" w:rsidP="00E02989">
      <w:pPr>
        <w:tabs>
          <w:tab w:val="left" w:pos="426"/>
        </w:tabs>
        <w:jc w:val="both"/>
        <w:rPr>
          <w:sz w:val="24"/>
          <w:szCs w:val="24"/>
        </w:rPr>
      </w:pPr>
      <w:r>
        <w:rPr>
          <w:sz w:val="24"/>
          <w:szCs w:val="24"/>
        </w:rPr>
        <w:tab/>
        <w:t>1</w:t>
      </w:r>
      <w:r w:rsidR="00162AC6">
        <w:rPr>
          <w:sz w:val="24"/>
          <w:szCs w:val="24"/>
        </w:rPr>
        <w:t>3</w:t>
      </w:r>
      <w:r>
        <w:rPr>
          <w:sz w:val="24"/>
          <w:szCs w:val="24"/>
        </w:rPr>
        <w:t xml:space="preserve">. </w:t>
      </w:r>
      <w:r w:rsidR="00BD1724">
        <w:rPr>
          <w:sz w:val="24"/>
          <w:szCs w:val="24"/>
        </w:rPr>
        <w:t>Apskaitos skyrius atsiskaito už mokinio reikmenų įsigijimą su prekybinėmis organizacijomis pagal pateiktas</w:t>
      </w:r>
      <w:r>
        <w:rPr>
          <w:sz w:val="24"/>
          <w:szCs w:val="24"/>
        </w:rPr>
        <w:t xml:space="preserve"> sąskaitas faktūras.</w:t>
      </w:r>
    </w:p>
    <w:p w:rsidR="00EE5A33" w:rsidRPr="00F00E02" w:rsidRDefault="00EE5A33" w:rsidP="00E02989">
      <w:pPr>
        <w:tabs>
          <w:tab w:val="left" w:pos="426"/>
        </w:tabs>
        <w:jc w:val="both"/>
        <w:rPr>
          <w:sz w:val="24"/>
          <w:szCs w:val="24"/>
        </w:rPr>
      </w:pPr>
    </w:p>
    <w:p w:rsidR="00EA4A79" w:rsidRPr="00F00E02" w:rsidRDefault="00877203" w:rsidP="00D542DF">
      <w:pPr>
        <w:jc w:val="center"/>
        <w:rPr>
          <w:b/>
          <w:sz w:val="24"/>
          <w:szCs w:val="24"/>
        </w:rPr>
      </w:pPr>
      <w:r w:rsidRPr="00F00E02">
        <w:rPr>
          <w:b/>
          <w:sz w:val="24"/>
          <w:szCs w:val="24"/>
        </w:rPr>
        <w:t>I</w:t>
      </w:r>
      <w:r w:rsidR="00EA4A79" w:rsidRPr="00F00E02">
        <w:rPr>
          <w:b/>
          <w:sz w:val="24"/>
          <w:szCs w:val="24"/>
        </w:rPr>
        <w:t>V. ATSAKOMYBĖ ORGANIZUOJANT MOKINIŲ APRŪPINIMĄ MOKINIO REIKMENIMIS</w:t>
      </w:r>
    </w:p>
    <w:p w:rsidR="00EA4A79" w:rsidRPr="00F00E02" w:rsidRDefault="00EA4A79" w:rsidP="00D542DF">
      <w:pPr>
        <w:jc w:val="both"/>
        <w:rPr>
          <w:sz w:val="24"/>
          <w:szCs w:val="24"/>
        </w:rPr>
      </w:pPr>
    </w:p>
    <w:p w:rsidR="0025379C" w:rsidRDefault="00162AC6" w:rsidP="0025379C">
      <w:pPr>
        <w:ind w:firstLine="426"/>
        <w:jc w:val="both"/>
        <w:rPr>
          <w:sz w:val="24"/>
          <w:szCs w:val="24"/>
        </w:rPr>
      </w:pPr>
      <w:r>
        <w:rPr>
          <w:sz w:val="24"/>
          <w:szCs w:val="24"/>
        </w:rPr>
        <w:t>14</w:t>
      </w:r>
      <w:r w:rsidR="0025379C" w:rsidRPr="00F00E02">
        <w:rPr>
          <w:sz w:val="24"/>
          <w:szCs w:val="24"/>
        </w:rPr>
        <w:t xml:space="preserve">. Mokyklos direktorius atsakingas už </w:t>
      </w:r>
      <w:r w:rsidR="0025379C">
        <w:rPr>
          <w:sz w:val="24"/>
          <w:szCs w:val="24"/>
        </w:rPr>
        <w:t>reikalingos informacijos</w:t>
      </w:r>
      <w:r w:rsidR="0025379C" w:rsidRPr="00F00E02">
        <w:rPr>
          <w:sz w:val="24"/>
          <w:szCs w:val="24"/>
        </w:rPr>
        <w:t xml:space="preserve"> teikimą ir bendradarbiavimą su seniūnij</w:t>
      </w:r>
      <w:r w:rsidR="0025379C">
        <w:rPr>
          <w:sz w:val="24"/>
          <w:szCs w:val="24"/>
        </w:rPr>
        <w:t>ų</w:t>
      </w:r>
      <w:r w:rsidR="0025379C" w:rsidRPr="00F00E02">
        <w:rPr>
          <w:sz w:val="24"/>
          <w:szCs w:val="24"/>
        </w:rPr>
        <w:t xml:space="preserve"> darbuotojais.</w:t>
      </w:r>
    </w:p>
    <w:p w:rsidR="00B155D3" w:rsidRPr="00F00E02" w:rsidRDefault="005308DD" w:rsidP="00877203">
      <w:pPr>
        <w:ind w:firstLine="426"/>
        <w:jc w:val="both"/>
        <w:rPr>
          <w:sz w:val="24"/>
          <w:szCs w:val="24"/>
        </w:rPr>
      </w:pPr>
      <w:r>
        <w:rPr>
          <w:sz w:val="24"/>
          <w:szCs w:val="24"/>
        </w:rPr>
        <w:t>1</w:t>
      </w:r>
      <w:r w:rsidR="00162AC6">
        <w:rPr>
          <w:sz w:val="24"/>
          <w:szCs w:val="24"/>
        </w:rPr>
        <w:t>5</w:t>
      </w:r>
      <w:r w:rsidR="00877203" w:rsidRPr="00F00E02">
        <w:rPr>
          <w:sz w:val="24"/>
          <w:szCs w:val="24"/>
        </w:rPr>
        <w:t xml:space="preserve">. </w:t>
      </w:r>
      <w:r w:rsidR="00B155D3" w:rsidRPr="00F00E02">
        <w:rPr>
          <w:sz w:val="24"/>
          <w:szCs w:val="24"/>
        </w:rPr>
        <w:t xml:space="preserve">Socialinės paramos skyrius atsakingas už </w:t>
      </w:r>
      <w:r w:rsidR="00162AC6">
        <w:rPr>
          <w:sz w:val="24"/>
          <w:szCs w:val="24"/>
        </w:rPr>
        <w:t>P</w:t>
      </w:r>
      <w:r w:rsidR="00B155D3" w:rsidRPr="00F00E02">
        <w:rPr>
          <w:sz w:val="24"/>
          <w:szCs w:val="24"/>
        </w:rPr>
        <w:t>aramos organizavimo tobulinimą, valstybės  biudžeto lėšų tikslingą panaudojimą.</w:t>
      </w:r>
    </w:p>
    <w:p w:rsidR="00EA4A79" w:rsidRPr="00F00E02" w:rsidRDefault="00877203" w:rsidP="00877203">
      <w:pPr>
        <w:ind w:firstLine="426"/>
        <w:jc w:val="both"/>
        <w:rPr>
          <w:sz w:val="24"/>
          <w:szCs w:val="24"/>
        </w:rPr>
      </w:pPr>
      <w:r w:rsidRPr="00F00E02">
        <w:rPr>
          <w:sz w:val="24"/>
          <w:szCs w:val="24"/>
        </w:rPr>
        <w:t>1</w:t>
      </w:r>
      <w:r w:rsidR="00162AC6">
        <w:rPr>
          <w:sz w:val="24"/>
          <w:szCs w:val="24"/>
        </w:rPr>
        <w:t>6</w:t>
      </w:r>
      <w:r w:rsidRPr="00F00E02">
        <w:rPr>
          <w:sz w:val="24"/>
          <w:szCs w:val="24"/>
        </w:rPr>
        <w:t xml:space="preserve">. </w:t>
      </w:r>
      <w:r w:rsidR="00EA4A79" w:rsidRPr="00F00E02">
        <w:rPr>
          <w:sz w:val="24"/>
          <w:szCs w:val="24"/>
        </w:rPr>
        <w:t xml:space="preserve">Socialinės paramos skyrius </w:t>
      </w:r>
      <w:r w:rsidR="00483609" w:rsidRPr="00F00E02">
        <w:rPr>
          <w:sz w:val="24"/>
          <w:szCs w:val="24"/>
        </w:rPr>
        <w:t>renka ir kaupia duomenis apie suteiktą socialinę paramą mokiniams, analizuoja duomenis</w:t>
      </w:r>
      <w:r w:rsidR="00E868B1">
        <w:rPr>
          <w:sz w:val="24"/>
          <w:szCs w:val="24"/>
        </w:rPr>
        <w:t>.</w:t>
      </w:r>
    </w:p>
    <w:p w:rsidR="00713123" w:rsidRPr="00F00E02" w:rsidRDefault="00877203" w:rsidP="00877203">
      <w:pPr>
        <w:ind w:firstLine="426"/>
        <w:jc w:val="both"/>
        <w:rPr>
          <w:sz w:val="24"/>
          <w:szCs w:val="24"/>
        </w:rPr>
      </w:pPr>
      <w:r w:rsidRPr="00F00E02">
        <w:rPr>
          <w:sz w:val="24"/>
          <w:szCs w:val="24"/>
        </w:rPr>
        <w:t>1</w:t>
      </w:r>
      <w:r w:rsidR="00162AC6">
        <w:rPr>
          <w:sz w:val="24"/>
          <w:szCs w:val="24"/>
        </w:rPr>
        <w:t>7</w:t>
      </w:r>
      <w:r w:rsidRPr="00F00E02">
        <w:rPr>
          <w:sz w:val="24"/>
          <w:szCs w:val="24"/>
        </w:rPr>
        <w:t xml:space="preserve">. </w:t>
      </w:r>
      <w:r w:rsidR="00713123" w:rsidRPr="00F00E02">
        <w:rPr>
          <w:sz w:val="24"/>
          <w:szCs w:val="24"/>
        </w:rPr>
        <w:t>Socialinės paramos skyrius teikia Socialinės apsaugos ir darbo ministerijai duomenis apie suteiktą socialinę paramą mokiniams, vadovaudam</w:t>
      </w:r>
      <w:r w:rsidR="00DC5405">
        <w:rPr>
          <w:sz w:val="24"/>
          <w:szCs w:val="24"/>
        </w:rPr>
        <w:t>a</w:t>
      </w:r>
      <w:r w:rsidR="00713123" w:rsidRPr="00F00E02">
        <w:rPr>
          <w:sz w:val="24"/>
          <w:szCs w:val="24"/>
        </w:rPr>
        <w:t>si</w:t>
      </w:r>
      <w:r w:rsidR="00DC5405">
        <w:rPr>
          <w:sz w:val="24"/>
          <w:szCs w:val="24"/>
        </w:rPr>
        <w:t>s</w:t>
      </w:r>
      <w:r w:rsidR="00713123" w:rsidRPr="00F00E02">
        <w:rPr>
          <w:sz w:val="24"/>
          <w:szCs w:val="24"/>
        </w:rPr>
        <w:t xml:space="preserve"> Vyriausybės ar jos įgaliotos institucijos patvirtinta duomenų apie suteiktą socialinę paramą mokiniams teikimo tvarka, ir, jei reikia, kitą informaciją. Be to, savivaldybių administracijos duomenis apie socialinės paramos mokiniams gavėjus ir jiems teikiamą socialinę paramą mokiniams teikia Socialinės paramos šeimai informacinėje sistemoje (SPIS)</w:t>
      </w:r>
      <w:r w:rsidR="00E868B1">
        <w:rPr>
          <w:sz w:val="24"/>
          <w:szCs w:val="24"/>
        </w:rPr>
        <w:t>.</w:t>
      </w:r>
    </w:p>
    <w:p w:rsidR="00EA4A79" w:rsidRPr="00F00E02" w:rsidRDefault="00EA4A79" w:rsidP="00D542DF">
      <w:pPr>
        <w:jc w:val="both"/>
        <w:rPr>
          <w:sz w:val="24"/>
          <w:szCs w:val="24"/>
        </w:rPr>
      </w:pPr>
    </w:p>
    <w:p w:rsidR="00EA4A79" w:rsidRPr="00F00E02" w:rsidRDefault="00EA4A79" w:rsidP="00D542DF">
      <w:pPr>
        <w:jc w:val="center"/>
        <w:rPr>
          <w:b/>
          <w:sz w:val="24"/>
          <w:szCs w:val="24"/>
        </w:rPr>
      </w:pPr>
      <w:r w:rsidRPr="00F00E02">
        <w:rPr>
          <w:b/>
          <w:sz w:val="24"/>
          <w:szCs w:val="24"/>
        </w:rPr>
        <w:t>V. BAIGIAMOSIOS NUOSTATOS</w:t>
      </w:r>
    </w:p>
    <w:p w:rsidR="00D542DF" w:rsidRPr="00F00E02" w:rsidRDefault="00D542DF" w:rsidP="00D542DF">
      <w:pPr>
        <w:jc w:val="center"/>
        <w:rPr>
          <w:b/>
          <w:sz w:val="24"/>
          <w:szCs w:val="24"/>
        </w:rPr>
      </w:pPr>
    </w:p>
    <w:p w:rsidR="00EA4A79" w:rsidRPr="00F00E02" w:rsidRDefault="00877203" w:rsidP="00877203">
      <w:pPr>
        <w:tabs>
          <w:tab w:val="left" w:pos="426"/>
        </w:tabs>
        <w:jc w:val="both"/>
        <w:rPr>
          <w:sz w:val="24"/>
          <w:szCs w:val="24"/>
        </w:rPr>
      </w:pPr>
      <w:r w:rsidRPr="00F00E02">
        <w:rPr>
          <w:sz w:val="24"/>
          <w:szCs w:val="24"/>
        </w:rPr>
        <w:tab/>
      </w:r>
      <w:r w:rsidR="00162AC6">
        <w:rPr>
          <w:sz w:val="24"/>
          <w:szCs w:val="24"/>
        </w:rPr>
        <w:t>18</w:t>
      </w:r>
      <w:r w:rsidRPr="00F00E02">
        <w:rPr>
          <w:sz w:val="24"/>
          <w:szCs w:val="24"/>
        </w:rPr>
        <w:t xml:space="preserve">. </w:t>
      </w:r>
      <w:r w:rsidR="00EA4A79" w:rsidRPr="00F00E02">
        <w:rPr>
          <w:sz w:val="24"/>
          <w:szCs w:val="24"/>
        </w:rPr>
        <w:t>Valstybės biudžeto lėšų, skiriamų mokinių reikmen</w:t>
      </w:r>
      <w:r w:rsidR="00162AC6">
        <w:rPr>
          <w:sz w:val="24"/>
          <w:szCs w:val="24"/>
        </w:rPr>
        <w:t>ims</w:t>
      </w:r>
      <w:r w:rsidR="00EA4A79" w:rsidRPr="00F00E02">
        <w:rPr>
          <w:sz w:val="24"/>
          <w:szCs w:val="24"/>
        </w:rPr>
        <w:t xml:space="preserve"> įsig</w:t>
      </w:r>
      <w:r w:rsidR="00162AC6">
        <w:rPr>
          <w:sz w:val="24"/>
          <w:szCs w:val="24"/>
        </w:rPr>
        <w:t>yti</w:t>
      </w:r>
      <w:r w:rsidR="00EA4A79" w:rsidRPr="00F00E02">
        <w:rPr>
          <w:sz w:val="24"/>
          <w:szCs w:val="24"/>
        </w:rPr>
        <w:t>, tikslinio panaudojimo kontrolę atlieka valstybės bei savivaldyb</w:t>
      </w:r>
      <w:r w:rsidR="00162AC6">
        <w:rPr>
          <w:sz w:val="24"/>
          <w:szCs w:val="24"/>
        </w:rPr>
        <w:t>ės</w:t>
      </w:r>
      <w:r w:rsidR="00EA4A79" w:rsidRPr="00F00E02">
        <w:rPr>
          <w:sz w:val="24"/>
          <w:szCs w:val="24"/>
        </w:rPr>
        <w:t xml:space="preserve"> kontrolės institucijos.</w:t>
      </w:r>
    </w:p>
    <w:p w:rsidR="00244143" w:rsidRDefault="00244143" w:rsidP="00244143">
      <w:pPr>
        <w:rPr>
          <w:sz w:val="24"/>
          <w:szCs w:val="24"/>
        </w:rPr>
      </w:pPr>
    </w:p>
    <w:p w:rsidR="00244143" w:rsidRDefault="00D84A39" w:rsidP="00D84A39">
      <w:pPr>
        <w:jc w:val="center"/>
        <w:rPr>
          <w:sz w:val="24"/>
          <w:szCs w:val="24"/>
        </w:rPr>
      </w:pPr>
      <w:r>
        <w:rPr>
          <w:sz w:val="24"/>
          <w:szCs w:val="24"/>
        </w:rPr>
        <w:t>______________________</w:t>
      </w:r>
    </w:p>
    <w:sectPr w:rsidR="00244143" w:rsidSect="00EA4A79">
      <w:headerReference w:type="even" r:id="rId8"/>
      <w:headerReference w:type="default" r:id="rId9"/>
      <w:headerReference w:type="first" r:id="rId10"/>
      <w:pgSz w:w="11907" w:h="16840" w:code="9"/>
      <w:pgMar w:top="851" w:right="567"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29C" w:rsidRDefault="00EE029C">
      <w:r>
        <w:separator/>
      </w:r>
    </w:p>
  </w:endnote>
  <w:endnote w:type="continuationSeparator" w:id="0">
    <w:p w:rsidR="00EE029C" w:rsidRDefault="00EE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29C" w:rsidRDefault="00EE029C">
      <w:r>
        <w:separator/>
      </w:r>
    </w:p>
  </w:footnote>
  <w:footnote w:type="continuationSeparator" w:id="0">
    <w:p w:rsidR="00EE029C" w:rsidRDefault="00EE0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F57" w:rsidRDefault="00713F5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13F57" w:rsidRDefault="00713F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919" w:rsidRDefault="007D5919" w:rsidP="00DC5405">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F57" w:rsidRDefault="00713F57" w:rsidP="00774792">
    <w:pPr>
      <w:framePr w:h="951" w:hRule="exact" w:hSpace="180" w:wrap="auto" w:vAnchor="text" w:hAnchor="page" w:x="6049" w:y="1"/>
    </w:pPr>
  </w:p>
  <w:p w:rsidR="00713F57" w:rsidRPr="00CD5728" w:rsidRDefault="00E32586" w:rsidP="00774792">
    <w:pPr>
      <w:pStyle w:val="Antrat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v:imagedata r:id="rId1" o:title=""/>
        </v:shape>
        <o:OLEObject Type="Embed" ProgID="PI3.Image" ShapeID="_x0000_i1025" DrawAspect="Content" ObjectID="_1494400474" r:id="rId2"/>
      </w:object>
    </w:r>
  </w:p>
  <w:p w:rsidR="00713F57" w:rsidRDefault="00713F57" w:rsidP="00774792">
    <w:pPr>
      <w:pStyle w:val="Antrats"/>
      <w:jc w:val="center"/>
    </w:pPr>
  </w:p>
  <w:p w:rsidR="00713F57" w:rsidRDefault="00713F57" w:rsidP="00774792">
    <w:pPr>
      <w:pStyle w:val="Antrats"/>
      <w:jc w:val="center"/>
    </w:pPr>
  </w:p>
  <w:p w:rsidR="00B56B65" w:rsidRPr="00B56B65" w:rsidRDefault="00B56B65" w:rsidP="00B56B65">
    <w:pPr>
      <w:widowControl w:val="0"/>
      <w:suppressLineNumbers/>
      <w:tabs>
        <w:tab w:val="center" w:pos="4819"/>
        <w:tab w:val="right" w:pos="9638"/>
      </w:tabs>
      <w:suppressAutoHyphens/>
      <w:jc w:val="right"/>
      <w:rPr>
        <w:rFonts w:eastAsia="SimSun" w:cs="Mangal"/>
        <w:b/>
        <w:kern w:val="1"/>
        <w:sz w:val="24"/>
        <w:szCs w:val="24"/>
        <w:lang w:eastAsia="zh-CN" w:bidi="hi-IN"/>
      </w:rPr>
    </w:pPr>
    <w:r w:rsidRPr="00B56B65">
      <w:rPr>
        <w:rFonts w:eastAsia="SimSun" w:cs="Mangal"/>
        <w:kern w:val="1"/>
        <w:sz w:val="24"/>
        <w:szCs w:val="24"/>
        <w:lang w:eastAsia="zh-CN" w:bidi="hi-IN"/>
      </w:rPr>
      <w:t xml:space="preserve">                                                     </w:t>
    </w:r>
    <w:r w:rsidRPr="00B56B65">
      <w:rPr>
        <w:rFonts w:eastAsia="SimSun" w:cs="Mangal"/>
        <w:b/>
        <w:kern w:val="1"/>
        <w:sz w:val="24"/>
        <w:szCs w:val="24"/>
        <w:lang w:eastAsia="zh-CN" w:bidi="hi-IN"/>
      </w:rPr>
      <w:t>Projektas</w:t>
    </w:r>
  </w:p>
  <w:p w:rsidR="00B56B65" w:rsidRDefault="00B56B65" w:rsidP="00774792">
    <w:pPr>
      <w:pStyle w:val="Antrats"/>
      <w:jc w:val="center"/>
    </w:pPr>
  </w:p>
  <w:p w:rsidR="00BA5F20" w:rsidRDefault="00BA5F20" w:rsidP="00774792">
    <w:pPr>
      <w:pStyle w:val="Antrats"/>
      <w:jc w:val="center"/>
    </w:pPr>
  </w:p>
  <w:p w:rsidR="00713F57" w:rsidRDefault="00713F57" w:rsidP="00774792">
    <w:pPr>
      <w:pStyle w:val="Antrats"/>
      <w:jc w:val="center"/>
      <w:rPr>
        <w:b/>
        <w:caps/>
        <w:sz w:val="28"/>
      </w:rPr>
    </w:pPr>
    <w:r>
      <w:rPr>
        <w:b/>
        <w:caps/>
        <w:sz w:val="28"/>
      </w:rPr>
      <w:t>panevėžio rajono savivaldybės taryba</w:t>
    </w:r>
  </w:p>
  <w:p w:rsidR="00713F57" w:rsidRDefault="00713F57" w:rsidP="00774792">
    <w:pPr>
      <w:pStyle w:val="Antrats"/>
      <w:jc w:val="center"/>
      <w:rPr>
        <w:b/>
        <w:caps/>
        <w:sz w:val="24"/>
      </w:rPr>
    </w:pPr>
  </w:p>
  <w:p w:rsidR="00713F57" w:rsidRDefault="00713F57" w:rsidP="00774792">
    <w:pPr>
      <w:pStyle w:val="Antrats"/>
      <w:jc w:val="center"/>
      <w:rPr>
        <w:b/>
        <w:caps/>
        <w:sz w:val="24"/>
      </w:rPr>
    </w:pPr>
  </w:p>
  <w:p w:rsidR="00713F57" w:rsidRDefault="00713F57" w:rsidP="00BA5F20">
    <w:pPr>
      <w:pStyle w:val="Antrats"/>
      <w:jc w:val="center"/>
    </w:pPr>
    <w:r w:rsidRPr="002311DC">
      <w:rPr>
        <w:b/>
        <w:caps/>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54161"/>
    <w:multiLevelType w:val="hybridMultilevel"/>
    <w:tmpl w:val="E6CE2B38"/>
    <w:lvl w:ilvl="0" w:tplc="057CE1DA">
      <w:start w:val="8"/>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15:restartNumberingAfterBreak="0">
    <w:nsid w:val="2B8A1A14"/>
    <w:multiLevelType w:val="multilevel"/>
    <w:tmpl w:val="A344D8C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15:restartNumberingAfterBreak="0">
    <w:nsid w:val="31333D4E"/>
    <w:multiLevelType w:val="hybridMultilevel"/>
    <w:tmpl w:val="EF809D14"/>
    <w:lvl w:ilvl="0" w:tplc="A70C07F8">
      <w:start w:val="1"/>
      <w:numFmt w:val="decimal"/>
      <w:lvlText w:val="%1."/>
      <w:lvlJc w:val="left"/>
      <w:pPr>
        <w:tabs>
          <w:tab w:val="num" w:pos="720"/>
        </w:tabs>
        <w:ind w:left="720" w:hanging="360"/>
      </w:pPr>
      <w:rPr>
        <w:rFonts w:ascii="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B93C71"/>
    <w:multiLevelType w:val="singleLevel"/>
    <w:tmpl w:val="861E97AE"/>
    <w:lvl w:ilvl="0">
      <w:start w:val="1"/>
      <w:numFmt w:val="decimal"/>
      <w:lvlText w:val="%1."/>
      <w:lvlJc w:val="left"/>
      <w:pPr>
        <w:tabs>
          <w:tab w:val="num" w:pos="1080"/>
        </w:tabs>
        <w:ind w:left="1080" w:hanging="360"/>
      </w:pPr>
      <w:rPr>
        <w:rFonts w:hint="default"/>
      </w:rPr>
    </w:lvl>
  </w:abstractNum>
  <w:abstractNum w:abstractNumId="4" w15:restartNumberingAfterBreak="0">
    <w:nsid w:val="63FE405B"/>
    <w:multiLevelType w:val="multilevel"/>
    <w:tmpl w:val="8F70380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64"/>
    <w:rsid w:val="00002E32"/>
    <w:rsid w:val="000442D2"/>
    <w:rsid w:val="00045575"/>
    <w:rsid w:val="0007182D"/>
    <w:rsid w:val="000779FF"/>
    <w:rsid w:val="00085A60"/>
    <w:rsid w:val="000A48B4"/>
    <w:rsid w:val="000D1F62"/>
    <w:rsid w:val="0010124F"/>
    <w:rsid w:val="0013247E"/>
    <w:rsid w:val="00162AC6"/>
    <w:rsid w:val="0016732F"/>
    <w:rsid w:val="00174770"/>
    <w:rsid w:val="001810C5"/>
    <w:rsid w:val="0018129D"/>
    <w:rsid w:val="00197E8D"/>
    <w:rsid w:val="001A674A"/>
    <w:rsid w:val="001A761B"/>
    <w:rsid w:val="001B6744"/>
    <w:rsid w:val="001C6F1A"/>
    <w:rsid w:val="001F4D41"/>
    <w:rsid w:val="00211EA9"/>
    <w:rsid w:val="002133D9"/>
    <w:rsid w:val="002311DC"/>
    <w:rsid w:val="00244143"/>
    <w:rsid w:val="00252347"/>
    <w:rsid w:val="0025379C"/>
    <w:rsid w:val="00261473"/>
    <w:rsid w:val="002725CA"/>
    <w:rsid w:val="00277AE3"/>
    <w:rsid w:val="002C306F"/>
    <w:rsid w:val="002D12CD"/>
    <w:rsid w:val="00313F22"/>
    <w:rsid w:val="00313FF3"/>
    <w:rsid w:val="00332428"/>
    <w:rsid w:val="003346DE"/>
    <w:rsid w:val="00334F96"/>
    <w:rsid w:val="00341FBC"/>
    <w:rsid w:val="003423A5"/>
    <w:rsid w:val="00347920"/>
    <w:rsid w:val="0037283A"/>
    <w:rsid w:val="00376AC7"/>
    <w:rsid w:val="00385F11"/>
    <w:rsid w:val="003A0B33"/>
    <w:rsid w:val="003A62D6"/>
    <w:rsid w:val="003B01CE"/>
    <w:rsid w:val="003C684B"/>
    <w:rsid w:val="003D35AB"/>
    <w:rsid w:val="003E1409"/>
    <w:rsid w:val="003F1F84"/>
    <w:rsid w:val="003F703F"/>
    <w:rsid w:val="00415958"/>
    <w:rsid w:val="004238E1"/>
    <w:rsid w:val="00483609"/>
    <w:rsid w:val="004876BB"/>
    <w:rsid w:val="00496044"/>
    <w:rsid w:val="004B1874"/>
    <w:rsid w:val="004B21D7"/>
    <w:rsid w:val="004B347A"/>
    <w:rsid w:val="004E4C3D"/>
    <w:rsid w:val="005106DA"/>
    <w:rsid w:val="00530766"/>
    <w:rsid w:val="005308DD"/>
    <w:rsid w:val="0055222C"/>
    <w:rsid w:val="005933F6"/>
    <w:rsid w:val="005C67CD"/>
    <w:rsid w:val="005E2D55"/>
    <w:rsid w:val="005F0419"/>
    <w:rsid w:val="005F2396"/>
    <w:rsid w:val="006204C1"/>
    <w:rsid w:val="00652B07"/>
    <w:rsid w:val="00672C6A"/>
    <w:rsid w:val="00677C94"/>
    <w:rsid w:val="006870DF"/>
    <w:rsid w:val="006B7569"/>
    <w:rsid w:val="006D099E"/>
    <w:rsid w:val="006E76F2"/>
    <w:rsid w:val="00713123"/>
    <w:rsid w:val="00713F57"/>
    <w:rsid w:val="0075248B"/>
    <w:rsid w:val="00752675"/>
    <w:rsid w:val="00774792"/>
    <w:rsid w:val="00776D86"/>
    <w:rsid w:val="007818A2"/>
    <w:rsid w:val="00785D6C"/>
    <w:rsid w:val="007870A9"/>
    <w:rsid w:val="0078724D"/>
    <w:rsid w:val="007920F1"/>
    <w:rsid w:val="007A13CF"/>
    <w:rsid w:val="007D5919"/>
    <w:rsid w:val="007E7BE2"/>
    <w:rsid w:val="00834F13"/>
    <w:rsid w:val="00847145"/>
    <w:rsid w:val="00854D15"/>
    <w:rsid w:val="00877203"/>
    <w:rsid w:val="00884F32"/>
    <w:rsid w:val="00896013"/>
    <w:rsid w:val="008D5DF3"/>
    <w:rsid w:val="00914CFA"/>
    <w:rsid w:val="0097100C"/>
    <w:rsid w:val="00991703"/>
    <w:rsid w:val="009B5A93"/>
    <w:rsid w:val="009C6AEC"/>
    <w:rsid w:val="009E2A39"/>
    <w:rsid w:val="009F5C0A"/>
    <w:rsid w:val="00A003DC"/>
    <w:rsid w:val="00A1305C"/>
    <w:rsid w:val="00A24AFA"/>
    <w:rsid w:val="00A31933"/>
    <w:rsid w:val="00A63269"/>
    <w:rsid w:val="00A70922"/>
    <w:rsid w:val="00A720FE"/>
    <w:rsid w:val="00AB1B21"/>
    <w:rsid w:val="00AD374B"/>
    <w:rsid w:val="00AD791A"/>
    <w:rsid w:val="00B151BE"/>
    <w:rsid w:val="00B155D3"/>
    <w:rsid w:val="00B56B65"/>
    <w:rsid w:val="00BA5F20"/>
    <w:rsid w:val="00BC0E70"/>
    <w:rsid w:val="00BC2A8C"/>
    <w:rsid w:val="00BC6D54"/>
    <w:rsid w:val="00BD1724"/>
    <w:rsid w:val="00BE43EF"/>
    <w:rsid w:val="00BE4BA0"/>
    <w:rsid w:val="00C07D50"/>
    <w:rsid w:val="00C54739"/>
    <w:rsid w:val="00C65521"/>
    <w:rsid w:val="00CA40F1"/>
    <w:rsid w:val="00CB55BB"/>
    <w:rsid w:val="00CD0310"/>
    <w:rsid w:val="00CD5728"/>
    <w:rsid w:val="00CF2CEF"/>
    <w:rsid w:val="00D03C55"/>
    <w:rsid w:val="00D06B6D"/>
    <w:rsid w:val="00D542DF"/>
    <w:rsid w:val="00D752EF"/>
    <w:rsid w:val="00D84A39"/>
    <w:rsid w:val="00D859E8"/>
    <w:rsid w:val="00D94BAD"/>
    <w:rsid w:val="00DB47B6"/>
    <w:rsid w:val="00DC2134"/>
    <w:rsid w:val="00DC3ECA"/>
    <w:rsid w:val="00DC5405"/>
    <w:rsid w:val="00DD0D62"/>
    <w:rsid w:val="00DF4A11"/>
    <w:rsid w:val="00E011C4"/>
    <w:rsid w:val="00E02989"/>
    <w:rsid w:val="00E14C96"/>
    <w:rsid w:val="00E2770C"/>
    <w:rsid w:val="00E32586"/>
    <w:rsid w:val="00E868B1"/>
    <w:rsid w:val="00EA4A79"/>
    <w:rsid w:val="00EE029C"/>
    <w:rsid w:val="00EE5A33"/>
    <w:rsid w:val="00F00E02"/>
    <w:rsid w:val="00F46AC8"/>
    <w:rsid w:val="00F66734"/>
    <w:rsid w:val="00F70F7D"/>
    <w:rsid w:val="00F84D64"/>
    <w:rsid w:val="00FA7627"/>
    <w:rsid w:val="00FB1B15"/>
    <w:rsid w:val="00FE5F11"/>
    <w:rsid w:val="00FF1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F873532-57BB-4523-A7D7-A8BBFE65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3123"/>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qFormat/>
    <w:rsid w:val="00EA4A79"/>
    <w:pPr>
      <w:keepNext/>
      <w:tabs>
        <w:tab w:val="left" w:pos="1296"/>
        <w:tab w:val="left" w:pos="2592"/>
        <w:tab w:val="left" w:pos="3888"/>
        <w:tab w:val="left" w:pos="5185"/>
        <w:tab w:val="left" w:pos="6481"/>
        <w:tab w:val="left" w:pos="7777"/>
        <w:tab w:val="left" w:pos="9072"/>
        <w:tab w:val="left" w:pos="10335"/>
      </w:tabs>
      <w:suppressAutoHyphens/>
      <w:autoSpaceDE w:val="0"/>
      <w:autoSpaceDN w:val="0"/>
      <w:spacing w:line="360" w:lineRule="atLeast"/>
      <w:ind w:left="142" w:firstLine="142"/>
      <w:jc w:val="both"/>
      <w:outlineLvl w:val="1"/>
    </w:pPr>
    <w:rPr>
      <w:rFonts w:ascii="TimesLT" w:hAnsi="TimesLT" w:cs="TimesLT"/>
      <w:sz w:val="24"/>
      <w:szCs w:val="24"/>
      <w:lang w:eastAsia="lt-LT"/>
    </w:rPr>
  </w:style>
  <w:style w:type="paragraph" w:styleId="Antrat3">
    <w:name w:val="heading 3"/>
    <w:basedOn w:val="prastasis"/>
    <w:next w:val="prastasis"/>
    <w:qFormat/>
    <w:pPr>
      <w:keepNext/>
      <w:widowControl w:val="0"/>
      <w:autoSpaceDE w:val="0"/>
      <w:autoSpaceDN w:val="0"/>
      <w:adjustRightInd w:val="0"/>
      <w:outlineLvl w:val="2"/>
    </w:pPr>
    <w:rPr>
      <w:sz w:val="24"/>
      <w:lang w:val="en-US"/>
    </w:rPr>
  </w:style>
  <w:style w:type="paragraph" w:styleId="Antrat5">
    <w:name w:val="heading 5"/>
    <w:basedOn w:val="prastasis"/>
    <w:next w:val="prastasis"/>
    <w:qFormat/>
    <w:rsid w:val="00EA4A79"/>
    <w:pPr>
      <w:keepNext/>
      <w:tabs>
        <w:tab w:val="left" w:pos="1296"/>
        <w:tab w:val="left" w:pos="2592"/>
        <w:tab w:val="left" w:pos="3888"/>
        <w:tab w:val="left" w:pos="5185"/>
        <w:tab w:val="left" w:pos="6481"/>
        <w:tab w:val="left" w:pos="7777"/>
        <w:tab w:val="left" w:pos="9072"/>
        <w:tab w:val="left" w:pos="10335"/>
      </w:tabs>
      <w:suppressAutoHyphens/>
      <w:autoSpaceDE w:val="0"/>
      <w:autoSpaceDN w:val="0"/>
      <w:ind w:left="285"/>
      <w:jc w:val="center"/>
      <w:outlineLvl w:val="4"/>
    </w:pPr>
    <w:rPr>
      <w:rFonts w:ascii="TimesLT" w:hAnsi="TimesLT" w:cs="TimesLT"/>
      <w:sz w:val="24"/>
      <w:szCs w:val="24"/>
      <w:lang w:eastAsia="lt-LT"/>
    </w:rPr>
  </w:style>
  <w:style w:type="paragraph" w:styleId="Antrat6">
    <w:name w:val="heading 6"/>
    <w:basedOn w:val="prastasis"/>
    <w:next w:val="prastasis"/>
    <w:qFormat/>
    <w:rsid w:val="00EA4A79"/>
    <w:pPr>
      <w:keepNext/>
      <w:numPr>
        <w:ilvl w:val="12"/>
      </w:numPr>
      <w:tabs>
        <w:tab w:val="left" w:pos="1276"/>
        <w:tab w:val="left" w:pos="2592"/>
        <w:tab w:val="left" w:pos="3888"/>
        <w:tab w:val="left" w:pos="5185"/>
        <w:tab w:val="left" w:pos="6481"/>
        <w:tab w:val="left" w:pos="7777"/>
        <w:tab w:val="left" w:pos="9072"/>
        <w:tab w:val="left" w:pos="10335"/>
      </w:tabs>
      <w:suppressAutoHyphens/>
      <w:autoSpaceDE w:val="0"/>
      <w:autoSpaceDN w:val="0"/>
      <w:ind w:firstLine="284"/>
      <w:jc w:val="center"/>
      <w:outlineLvl w:val="5"/>
    </w:pPr>
    <w:rPr>
      <w:rFonts w:ascii="TimesLT" w:hAnsi="TimesLT" w:cs="TimesLT"/>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vadinimas">
    <w:name w:val="Title"/>
    <w:basedOn w:val="prastasis"/>
    <w:qFormat/>
    <w:pPr>
      <w:jc w:val="center"/>
    </w:pPr>
    <w:rPr>
      <w:b/>
      <w:caps/>
      <w:sz w:val="24"/>
    </w:rPr>
  </w:style>
  <w:style w:type="paragraph" w:styleId="Pagrindinistekstas">
    <w:name w:val="Body Text"/>
    <w:basedOn w:val="prastasis"/>
    <w:pPr>
      <w:widowControl w:val="0"/>
      <w:autoSpaceDE w:val="0"/>
      <w:autoSpaceDN w:val="0"/>
      <w:adjustRightInd w:val="0"/>
      <w:jc w:val="center"/>
    </w:pPr>
    <w:rPr>
      <w:b/>
      <w:color w:val="000000"/>
      <w:spacing w:val="-7"/>
      <w:sz w:val="24"/>
      <w:lang w:val="en-US"/>
    </w:rPr>
  </w:style>
  <w:style w:type="paragraph" w:styleId="Pagrindiniotekstotrauka">
    <w:name w:val="Body Text Indent"/>
    <w:basedOn w:val="prastasis"/>
    <w:pPr>
      <w:ind w:firstLine="720"/>
      <w:jc w:val="both"/>
    </w:pPr>
    <w:rPr>
      <w:color w:val="000000"/>
      <w:sz w:val="24"/>
    </w:rPr>
  </w:style>
  <w:style w:type="paragraph" w:styleId="Pagrindinistekstas2">
    <w:name w:val="Body Text 2"/>
    <w:basedOn w:val="prastasis"/>
    <w:pPr>
      <w:jc w:val="both"/>
    </w:pPr>
    <w:rPr>
      <w:color w:val="000000"/>
      <w:sz w:val="24"/>
    </w:rPr>
  </w:style>
  <w:style w:type="paragraph" w:styleId="Debesliotekstas">
    <w:name w:val="Balloon Text"/>
    <w:basedOn w:val="prastasis"/>
    <w:semiHidden/>
    <w:rPr>
      <w:rFonts w:ascii="Tahoma" w:hAnsi="Tahoma" w:cs="Tahoma"/>
      <w:sz w:val="16"/>
      <w:szCs w:val="16"/>
    </w:rPr>
  </w:style>
  <w:style w:type="table" w:styleId="Lentelstinklelis">
    <w:name w:val="Table Grid"/>
    <w:basedOn w:val="prastojilentel"/>
    <w:rsid w:val="0077479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774792"/>
    <w:rPr>
      <w:b/>
      <w:bCs/>
    </w:rPr>
  </w:style>
  <w:style w:type="paragraph" w:customStyle="1" w:styleId="antraste">
    <w:name w:val="antraste"/>
    <w:basedOn w:val="prastasis"/>
    <w:rsid w:val="00EA4A79"/>
    <w:pPr>
      <w:tabs>
        <w:tab w:val="left" w:pos="1276"/>
        <w:tab w:val="left" w:pos="2592"/>
        <w:tab w:val="left" w:pos="3888"/>
        <w:tab w:val="left" w:pos="5185"/>
        <w:tab w:val="left" w:pos="6481"/>
        <w:tab w:val="left" w:pos="7777"/>
        <w:tab w:val="left" w:pos="9072"/>
        <w:tab w:val="left" w:pos="10335"/>
      </w:tabs>
      <w:suppressAutoHyphens/>
      <w:autoSpaceDE w:val="0"/>
      <w:autoSpaceDN w:val="0"/>
      <w:spacing w:line="360" w:lineRule="atLeast"/>
      <w:jc w:val="center"/>
    </w:pPr>
    <w:rPr>
      <w:rFonts w:ascii="TimesLT" w:hAnsi="TimesLT" w:cs="TimesLT"/>
      <w:b/>
      <w:bCs/>
      <w:caps/>
      <w:sz w:val="24"/>
      <w:szCs w:val="24"/>
      <w:lang w:eastAsia="lt-LT"/>
    </w:rPr>
  </w:style>
  <w:style w:type="paragraph" w:styleId="HTMLiankstoformatuotas">
    <w:name w:val="HTML Preformatted"/>
    <w:basedOn w:val="prastasis"/>
    <w:rsid w:val="00EA4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pPr>
    <w:rPr>
      <w:rFonts w:ascii="Courier New" w:hAnsi="Courier New" w:cs="Courier New"/>
      <w:lang w:eastAsia="lt-LT"/>
    </w:rPr>
  </w:style>
  <w:style w:type="character" w:customStyle="1" w:styleId="apple-converted-space">
    <w:name w:val="apple-converted-space"/>
    <w:rsid w:val="00672C6A"/>
  </w:style>
  <w:style w:type="paragraph" w:customStyle="1" w:styleId="Default">
    <w:name w:val="Default"/>
    <w:rsid w:val="00EE5A33"/>
    <w:pPr>
      <w:autoSpaceDE w:val="0"/>
      <w:autoSpaceDN w:val="0"/>
      <w:adjustRightInd w:val="0"/>
    </w:pPr>
    <w:rPr>
      <w:color w:val="000000"/>
      <w:sz w:val="24"/>
      <w:szCs w:val="24"/>
    </w:rPr>
  </w:style>
  <w:style w:type="paragraph" w:customStyle="1" w:styleId="Stilius1">
    <w:name w:val="Stilius1"/>
    <w:basedOn w:val="prastasis"/>
    <w:next w:val="prastasis"/>
    <w:qFormat/>
    <w:rsid w:val="00713123"/>
    <w:pPr>
      <w:autoSpaceDE w:val="0"/>
      <w:autoSpaceDN w:val="0"/>
      <w:ind w:firstLine="567"/>
      <w:jc w:val="both"/>
    </w:pPr>
    <w:rPr>
      <w:color w:val="0070C0"/>
      <w:sz w:val="24"/>
      <w:szCs w:val="24"/>
    </w:rPr>
  </w:style>
  <w:style w:type="paragraph" w:styleId="prastasiniatinklio">
    <w:name w:val="Normal (Web)"/>
    <w:basedOn w:val="prastasis"/>
    <w:uiPriority w:val="99"/>
    <w:unhideWhenUsed/>
    <w:rsid w:val="00244143"/>
    <w:pPr>
      <w:spacing w:before="100" w:beforeAutospacing="1" w:after="100" w:afterAutospacing="1"/>
    </w:pPr>
    <w:rPr>
      <w:sz w:val="24"/>
      <w:szCs w:val="24"/>
      <w:lang w:eastAsia="lt-LT"/>
    </w:rPr>
  </w:style>
  <w:style w:type="character" w:customStyle="1" w:styleId="AntratsDiagrama">
    <w:name w:val="Antraštės Diagrama"/>
    <w:link w:val="Antrats"/>
    <w:uiPriority w:val="99"/>
    <w:rsid w:val="000779F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45362">
      <w:bodyDiv w:val="1"/>
      <w:marLeft w:val="0"/>
      <w:marRight w:val="0"/>
      <w:marTop w:val="0"/>
      <w:marBottom w:val="0"/>
      <w:divBdr>
        <w:top w:val="none" w:sz="0" w:space="0" w:color="auto"/>
        <w:left w:val="none" w:sz="0" w:space="0" w:color="auto"/>
        <w:bottom w:val="none" w:sz="0" w:space="0" w:color="auto"/>
        <w:right w:val="none" w:sz="0" w:space="0" w:color="auto"/>
      </w:divBdr>
    </w:div>
    <w:div w:id="1353338082">
      <w:bodyDiv w:val="1"/>
      <w:marLeft w:val="0"/>
      <w:marRight w:val="0"/>
      <w:marTop w:val="0"/>
      <w:marBottom w:val="0"/>
      <w:divBdr>
        <w:top w:val="none" w:sz="0" w:space="0" w:color="auto"/>
        <w:left w:val="none" w:sz="0" w:space="0" w:color="auto"/>
        <w:bottom w:val="none" w:sz="0" w:space="0" w:color="auto"/>
        <w:right w:val="none" w:sz="0" w:space="0" w:color="auto"/>
      </w:divBdr>
    </w:div>
    <w:div w:id="1927762573">
      <w:bodyDiv w:val="1"/>
      <w:marLeft w:val="0"/>
      <w:marRight w:val="0"/>
      <w:marTop w:val="0"/>
      <w:marBottom w:val="0"/>
      <w:divBdr>
        <w:top w:val="none" w:sz="0" w:space="0" w:color="auto"/>
        <w:left w:val="none" w:sz="0" w:space="0" w:color="auto"/>
        <w:bottom w:val="none" w:sz="0" w:space="0" w:color="auto"/>
        <w:right w:val="none" w:sz="0" w:space="0" w:color="auto"/>
      </w:divBdr>
    </w:div>
    <w:div w:id="200627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RENDIMAS%20taryb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C121D-57BD-43D2-BBC8-9D53ADED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SPRENDIMAS taryba</Template>
  <TotalTime>7</TotalTime>
  <Pages>4</Pages>
  <Words>5315</Words>
  <Characters>3030</Characters>
  <Application>Microsoft Office Word</Application>
  <DocSecurity>0</DocSecurity>
  <Lines>25</Lines>
  <Paragraphs>16</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DĖL</vt:lpstr>
      <vt:lpstr>        Panevėžys</vt:lpstr>
      <vt:lpstr>    </vt:lpstr>
      <vt:lpstr>    I. BENDROSIOS NUOSTATOS</vt:lpstr>
      <vt:lpstr>DĖL</vt:lpstr>
    </vt:vector>
  </TitlesOfParts>
  <Company>Panevezio r. sv.sk.</Company>
  <LinksUpToDate>false</LinksUpToDate>
  <CharactersWithSpaces>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dc:title>
  <dc:subject/>
  <dc:creator>Eugenija Andrejeva</dc:creator>
  <cp:keywords/>
  <cp:lastModifiedBy>Violeta Labanauskaite</cp:lastModifiedBy>
  <cp:revision>3</cp:revision>
  <cp:lastPrinted>2015-05-29T07:26:00Z</cp:lastPrinted>
  <dcterms:created xsi:type="dcterms:W3CDTF">2015-05-29T07:02:00Z</dcterms:created>
  <dcterms:modified xsi:type="dcterms:W3CDTF">2015-05-29T07:28:00Z</dcterms:modified>
</cp:coreProperties>
</file>