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61" w:rsidRDefault="00363661" w:rsidP="00363661">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object w:dxaOrig="85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6" o:title=""/>
          </v:shape>
          <o:OLEObject Type="Embed" ProgID="PI3.Image" ShapeID="_x0000_i1025" DrawAspect="Content" ObjectID="_1487075171" r:id="rId7"/>
        </w:object>
      </w:r>
    </w:p>
    <w:p w:rsidR="00CE06B3" w:rsidRDefault="00CE06B3" w:rsidP="00CE06B3">
      <w:pPr>
        <w:jc w:val="center"/>
        <w:rPr>
          <w:rFonts w:ascii="Times New Roman" w:hAnsi="Times New Roman" w:cs="Times New Roman"/>
          <w:sz w:val="24"/>
          <w:szCs w:val="24"/>
        </w:rPr>
      </w:pPr>
      <w:r>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ab/>
      </w:r>
      <w:r>
        <w:rPr>
          <w:rFonts w:ascii="Times New Roman" w:eastAsia="Times New Roman" w:hAnsi="Times New Roman" w:cs="Times New Roman"/>
          <w:sz w:val="20"/>
          <w:szCs w:val="20"/>
          <w:lang w:eastAsia="lt-LT"/>
        </w:rPr>
        <w:tab/>
      </w:r>
      <w:r>
        <w:rPr>
          <w:rFonts w:ascii="Times New Roman" w:eastAsia="Times New Roman" w:hAnsi="Times New Roman" w:cs="Times New Roman"/>
          <w:sz w:val="20"/>
          <w:szCs w:val="20"/>
          <w:lang w:eastAsia="lt-LT"/>
        </w:rPr>
        <w:tab/>
      </w:r>
      <w:r>
        <w:rPr>
          <w:rFonts w:ascii="Times New Roman" w:eastAsia="Times New Roman" w:hAnsi="Times New Roman" w:cs="Times New Roman"/>
          <w:sz w:val="20"/>
          <w:szCs w:val="20"/>
          <w:lang w:eastAsia="lt-LT"/>
        </w:rPr>
        <w:tab/>
      </w:r>
      <w:r>
        <w:rPr>
          <w:rFonts w:ascii="Times New Roman" w:eastAsia="Times New Roman" w:hAnsi="Times New Roman" w:cs="Times New Roman"/>
          <w:sz w:val="20"/>
          <w:szCs w:val="20"/>
          <w:lang w:eastAsia="lt-LT"/>
        </w:rPr>
        <w:tab/>
      </w:r>
      <w:r>
        <w:rPr>
          <w:rFonts w:ascii="Times New Roman" w:eastAsia="Times New Roman" w:hAnsi="Times New Roman" w:cs="Times New Roman"/>
          <w:sz w:val="20"/>
          <w:szCs w:val="20"/>
          <w:lang w:eastAsia="lt-LT"/>
        </w:rPr>
        <w:tab/>
      </w:r>
      <w:r>
        <w:rPr>
          <w:rFonts w:ascii="Times New Roman" w:hAnsi="Times New Roman" w:cs="Times New Roman"/>
          <w:b/>
          <w:bCs/>
          <w:sz w:val="24"/>
          <w:szCs w:val="24"/>
        </w:rPr>
        <w:t>Projektas</w:t>
      </w:r>
    </w:p>
    <w:p w:rsidR="00363661" w:rsidRDefault="00363661" w:rsidP="00363661">
      <w:pPr>
        <w:tabs>
          <w:tab w:val="center" w:pos="4153"/>
          <w:tab w:val="right" w:pos="8306"/>
        </w:tabs>
        <w:spacing w:after="0" w:line="240" w:lineRule="auto"/>
        <w:jc w:val="center"/>
        <w:rPr>
          <w:rFonts w:ascii="Times New Roman" w:eastAsia="Times New Roman" w:hAnsi="Times New Roman" w:cs="Times New Roman"/>
          <w:b/>
          <w:sz w:val="28"/>
          <w:szCs w:val="20"/>
          <w:lang w:eastAsia="lt-LT"/>
        </w:rPr>
      </w:pPr>
      <w:r>
        <w:rPr>
          <w:rFonts w:ascii="Times New Roman" w:eastAsia="Times New Roman" w:hAnsi="Times New Roman" w:cs="Times New Roman"/>
          <w:b/>
          <w:sz w:val="28"/>
          <w:szCs w:val="20"/>
          <w:lang w:eastAsia="lt-LT"/>
        </w:rPr>
        <w:t>PANEVĖŽIO RAJONO SAVIVALDYBĖS TARYBA</w:t>
      </w:r>
    </w:p>
    <w:p w:rsidR="00363661" w:rsidRDefault="00363661" w:rsidP="00363661">
      <w:pPr>
        <w:tabs>
          <w:tab w:val="center" w:pos="4153"/>
          <w:tab w:val="right" w:pos="8306"/>
        </w:tabs>
        <w:spacing w:after="0" w:line="240" w:lineRule="auto"/>
        <w:jc w:val="center"/>
        <w:rPr>
          <w:rFonts w:ascii="Times New Roman" w:eastAsia="Times New Roman" w:hAnsi="Times New Roman" w:cs="Times New Roman"/>
          <w:b/>
          <w:sz w:val="28"/>
          <w:szCs w:val="20"/>
          <w:lang w:eastAsia="lt-LT"/>
        </w:rPr>
      </w:pPr>
    </w:p>
    <w:p w:rsidR="00363661" w:rsidRDefault="00363661" w:rsidP="00363661">
      <w:pPr>
        <w:tabs>
          <w:tab w:val="center" w:pos="4153"/>
          <w:tab w:val="right" w:pos="8306"/>
        </w:tabs>
        <w:spacing w:after="0" w:line="240" w:lineRule="auto"/>
        <w:jc w:val="center"/>
        <w:rPr>
          <w:rFonts w:ascii="Times New Roman" w:eastAsia="Times New Roman" w:hAnsi="Times New Roman" w:cs="Times New Roman"/>
          <w:sz w:val="24"/>
          <w:szCs w:val="20"/>
          <w:lang w:eastAsia="lt-LT"/>
        </w:rPr>
      </w:pPr>
      <w:r>
        <w:rPr>
          <w:rFonts w:ascii="Times New Roman" w:eastAsia="Times New Roman" w:hAnsi="Times New Roman" w:cs="Times New Roman"/>
          <w:b/>
          <w:sz w:val="28"/>
          <w:szCs w:val="20"/>
          <w:lang w:eastAsia="lt-LT"/>
        </w:rPr>
        <w:t>SPRENDIMAS</w:t>
      </w:r>
    </w:p>
    <w:p w:rsidR="00363661" w:rsidRPr="00363661" w:rsidRDefault="00363661" w:rsidP="00363661">
      <w:pPr>
        <w:pStyle w:val="Antrats"/>
        <w:jc w:val="center"/>
        <w:rPr>
          <w:sz w:val="24"/>
          <w:szCs w:val="24"/>
        </w:rPr>
      </w:pPr>
      <w:r>
        <w:rPr>
          <w:b/>
          <w:sz w:val="24"/>
          <w:szCs w:val="24"/>
        </w:rPr>
        <w:t>DĖL PANEVĖŽIO RAJONO SAVIVALDYBĖS TARYBOS 2013 M. KOVO 27 D. SPRENDIMO NR. T-53 „</w:t>
      </w:r>
      <w:r w:rsidRPr="00950CB9">
        <w:rPr>
          <w:b/>
          <w:sz w:val="24"/>
          <w:szCs w:val="24"/>
        </w:rPr>
        <w:t xml:space="preserve">DĖL </w:t>
      </w:r>
      <w:r w:rsidRPr="00950CB9">
        <w:rPr>
          <w:rStyle w:val="Grietas"/>
          <w:bCs/>
          <w:sz w:val="24"/>
          <w:szCs w:val="24"/>
        </w:rPr>
        <w:t>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w:t>
      </w:r>
      <w:r>
        <w:rPr>
          <w:rStyle w:val="Grietas"/>
          <w:bCs/>
          <w:sz w:val="24"/>
          <w:szCs w:val="24"/>
        </w:rPr>
        <w:t>AISYKLIŲ</w:t>
      </w:r>
      <w:r w:rsidRPr="00950CB9">
        <w:rPr>
          <w:rStyle w:val="Grietas"/>
          <w:bCs/>
          <w:sz w:val="24"/>
          <w:szCs w:val="24"/>
        </w:rPr>
        <w:t xml:space="preserve"> </w:t>
      </w:r>
      <w:r>
        <w:rPr>
          <w:rStyle w:val="Grietas"/>
          <w:bCs/>
          <w:sz w:val="24"/>
          <w:szCs w:val="24"/>
        </w:rPr>
        <w:t>PATVIRTINIMO</w:t>
      </w:r>
      <w:r>
        <w:rPr>
          <w:b/>
          <w:sz w:val="24"/>
          <w:szCs w:val="24"/>
        </w:rPr>
        <w:t>“ PAKEITIMO</w:t>
      </w:r>
    </w:p>
    <w:p w:rsidR="00363661" w:rsidRDefault="00363661" w:rsidP="00363661">
      <w:pPr>
        <w:spacing w:after="0" w:line="240" w:lineRule="auto"/>
        <w:jc w:val="center"/>
        <w:rPr>
          <w:rFonts w:ascii="Times New Roman" w:hAnsi="Times New Roman" w:cs="Times New Roman"/>
          <w:sz w:val="24"/>
          <w:szCs w:val="24"/>
        </w:rPr>
      </w:pPr>
    </w:p>
    <w:p w:rsidR="00363661" w:rsidRDefault="00363661" w:rsidP="00363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2015 m. </w:t>
      </w:r>
      <w:r w:rsidR="00F32940">
        <w:rPr>
          <w:rFonts w:ascii="Times New Roman" w:hAnsi="Times New Roman" w:cs="Times New Roman"/>
          <w:sz w:val="24"/>
          <w:szCs w:val="24"/>
        </w:rPr>
        <w:t>kovo 27</w:t>
      </w:r>
      <w:r>
        <w:rPr>
          <w:rFonts w:ascii="Times New Roman" w:hAnsi="Times New Roman" w:cs="Times New Roman"/>
          <w:sz w:val="24"/>
          <w:szCs w:val="24"/>
        </w:rPr>
        <w:t xml:space="preserve"> d. Nr. T-projektas</w:t>
      </w:r>
    </w:p>
    <w:p w:rsidR="00363661" w:rsidRDefault="00363661" w:rsidP="003636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Panevėžys</w:t>
      </w:r>
    </w:p>
    <w:p w:rsidR="00363661" w:rsidRDefault="00363661" w:rsidP="00363661">
      <w:pPr>
        <w:spacing w:line="252" w:lineRule="auto"/>
        <w:ind w:left="720"/>
        <w:contextualSpacing/>
        <w:rPr>
          <w:rFonts w:ascii="Times New Roman" w:hAnsi="Times New Roman" w:cs="Times New Roman"/>
          <w:sz w:val="24"/>
          <w:szCs w:val="24"/>
        </w:rPr>
      </w:pPr>
    </w:p>
    <w:p w:rsidR="00363661" w:rsidRDefault="00363661" w:rsidP="00363661">
      <w:pPr>
        <w:spacing w:line="252" w:lineRule="auto"/>
        <w:ind w:left="720"/>
        <w:contextualSpacing/>
        <w:rPr>
          <w:rFonts w:ascii="Times New Roman" w:hAnsi="Times New Roman" w:cs="Times New Roman"/>
          <w:sz w:val="24"/>
          <w:szCs w:val="24"/>
        </w:rPr>
      </w:pPr>
    </w:p>
    <w:p w:rsidR="00363661" w:rsidRPr="00885A98" w:rsidRDefault="00363661" w:rsidP="00885A98">
      <w:pPr>
        <w:spacing w:after="0" w:line="240" w:lineRule="auto"/>
        <w:ind w:firstLine="709"/>
        <w:jc w:val="both"/>
        <w:rPr>
          <w:rFonts w:ascii="Times New Roman" w:hAnsi="Times New Roman" w:cs="Times New Roman"/>
          <w:sz w:val="24"/>
          <w:szCs w:val="24"/>
        </w:rPr>
      </w:pPr>
      <w:r w:rsidRPr="00885A98">
        <w:rPr>
          <w:rFonts w:ascii="Times New Roman" w:hAnsi="Times New Roman" w:cs="Times New Roman"/>
          <w:sz w:val="24"/>
          <w:szCs w:val="24"/>
        </w:rPr>
        <w:t>Vadovaudamasi Lietuvos Respublikos vietos savivaldos įstatymo 18 straipsnio 1 dalimi, Lietuvos Respublikos aplinkos ministro 2015 m. sausio 13 d. įsakymu Nr. D1-23 „D</w:t>
      </w:r>
      <w:r w:rsidRPr="00885A98">
        <w:rPr>
          <w:rFonts w:ascii="Times New Roman" w:eastAsia="Times New Roman" w:hAnsi="Times New Roman" w:cs="Times New Roman"/>
          <w:bCs/>
          <w:color w:val="000000"/>
          <w:sz w:val="24"/>
          <w:szCs w:val="24"/>
          <w:lang w:eastAsia="lt-LT"/>
        </w:rPr>
        <w:t xml:space="preserve">ėl Lietuvos Respublikos aplinkos ministro 2014 m. liepos 24 d. įsakymo Nr. D1-612 „Dėl </w:t>
      </w:r>
      <w:r w:rsidR="005341D7">
        <w:rPr>
          <w:rFonts w:ascii="Times New Roman" w:eastAsia="Times New Roman" w:hAnsi="Times New Roman" w:cs="Times New Roman"/>
          <w:bCs/>
          <w:color w:val="000000"/>
          <w:sz w:val="24"/>
          <w:szCs w:val="24"/>
          <w:lang w:eastAsia="lt-LT"/>
        </w:rPr>
        <w:t>B</w:t>
      </w:r>
      <w:r w:rsidRPr="00885A98">
        <w:rPr>
          <w:rFonts w:ascii="Times New Roman" w:eastAsia="Times New Roman" w:hAnsi="Times New Roman" w:cs="Times New Roman"/>
          <w:bCs/>
          <w:color w:val="000000"/>
          <w:sz w:val="24"/>
          <w:szCs w:val="24"/>
          <w:lang w:eastAsia="lt-LT"/>
        </w:rPr>
        <w:t>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 pakeitimo</w:t>
      </w:r>
      <w:r w:rsidR="00885A98" w:rsidRPr="00885A98">
        <w:rPr>
          <w:rFonts w:ascii="Times New Roman" w:eastAsia="Times New Roman" w:hAnsi="Times New Roman" w:cs="Times New Roman"/>
          <w:bCs/>
          <w:color w:val="000000"/>
          <w:sz w:val="24"/>
          <w:szCs w:val="24"/>
          <w:lang w:eastAsia="lt-LT"/>
        </w:rPr>
        <w:t xml:space="preserve">“, </w:t>
      </w:r>
      <w:r w:rsidRPr="00885A98">
        <w:rPr>
          <w:rFonts w:ascii="Times New Roman" w:hAnsi="Times New Roman" w:cs="Times New Roman"/>
          <w:sz w:val="24"/>
          <w:szCs w:val="24"/>
        </w:rPr>
        <w:t>Savivaldybės taryba n u s p r e n d ž i a:</w:t>
      </w:r>
    </w:p>
    <w:p w:rsidR="00363661" w:rsidRPr="00885A98" w:rsidRDefault="00363661" w:rsidP="00885A98">
      <w:pPr>
        <w:pStyle w:val="Antrats"/>
        <w:ind w:firstLine="709"/>
        <w:jc w:val="both"/>
        <w:rPr>
          <w:rStyle w:val="Grietas"/>
          <w:b w:val="0"/>
          <w:bCs/>
          <w:sz w:val="24"/>
          <w:szCs w:val="24"/>
        </w:rPr>
      </w:pPr>
      <w:r w:rsidRPr="00885A98">
        <w:rPr>
          <w:color w:val="000000"/>
          <w:kern w:val="2"/>
          <w:sz w:val="24"/>
          <w:szCs w:val="24"/>
          <w:lang w:eastAsia="hi-IN" w:bidi="hi-IN"/>
        </w:rPr>
        <w:tab/>
        <w:t xml:space="preserve">Pakeisti </w:t>
      </w:r>
      <w:r w:rsidRPr="00885A98">
        <w:rPr>
          <w:sz w:val="24"/>
          <w:szCs w:val="24"/>
        </w:rPr>
        <w:t>Butų ir kitų patalpų savininkų bendrijų valdymo organų, jungtinės veiklos sutartimi įgaliotų asmenų ir Lietuvos Respublikos civilinio kodekso 4.84 straipsnyje nustatyta tvarka paskirtų bendrojo naudojimo objektų administratorių veiklos, susijusios su jiems priskirtų funkcijų vykdymu, priežiūros ir kontrolės vykdymo taisyklių, patvirtintų Panevėžio rajono savivaldybės tarybos 2014 m. kovo 27 d. sprendimu Nr. T-53 „Dėl</w:t>
      </w:r>
      <w:r w:rsidRPr="00885A98">
        <w:rPr>
          <w:b/>
          <w:sz w:val="24"/>
          <w:szCs w:val="24"/>
        </w:rPr>
        <w:t xml:space="preserve"> </w:t>
      </w:r>
      <w:r w:rsidR="005341D7">
        <w:rPr>
          <w:rStyle w:val="Grietas"/>
          <w:b w:val="0"/>
          <w:bCs/>
          <w:sz w:val="24"/>
          <w:szCs w:val="24"/>
        </w:rPr>
        <w:t>B</w:t>
      </w:r>
      <w:r w:rsidRPr="00885A98">
        <w:rPr>
          <w:rStyle w:val="Grietas"/>
          <w:b w:val="0"/>
          <w:bCs/>
          <w:sz w:val="24"/>
          <w:szCs w:val="24"/>
        </w:rPr>
        <w:t>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w:t>
      </w:r>
      <w:r w:rsidR="005341D7">
        <w:rPr>
          <w:rStyle w:val="Grietas"/>
          <w:b w:val="0"/>
          <w:bCs/>
          <w:sz w:val="24"/>
          <w:szCs w:val="24"/>
        </w:rPr>
        <w:t>,</w:t>
      </w:r>
      <w:r w:rsidRPr="00885A98">
        <w:rPr>
          <w:rStyle w:val="Grietas"/>
          <w:b w:val="0"/>
          <w:bCs/>
          <w:sz w:val="24"/>
          <w:szCs w:val="24"/>
        </w:rPr>
        <w:t xml:space="preserve"> 8 punktą ir jį išdėstyti taip:</w:t>
      </w:r>
    </w:p>
    <w:p w:rsidR="00363661" w:rsidRPr="00EB6FE0" w:rsidRDefault="00363661" w:rsidP="00363661">
      <w:pPr>
        <w:pStyle w:val="Antrats"/>
        <w:ind w:firstLine="709"/>
        <w:jc w:val="both"/>
        <w:rPr>
          <w:b/>
          <w:sz w:val="24"/>
          <w:szCs w:val="24"/>
        </w:rPr>
      </w:pPr>
      <w:r w:rsidRPr="00EB6FE0">
        <w:rPr>
          <w:rStyle w:val="Grietas"/>
          <w:b w:val="0"/>
          <w:bCs/>
          <w:sz w:val="24"/>
          <w:szCs w:val="24"/>
        </w:rPr>
        <w:t xml:space="preserve">„8. </w:t>
      </w:r>
      <w:r w:rsidR="00DB0E6B" w:rsidRPr="00EB6FE0">
        <w:rPr>
          <w:color w:val="000000"/>
          <w:sz w:val="24"/>
          <w:szCs w:val="24"/>
        </w:rPr>
        <w:t>Priežiūros ir kontrolės vykdytojas turi teisę kreiptis į teismą dėl bendrijos likvidavimo ar jungtinės veiklos sutarties pripažinimo netekusia galios, jei patikrinimo metu nustatoma, kad bendrijos valdymo organų ar jungtinės veiklos sutartimi įgaliotų asmenų veikla neatitinka nustatytų reikalavimų ir kyla grėsmė pastato naudojimo funkcionalumui ir saugumui; teikti pasiūlymus savivaldybės administracijos direktoriui dėl administratoriaus skyrimo ar keitimo. Priežiūros ir kontrolės vykdytoju paskirtos komisijos nariai turi teisę Administracinių teisių pažeidimo kodekso nustatytais atvejais ir tvarka surašyti administracinių teisės pažeidimų protokolus ir pateikti juos savivaldybės Administracinei komisijai.“</w:t>
      </w:r>
    </w:p>
    <w:p w:rsidR="00363661" w:rsidRDefault="00363661" w:rsidP="00363661">
      <w:pPr>
        <w:pStyle w:val="Sraopastraipa"/>
        <w:suppressAutoHyphens/>
        <w:spacing w:after="0" w:line="240" w:lineRule="auto"/>
        <w:ind w:left="1069"/>
        <w:jc w:val="both"/>
        <w:rPr>
          <w:rFonts w:ascii="Times New Roman" w:eastAsia="Times New Roman" w:hAnsi="Times New Roman" w:cs="Times New Roman"/>
          <w:sz w:val="24"/>
          <w:szCs w:val="24"/>
          <w:lang w:eastAsia="lt-LT"/>
        </w:rPr>
      </w:pPr>
    </w:p>
    <w:p w:rsidR="00363661" w:rsidRDefault="00363661" w:rsidP="00363661">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kern w:val="2"/>
          <w:sz w:val="24"/>
          <w:szCs w:val="24"/>
          <w:lang w:eastAsia="hi-IN" w:bidi="hi-IN"/>
        </w:rPr>
        <w:tab/>
      </w:r>
    </w:p>
    <w:p w:rsidR="00363661" w:rsidRDefault="00363661" w:rsidP="00363661">
      <w:pPr>
        <w:tabs>
          <w:tab w:val="left" w:pos="1185"/>
        </w:tabs>
        <w:suppressAutoHyphens/>
        <w:spacing w:after="0" w:line="240" w:lineRule="auto"/>
        <w:ind w:left="709"/>
        <w:jc w:val="both"/>
        <w:rPr>
          <w:rFonts w:ascii="Times New Roman" w:eastAsia="Times New Roman" w:hAnsi="Times New Roman" w:cs="Times New Roman"/>
          <w:sz w:val="24"/>
          <w:szCs w:val="24"/>
          <w:lang w:eastAsia="lt-LT"/>
        </w:rPr>
      </w:pPr>
    </w:p>
    <w:p w:rsidR="00363661" w:rsidRDefault="00363661" w:rsidP="00363661">
      <w:pPr>
        <w:tabs>
          <w:tab w:val="left" w:pos="1185"/>
        </w:tabs>
        <w:suppressAutoHyphens/>
        <w:spacing w:after="0" w:line="240" w:lineRule="auto"/>
        <w:ind w:left="709"/>
        <w:jc w:val="both"/>
        <w:rPr>
          <w:rFonts w:ascii="Times New Roman" w:eastAsia="Times New Roman" w:hAnsi="Times New Roman" w:cs="Times New Roman"/>
          <w:sz w:val="24"/>
          <w:szCs w:val="24"/>
          <w:lang w:eastAsia="lt-LT"/>
        </w:rPr>
      </w:pPr>
    </w:p>
    <w:p w:rsidR="00363661" w:rsidRDefault="00363661" w:rsidP="00363661">
      <w:pPr>
        <w:tabs>
          <w:tab w:val="left" w:pos="1185"/>
        </w:tabs>
        <w:suppressAutoHyphens/>
        <w:spacing w:after="0" w:line="240" w:lineRule="auto"/>
        <w:ind w:left="709"/>
        <w:jc w:val="both"/>
        <w:rPr>
          <w:rFonts w:ascii="Times New Roman" w:eastAsia="Times New Roman" w:hAnsi="Times New Roman" w:cs="Times New Roman"/>
          <w:sz w:val="24"/>
          <w:szCs w:val="24"/>
          <w:lang w:eastAsia="lt-LT"/>
        </w:rPr>
      </w:pPr>
    </w:p>
    <w:p w:rsidR="00363661" w:rsidRDefault="00363661" w:rsidP="00363661">
      <w:pPr>
        <w:tabs>
          <w:tab w:val="left" w:pos="1185"/>
        </w:tabs>
        <w:suppressAutoHyphens/>
        <w:spacing w:after="0" w:line="240" w:lineRule="auto"/>
        <w:ind w:left="709"/>
        <w:jc w:val="both"/>
        <w:rPr>
          <w:rFonts w:ascii="Times New Roman" w:eastAsia="Times New Roman" w:hAnsi="Times New Roman" w:cs="Times New Roman"/>
          <w:sz w:val="24"/>
          <w:szCs w:val="24"/>
          <w:lang w:eastAsia="lt-LT"/>
        </w:rPr>
      </w:pPr>
    </w:p>
    <w:p w:rsidR="00920407" w:rsidRDefault="00920407" w:rsidP="00363661">
      <w:pPr>
        <w:tabs>
          <w:tab w:val="left" w:pos="1185"/>
        </w:tabs>
        <w:suppressAutoHyphens/>
        <w:spacing w:after="0" w:line="240" w:lineRule="auto"/>
        <w:ind w:left="709"/>
        <w:jc w:val="both"/>
        <w:rPr>
          <w:rFonts w:ascii="Times New Roman" w:eastAsia="Times New Roman" w:hAnsi="Times New Roman" w:cs="Times New Roman"/>
          <w:sz w:val="24"/>
          <w:szCs w:val="24"/>
          <w:lang w:eastAsia="lt-LT"/>
        </w:rPr>
      </w:pPr>
    </w:p>
    <w:p w:rsidR="00363661" w:rsidRDefault="00363661" w:rsidP="00363661">
      <w:pPr>
        <w:tabs>
          <w:tab w:val="left" w:pos="1185"/>
        </w:tabs>
        <w:suppressAutoHyphens/>
        <w:spacing w:after="0" w:line="240" w:lineRule="auto"/>
        <w:ind w:left="709"/>
        <w:jc w:val="both"/>
        <w:rPr>
          <w:rFonts w:ascii="Times New Roman" w:eastAsia="Times New Roman" w:hAnsi="Times New Roman" w:cs="Times New Roman"/>
          <w:sz w:val="24"/>
          <w:szCs w:val="24"/>
          <w:lang w:eastAsia="lt-LT"/>
        </w:rPr>
      </w:pPr>
    </w:p>
    <w:p w:rsidR="005915C3" w:rsidRDefault="005915C3" w:rsidP="00363661">
      <w:pPr>
        <w:tabs>
          <w:tab w:val="left" w:pos="1185"/>
        </w:tabs>
        <w:suppressAutoHyphens/>
        <w:spacing w:after="0" w:line="240" w:lineRule="auto"/>
        <w:ind w:left="709"/>
        <w:jc w:val="both"/>
        <w:rPr>
          <w:rFonts w:ascii="Times New Roman" w:eastAsia="Times New Roman" w:hAnsi="Times New Roman" w:cs="Times New Roman"/>
          <w:sz w:val="24"/>
          <w:szCs w:val="24"/>
          <w:lang w:eastAsia="lt-LT"/>
        </w:rPr>
      </w:pPr>
    </w:p>
    <w:p w:rsidR="005915C3" w:rsidRDefault="005915C3" w:rsidP="00363661">
      <w:pPr>
        <w:tabs>
          <w:tab w:val="left" w:pos="1185"/>
        </w:tabs>
        <w:suppressAutoHyphens/>
        <w:spacing w:after="0" w:line="240" w:lineRule="auto"/>
        <w:ind w:left="709"/>
        <w:jc w:val="both"/>
        <w:rPr>
          <w:rFonts w:ascii="Times New Roman" w:eastAsia="Times New Roman" w:hAnsi="Times New Roman" w:cs="Times New Roman"/>
          <w:sz w:val="24"/>
          <w:szCs w:val="24"/>
          <w:lang w:eastAsia="lt-LT"/>
        </w:rPr>
      </w:pPr>
    </w:p>
    <w:p w:rsidR="00EB6FE0" w:rsidRPr="005341D7" w:rsidRDefault="00EB6FE0" w:rsidP="00EB6FE0">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r w:rsidRPr="005341D7">
        <w:rPr>
          <w:rFonts w:ascii="Times New Roman" w:eastAsia="SimSun" w:hAnsi="Times New Roman" w:cs="Times New Roman"/>
          <w:b/>
          <w:kern w:val="2"/>
          <w:sz w:val="24"/>
          <w:szCs w:val="24"/>
          <w:lang w:eastAsia="hi-IN" w:bidi="hi-IN"/>
        </w:rPr>
        <w:lastRenderedPageBreak/>
        <w:t>PANEVĖŽIO RAJONO SAVIVALDYBĖS ADMINISTRACIJOS</w:t>
      </w:r>
    </w:p>
    <w:p w:rsidR="00EB6FE0" w:rsidRPr="005341D7" w:rsidRDefault="00EB6FE0" w:rsidP="00EB6FE0">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5341D7">
        <w:rPr>
          <w:rFonts w:ascii="Times New Roman" w:eastAsia="SimSun" w:hAnsi="Times New Roman" w:cs="Times New Roman"/>
          <w:b/>
          <w:kern w:val="2"/>
          <w:sz w:val="24"/>
          <w:szCs w:val="24"/>
          <w:lang w:eastAsia="hi-IN" w:bidi="hi-IN"/>
        </w:rPr>
        <w:t>JURIDINIS SKYRIUS</w:t>
      </w:r>
    </w:p>
    <w:p w:rsidR="00EB6FE0" w:rsidRPr="005341D7" w:rsidRDefault="00EB6FE0" w:rsidP="00EB6FE0">
      <w:pPr>
        <w:widowControl w:val="0"/>
        <w:suppressAutoHyphens/>
        <w:spacing w:after="0" w:line="240" w:lineRule="auto"/>
        <w:jc w:val="center"/>
        <w:rPr>
          <w:rFonts w:ascii="Times New Roman" w:eastAsia="SimSun" w:hAnsi="Times New Roman" w:cs="Times New Roman"/>
          <w:kern w:val="2"/>
          <w:sz w:val="24"/>
          <w:szCs w:val="24"/>
          <w:lang w:eastAsia="hi-IN" w:bidi="hi-IN"/>
        </w:rPr>
      </w:pPr>
    </w:p>
    <w:p w:rsidR="00EB6FE0" w:rsidRPr="005341D7" w:rsidRDefault="00EB6FE0" w:rsidP="00EB6FE0">
      <w:pPr>
        <w:keepNext/>
        <w:widowControl w:val="0"/>
        <w:suppressAutoHyphens/>
        <w:spacing w:after="0" w:line="240" w:lineRule="auto"/>
        <w:jc w:val="both"/>
        <w:outlineLvl w:val="3"/>
        <w:rPr>
          <w:rFonts w:ascii="Times New Roman" w:eastAsia="SimSun" w:hAnsi="Times New Roman" w:cs="Times New Roman"/>
          <w:kern w:val="2"/>
          <w:sz w:val="24"/>
          <w:szCs w:val="24"/>
          <w:lang w:eastAsia="hi-IN" w:bidi="hi-IN"/>
        </w:rPr>
      </w:pPr>
      <w:r w:rsidRPr="005341D7">
        <w:rPr>
          <w:rFonts w:ascii="Times New Roman" w:eastAsia="SimSun" w:hAnsi="Times New Roman" w:cs="Times New Roman"/>
          <w:kern w:val="2"/>
          <w:sz w:val="24"/>
          <w:szCs w:val="24"/>
          <w:lang w:eastAsia="hi-IN" w:bidi="hi-IN"/>
        </w:rPr>
        <w:t>Panevėžio rajono savivaldybės tarybai</w:t>
      </w:r>
    </w:p>
    <w:p w:rsidR="00EB6FE0" w:rsidRPr="005341D7" w:rsidRDefault="00EB6FE0" w:rsidP="00EB6FE0">
      <w:pPr>
        <w:widowControl w:val="0"/>
        <w:suppressAutoHyphens/>
        <w:spacing w:after="0" w:line="240" w:lineRule="auto"/>
        <w:rPr>
          <w:rFonts w:ascii="Times New Roman" w:eastAsia="SimSun" w:hAnsi="Times New Roman" w:cs="Times New Roman"/>
          <w:kern w:val="2"/>
          <w:sz w:val="24"/>
          <w:szCs w:val="24"/>
          <w:lang w:eastAsia="hi-IN" w:bidi="hi-IN"/>
        </w:rPr>
      </w:pPr>
    </w:p>
    <w:p w:rsidR="00EB6FE0" w:rsidRPr="005341D7" w:rsidRDefault="00EB6FE0" w:rsidP="00EB6FE0">
      <w:pPr>
        <w:widowControl w:val="0"/>
        <w:shd w:val="clear" w:color="auto" w:fill="FFFFFF"/>
        <w:suppressAutoHyphens/>
        <w:spacing w:after="0" w:line="240" w:lineRule="auto"/>
        <w:ind w:right="38"/>
        <w:jc w:val="center"/>
        <w:rPr>
          <w:rFonts w:ascii="Times New Roman" w:eastAsia="SimSun" w:hAnsi="Times New Roman" w:cs="Times New Roman"/>
          <w:b/>
          <w:kern w:val="2"/>
          <w:sz w:val="24"/>
          <w:szCs w:val="24"/>
          <w:lang w:eastAsia="hi-IN" w:bidi="hi-IN"/>
        </w:rPr>
      </w:pPr>
      <w:r w:rsidRPr="005341D7">
        <w:rPr>
          <w:rFonts w:ascii="Times New Roman" w:eastAsia="SimSun" w:hAnsi="Times New Roman" w:cs="Times New Roman"/>
          <w:b/>
          <w:kern w:val="2"/>
          <w:sz w:val="24"/>
          <w:szCs w:val="24"/>
          <w:lang w:eastAsia="hi-IN" w:bidi="hi-IN"/>
        </w:rPr>
        <w:t>AIŠKINAMASIS RAŠTAS</w:t>
      </w:r>
    </w:p>
    <w:p w:rsidR="00EB6FE0" w:rsidRPr="005341D7" w:rsidRDefault="00EB6FE0" w:rsidP="00EB6FE0">
      <w:pPr>
        <w:pStyle w:val="Antrats"/>
        <w:jc w:val="center"/>
        <w:rPr>
          <w:rFonts w:eastAsia="SimSun"/>
          <w:b/>
          <w:kern w:val="2"/>
          <w:sz w:val="24"/>
          <w:szCs w:val="24"/>
          <w:lang w:eastAsia="hi-IN" w:bidi="hi-IN"/>
        </w:rPr>
      </w:pPr>
      <w:r w:rsidRPr="005341D7">
        <w:rPr>
          <w:rFonts w:eastAsia="SimSun"/>
          <w:b/>
          <w:kern w:val="2"/>
          <w:sz w:val="24"/>
          <w:szCs w:val="24"/>
          <w:lang w:eastAsia="hi-IN" w:bidi="hi-IN"/>
        </w:rPr>
        <w:t>DĖL SPRENDIMO„</w:t>
      </w:r>
      <w:r w:rsidRPr="005341D7">
        <w:rPr>
          <w:b/>
          <w:sz w:val="24"/>
          <w:szCs w:val="24"/>
        </w:rPr>
        <w:t xml:space="preserve">DĖL PANEVĖŽIO RAJONO SAVIVALDYBĖS TARYBOS 2013 M. KOVO 27 D. SPRENDIMO NR. T-53 „DĖL </w:t>
      </w:r>
      <w:r w:rsidRPr="005341D7">
        <w:rPr>
          <w:rStyle w:val="Grietas"/>
          <w:bCs/>
          <w:sz w:val="24"/>
          <w:szCs w:val="24"/>
        </w:rPr>
        <w:t>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w:t>
      </w:r>
      <w:r w:rsidRPr="005341D7">
        <w:rPr>
          <w:b/>
          <w:sz w:val="24"/>
          <w:szCs w:val="24"/>
        </w:rPr>
        <w:t>“ PAKEITIMO</w:t>
      </w:r>
      <w:r w:rsidRPr="005341D7">
        <w:rPr>
          <w:rFonts w:eastAsia="SimSun"/>
          <w:b/>
          <w:spacing w:val="-12"/>
          <w:kern w:val="2"/>
          <w:sz w:val="24"/>
          <w:szCs w:val="24"/>
          <w:lang w:eastAsia="hi-IN" w:bidi="hi-IN"/>
        </w:rPr>
        <w:t xml:space="preserve">“ </w:t>
      </w:r>
      <w:r w:rsidRPr="005341D7">
        <w:rPr>
          <w:rFonts w:eastAsia="SimSun"/>
          <w:b/>
          <w:kern w:val="2"/>
          <w:sz w:val="24"/>
          <w:szCs w:val="24"/>
          <w:lang w:eastAsia="hi-IN" w:bidi="hi-IN"/>
        </w:rPr>
        <w:t>PROJEKTO</w:t>
      </w:r>
    </w:p>
    <w:p w:rsidR="00EB6FE0" w:rsidRPr="005341D7" w:rsidRDefault="00EB6FE0" w:rsidP="00EB6FE0">
      <w:pPr>
        <w:suppressAutoHyphens/>
        <w:spacing w:after="0" w:line="240" w:lineRule="auto"/>
        <w:jc w:val="center"/>
        <w:rPr>
          <w:rFonts w:ascii="Times New Roman" w:eastAsia="Times New Roman" w:hAnsi="Times New Roman" w:cs="Times New Roman"/>
          <w:kern w:val="2"/>
          <w:sz w:val="24"/>
          <w:szCs w:val="24"/>
          <w:lang w:eastAsia="ar-SA"/>
        </w:rPr>
      </w:pPr>
      <w:r w:rsidRPr="005341D7">
        <w:rPr>
          <w:rFonts w:ascii="Times New Roman" w:eastAsia="Times New Roman" w:hAnsi="Times New Roman" w:cs="Times New Roman"/>
          <w:kern w:val="2"/>
          <w:sz w:val="24"/>
          <w:szCs w:val="24"/>
          <w:lang w:eastAsia="ar-SA"/>
        </w:rPr>
        <w:t>201</w:t>
      </w:r>
      <w:r w:rsidR="00753AEB" w:rsidRPr="005341D7">
        <w:rPr>
          <w:rFonts w:ascii="Times New Roman" w:eastAsia="Times New Roman" w:hAnsi="Times New Roman" w:cs="Times New Roman"/>
          <w:kern w:val="2"/>
          <w:sz w:val="24"/>
          <w:szCs w:val="24"/>
          <w:lang w:eastAsia="ar-SA"/>
        </w:rPr>
        <w:t>5</w:t>
      </w:r>
      <w:r w:rsidRPr="005341D7">
        <w:rPr>
          <w:rFonts w:ascii="Times New Roman" w:eastAsia="Times New Roman" w:hAnsi="Times New Roman" w:cs="Times New Roman"/>
          <w:kern w:val="2"/>
          <w:sz w:val="24"/>
          <w:szCs w:val="24"/>
          <w:lang w:eastAsia="ar-SA"/>
        </w:rPr>
        <w:t>-</w:t>
      </w:r>
      <w:r w:rsidR="003138E0" w:rsidRPr="005341D7">
        <w:rPr>
          <w:rFonts w:ascii="Times New Roman" w:eastAsia="Times New Roman" w:hAnsi="Times New Roman" w:cs="Times New Roman"/>
          <w:kern w:val="2"/>
          <w:sz w:val="24"/>
          <w:szCs w:val="24"/>
          <w:lang w:eastAsia="ar-SA"/>
        </w:rPr>
        <w:t>03-05</w:t>
      </w:r>
    </w:p>
    <w:p w:rsidR="00EB6FE0" w:rsidRPr="005341D7" w:rsidRDefault="00EB6FE0" w:rsidP="00EB6FE0">
      <w:pPr>
        <w:suppressAutoHyphens/>
        <w:spacing w:after="0" w:line="240" w:lineRule="auto"/>
        <w:jc w:val="center"/>
        <w:rPr>
          <w:rFonts w:ascii="Times New Roman" w:eastAsia="Times New Roman" w:hAnsi="Times New Roman" w:cs="Times New Roman"/>
          <w:kern w:val="2"/>
          <w:sz w:val="24"/>
          <w:szCs w:val="24"/>
          <w:lang w:eastAsia="ar-SA"/>
        </w:rPr>
      </w:pPr>
      <w:r w:rsidRPr="005341D7">
        <w:rPr>
          <w:rFonts w:ascii="Times New Roman" w:eastAsia="Times New Roman" w:hAnsi="Times New Roman" w:cs="Times New Roman"/>
          <w:kern w:val="2"/>
          <w:sz w:val="24"/>
          <w:szCs w:val="24"/>
          <w:lang w:eastAsia="ar-SA"/>
        </w:rPr>
        <w:t>Panevėžys</w:t>
      </w:r>
    </w:p>
    <w:p w:rsidR="00EB6FE0" w:rsidRPr="005341D7" w:rsidRDefault="00EB6FE0" w:rsidP="00EB6FE0">
      <w:pPr>
        <w:suppressAutoHyphens/>
        <w:spacing w:after="0" w:line="240" w:lineRule="auto"/>
        <w:rPr>
          <w:rFonts w:ascii="Times New Roman" w:eastAsia="Times New Roman" w:hAnsi="Times New Roman" w:cs="Times New Roman"/>
          <w:kern w:val="2"/>
          <w:sz w:val="24"/>
          <w:szCs w:val="24"/>
          <w:lang w:eastAsia="ar-SA"/>
        </w:rPr>
      </w:pPr>
    </w:p>
    <w:p w:rsidR="00EB6FE0" w:rsidRPr="005341D7" w:rsidRDefault="00EB6FE0" w:rsidP="00EB6FE0">
      <w:pPr>
        <w:pStyle w:val="HTMLiankstoformatuotas"/>
        <w:ind w:firstLine="709"/>
        <w:jc w:val="both"/>
        <w:rPr>
          <w:rFonts w:ascii="Times New Roman" w:hAnsi="Times New Roman" w:cs="Times New Roman"/>
          <w:b/>
          <w:sz w:val="24"/>
          <w:szCs w:val="24"/>
        </w:rPr>
      </w:pPr>
      <w:r w:rsidRPr="005341D7">
        <w:rPr>
          <w:rFonts w:ascii="Times New Roman" w:hAnsi="Times New Roman" w:cs="Times New Roman"/>
          <w:b/>
          <w:sz w:val="24"/>
          <w:szCs w:val="24"/>
        </w:rPr>
        <w:t>Projekto rengimą paskatinusios priežastys:</w:t>
      </w:r>
    </w:p>
    <w:p w:rsidR="00EB6FE0" w:rsidRPr="005341D7" w:rsidRDefault="0084031E" w:rsidP="00EB6FE0">
      <w:pPr>
        <w:pStyle w:val="HTMLiankstoformatuotas"/>
        <w:ind w:firstLine="709"/>
        <w:jc w:val="both"/>
        <w:rPr>
          <w:rFonts w:ascii="Times New Roman" w:eastAsia="Times New Roman" w:hAnsi="Times New Roman" w:cs="Times New Roman"/>
          <w:sz w:val="24"/>
          <w:szCs w:val="24"/>
          <w:lang w:eastAsia="lt-LT"/>
        </w:rPr>
      </w:pPr>
      <w:r w:rsidRPr="005341D7">
        <w:rPr>
          <w:rFonts w:ascii="Times New Roman" w:hAnsi="Times New Roman" w:cs="Times New Roman"/>
          <w:sz w:val="24"/>
          <w:szCs w:val="24"/>
        </w:rPr>
        <w:t xml:space="preserve">2015 m. sausio 14 </w:t>
      </w:r>
      <w:r w:rsidR="00EB6FE0" w:rsidRPr="005341D7">
        <w:rPr>
          <w:rFonts w:ascii="Times New Roman" w:hAnsi="Times New Roman" w:cs="Times New Roman"/>
          <w:sz w:val="24"/>
          <w:szCs w:val="24"/>
        </w:rPr>
        <w:t xml:space="preserve">d. </w:t>
      </w:r>
      <w:r w:rsidRPr="005341D7">
        <w:rPr>
          <w:rFonts w:ascii="Times New Roman" w:hAnsi="Times New Roman" w:cs="Times New Roman"/>
          <w:sz w:val="24"/>
          <w:szCs w:val="24"/>
        </w:rPr>
        <w:t>įsigaliojo Lietuvos Respublikos aplinkos ministro 2015 m. sausio 13 d. įsakymas Nr. D1-23 „D</w:t>
      </w:r>
      <w:r w:rsidRPr="005341D7">
        <w:rPr>
          <w:rFonts w:ascii="Times New Roman" w:eastAsia="Times New Roman" w:hAnsi="Times New Roman" w:cs="Times New Roman"/>
          <w:bCs/>
          <w:color w:val="000000"/>
          <w:sz w:val="24"/>
          <w:szCs w:val="24"/>
          <w:lang w:eastAsia="lt-LT"/>
        </w:rPr>
        <w:t xml:space="preserve">ėl Lietuvos Respublikos aplinkos ministro 2014 m. liepos 24 d. įsakymo </w:t>
      </w:r>
      <w:r w:rsidR="005341D7" w:rsidRPr="005341D7">
        <w:rPr>
          <w:rFonts w:ascii="Times New Roman" w:eastAsia="Times New Roman" w:hAnsi="Times New Roman" w:cs="Times New Roman"/>
          <w:bCs/>
          <w:color w:val="000000"/>
          <w:sz w:val="24"/>
          <w:szCs w:val="24"/>
          <w:lang w:eastAsia="lt-LT"/>
        </w:rPr>
        <w:t xml:space="preserve">                </w:t>
      </w:r>
      <w:r w:rsidRPr="005341D7">
        <w:rPr>
          <w:rFonts w:ascii="Times New Roman" w:eastAsia="Times New Roman" w:hAnsi="Times New Roman" w:cs="Times New Roman"/>
          <w:bCs/>
          <w:color w:val="000000"/>
          <w:sz w:val="24"/>
          <w:szCs w:val="24"/>
          <w:lang w:eastAsia="lt-LT"/>
        </w:rPr>
        <w:t xml:space="preserve">Nr. D1-612 „Dėl </w:t>
      </w:r>
      <w:r w:rsidR="005341D7" w:rsidRPr="005341D7">
        <w:rPr>
          <w:rFonts w:ascii="Times New Roman" w:eastAsia="Times New Roman" w:hAnsi="Times New Roman" w:cs="Times New Roman"/>
          <w:bCs/>
          <w:color w:val="000000"/>
          <w:sz w:val="24"/>
          <w:szCs w:val="24"/>
          <w:lang w:eastAsia="lt-LT"/>
        </w:rPr>
        <w:t>B</w:t>
      </w:r>
      <w:r w:rsidRPr="005341D7">
        <w:rPr>
          <w:rFonts w:ascii="Times New Roman" w:eastAsia="Times New Roman" w:hAnsi="Times New Roman" w:cs="Times New Roman"/>
          <w:bCs/>
          <w:color w:val="000000"/>
          <w:sz w:val="24"/>
          <w:szCs w:val="24"/>
          <w:lang w:eastAsia="lt-LT"/>
        </w:rPr>
        <w:t xml:space="preserve">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 pakeitimo“, kuriuo </w:t>
      </w:r>
      <w:r w:rsidR="00136744" w:rsidRPr="005341D7">
        <w:rPr>
          <w:rFonts w:ascii="Times New Roman" w:eastAsia="Times New Roman" w:hAnsi="Times New Roman" w:cs="Times New Roman"/>
          <w:bCs/>
          <w:color w:val="000000"/>
          <w:sz w:val="24"/>
          <w:szCs w:val="24"/>
          <w:lang w:eastAsia="lt-LT"/>
        </w:rPr>
        <w:t>pakoreguojamos</w:t>
      </w:r>
      <w:r w:rsidR="00C7074B" w:rsidRPr="005341D7">
        <w:rPr>
          <w:rFonts w:ascii="Times New Roman" w:eastAsia="Times New Roman" w:hAnsi="Times New Roman" w:cs="Times New Roman"/>
          <w:bCs/>
          <w:color w:val="000000"/>
          <w:sz w:val="24"/>
          <w:szCs w:val="24"/>
          <w:lang w:eastAsia="lt-LT"/>
        </w:rPr>
        <w:t xml:space="preserve"> </w:t>
      </w:r>
      <w:r w:rsidR="00E2564B" w:rsidRPr="005341D7">
        <w:rPr>
          <w:rFonts w:ascii="Times New Roman" w:eastAsia="Times New Roman" w:hAnsi="Times New Roman" w:cs="Times New Roman"/>
          <w:bCs/>
          <w:color w:val="000000"/>
          <w:sz w:val="24"/>
          <w:szCs w:val="24"/>
          <w:lang w:eastAsia="lt-LT"/>
        </w:rPr>
        <w:t>nuostatos dėl</w:t>
      </w:r>
      <w:r w:rsidR="00C7074B" w:rsidRPr="005341D7">
        <w:rPr>
          <w:rFonts w:ascii="Times New Roman" w:eastAsia="Times New Roman" w:hAnsi="Times New Roman" w:cs="Times New Roman"/>
          <w:bCs/>
          <w:color w:val="000000"/>
          <w:sz w:val="24"/>
          <w:szCs w:val="24"/>
          <w:lang w:eastAsia="lt-LT"/>
        </w:rPr>
        <w:t xml:space="preserve"> priežiūros ir kontrolės vykdytojo kompetencij</w:t>
      </w:r>
      <w:r w:rsidR="00E2564B" w:rsidRPr="005341D7">
        <w:rPr>
          <w:rFonts w:ascii="Times New Roman" w:eastAsia="Times New Roman" w:hAnsi="Times New Roman" w:cs="Times New Roman"/>
          <w:bCs/>
          <w:color w:val="000000"/>
          <w:sz w:val="24"/>
          <w:szCs w:val="24"/>
          <w:lang w:eastAsia="lt-LT"/>
        </w:rPr>
        <w:t>os, susijusios su</w:t>
      </w:r>
      <w:r w:rsidR="00C7074B" w:rsidRPr="005341D7">
        <w:rPr>
          <w:rFonts w:ascii="Times New Roman" w:eastAsia="Times New Roman" w:hAnsi="Times New Roman" w:cs="Times New Roman"/>
          <w:bCs/>
          <w:color w:val="000000"/>
          <w:sz w:val="24"/>
          <w:szCs w:val="24"/>
          <w:lang w:eastAsia="lt-LT"/>
        </w:rPr>
        <w:t xml:space="preserve"> administracinių teisės pažeidimų protokolų surašym</w:t>
      </w:r>
      <w:r w:rsidR="00E2564B" w:rsidRPr="005341D7">
        <w:rPr>
          <w:rFonts w:ascii="Times New Roman" w:eastAsia="Times New Roman" w:hAnsi="Times New Roman" w:cs="Times New Roman"/>
          <w:bCs/>
          <w:color w:val="000000"/>
          <w:sz w:val="24"/>
          <w:szCs w:val="24"/>
          <w:lang w:eastAsia="lt-LT"/>
        </w:rPr>
        <w:t>u</w:t>
      </w:r>
      <w:r w:rsidR="00EB6FE0" w:rsidRPr="005341D7">
        <w:rPr>
          <w:rFonts w:ascii="Times New Roman" w:hAnsi="Times New Roman" w:cs="Times New Roman"/>
          <w:sz w:val="24"/>
          <w:szCs w:val="24"/>
        </w:rPr>
        <w:t>.</w:t>
      </w:r>
    </w:p>
    <w:p w:rsidR="00EB6FE0" w:rsidRPr="005341D7" w:rsidRDefault="00EB6FE0" w:rsidP="00EB6FE0">
      <w:pPr>
        <w:tabs>
          <w:tab w:val="left" w:pos="426"/>
        </w:tabs>
        <w:spacing w:after="0" w:line="240" w:lineRule="auto"/>
        <w:ind w:firstLine="709"/>
        <w:jc w:val="both"/>
        <w:rPr>
          <w:rFonts w:ascii="Times New Roman" w:hAnsi="Times New Roman" w:cs="Times New Roman"/>
          <w:b/>
          <w:sz w:val="24"/>
          <w:szCs w:val="24"/>
        </w:rPr>
      </w:pPr>
    </w:p>
    <w:p w:rsidR="00EB6FE0" w:rsidRPr="005341D7" w:rsidRDefault="00EB6FE0" w:rsidP="00EB6FE0">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5341D7">
        <w:rPr>
          <w:rFonts w:ascii="Times New Roman" w:eastAsia="Times New Roman" w:hAnsi="Times New Roman" w:cs="Times New Roman"/>
          <w:b/>
          <w:sz w:val="24"/>
          <w:szCs w:val="24"/>
          <w:lang w:eastAsia="lt-LT"/>
        </w:rPr>
        <w:t>Sprendimo projekto esmė ir tikslai:</w:t>
      </w:r>
    </w:p>
    <w:p w:rsidR="001B27FF" w:rsidRPr="005341D7" w:rsidRDefault="001B27FF" w:rsidP="00EB6FE0">
      <w:pPr>
        <w:tabs>
          <w:tab w:val="left" w:pos="426"/>
        </w:tabs>
        <w:spacing w:after="0" w:line="240" w:lineRule="auto"/>
        <w:ind w:firstLine="709"/>
        <w:jc w:val="both"/>
        <w:rPr>
          <w:rFonts w:ascii="Times New Roman" w:hAnsi="Times New Roman" w:cs="Times New Roman"/>
          <w:sz w:val="24"/>
          <w:szCs w:val="24"/>
        </w:rPr>
      </w:pPr>
      <w:r w:rsidRPr="005341D7">
        <w:rPr>
          <w:rFonts w:ascii="Times New Roman" w:hAnsi="Times New Roman" w:cs="Times New Roman"/>
          <w:sz w:val="24"/>
          <w:szCs w:val="24"/>
        </w:rPr>
        <w:t>Butų ir kitų patalpų savininkų bendrijų valdymo organų, jungtinės veiklos sutartimi įgaliotų asmenų ir Lietuvos Respublikos civilinio kodekso 4.84 straipsnyje nustatyta tvarka paskirtų bendrojo naudojimo objektų administratorių veiklos, susijusios su jiems priskirtų funkcijų vykdymu, priežiūros ir kontrolės vykdymo taisyklėse</w:t>
      </w:r>
      <w:r w:rsidR="003138E0" w:rsidRPr="005341D7">
        <w:rPr>
          <w:rFonts w:ascii="Times New Roman" w:hAnsi="Times New Roman" w:cs="Times New Roman"/>
          <w:sz w:val="24"/>
          <w:szCs w:val="24"/>
        </w:rPr>
        <w:t xml:space="preserve"> (toliau – Taisyklės)</w:t>
      </w:r>
      <w:r w:rsidRPr="005341D7">
        <w:rPr>
          <w:rFonts w:ascii="Times New Roman" w:hAnsi="Times New Roman" w:cs="Times New Roman"/>
          <w:sz w:val="24"/>
          <w:szCs w:val="24"/>
        </w:rPr>
        <w:t>, patvirtintose Panevėžio rajono savivaldybės tarybos 2014 m. kovo 27 d. sprendimu Nr. T-53, numatyta, kad priežiūros ir kontrolės vykdytojas, nustatęs bendrojo naudojimo objektų administravimo pareigų, nustatytų teisės aktuose</w:t>
      </w:r>
      <w:r w:rsidR="00EE6A84" w:rsidRPr="005341D7">
        <w:rPr>
          <w:rFonts w:ascii="Times New Roman" w:hAnsi="Times New Roman" w:cs="Times New Roman"/>
          <w:sz w:val="24"/>
          <w:szCs w:val="24"/>
        </w:rPr>
        <w:t>, nevykdymą ar netinkamą vykdymą, informuoja savivaldybės administracijos direktoriaus įgaliotus asmenis, kad šie surašytų administracinių teisės pažeidimų protokolus.</w:t>
      </w:r>
      <w:r w:rsidR="004B4BD5" w:rsidRPr="005341D7">
        <w:rPr>
          <w:rFonts w:ascii="Times New Roman" w:hAnsi="Times New Roman" w:cs="Times New Roman"/>
          <w:sz w:val="24"/>
          <w:szCs w:val="24"/>
        </w:rPr>
        <w:t xml:space="preserve"> </w:t>
      </w:r>
      <w:r w:rsidR="003138E0" w:rsidRPr="005341D7">
        <w:rPr>
          <w:rFonts w:ascii="Times New Roman" w:hAnsi="Times New Roman" w:cs="Times New Roman"/>
          <w:sz w:val="24"/>
          <w:szCs w:val="24"/>
        </w:rPr>
        <w:t xml:space="preserve">Atsižvelgiant į </w:t>
      </w:r>
      <w:r w:rsidR="005341D7" w:rsidRPr="005341D7">
        <w:rPr>
          <w:rFonts w:ascii="Times New Roman" w:hAnsi="Times New Roman" w:cs="Times New Roman"/>
          <w:sz w:val="24"/>
          <w:szCs w:val="24"/>
        </w:rPr>
        <w:t>a</w:t>
      </w:r>
      <w:r w:rsidR="003138E0" w:rsidRPr="005341D7">
        <w:rPr>
          <w:rFonts w:ascii="Times New Roman" w:hAnsi="Times New Roman" w:cs="Times New Roman"/>
          <w:sz w:val="24"/>
          <w:szCs w:val="24"/>
        </w:rPr>
        <w:t>plinkos ministro įsakymu nustatytus pakeitimus, atitinkamai siūloma pakeisti</w:t>
      </w:r>
      <w:r w:rsidR="004B4BD5" w:rsidRPr="005341D7">
        <w:rPr>
          <w:rFonts w:ascii="Times New Roman" w:hAnsi="Times New Roman" w:cs="Times New Roman"/>
          <w:sz w:val="24"/>
          <w:szCs w:val="24"/>
        </w:rPr>
        <w:t xml:space="preserve"> </w:t>
      </w:r>
      <w:r w:rsidR="003138E0" w:rsidRPr="005341D7">
        <w:rPr>
          <w:rFonts w:ascii="Times New Roman" w:hAnsi="Times New Roman" w:cs="Times New Roman"/>
          <w:sz w:val="24"/>
          <w:szCs w:val="24"/>
        </w:rPr>
        <w:t xml:space="preserve">Taisykles, nustatant, </w:t>
      </w:r>
      <w:r w:rsidR="004B4BD5" w:rsidRPr="005341D7">
        <w:rPr>
          <w:rFonts w:ascii="Times New Roman" w:hAnsi="Times New Roman" w:cs="Times New Roman"/>
          <w:sz w:val="24"/>
          <w:szCs w:val="24"/>
        </w:rPr>
        <w:t xml:space="preserve">kad </w:t>
      </w:r>
      <w:r w:rsidR="004B4BD5" w:rsidRPr="005341D7">
        <w:rPr>
          <w:rFonts w:ascii="Times New Roman" w:hAnsi="Times New Roman" w:cs="Times New Roman"/>
          <w:color w:val="000000"/>
          <w:sz w:val="24"/>
          <w:szCs w:val="24"/>
        </w:rPr>
        <w:t>Priežiūros ir kontrolės vykdytoju paskirtos komisijos nariai turi teisę Administracinių teisių pažeidimo kodekso nustatytais atvejais ir tvarka</w:t>
      </w:r>
      <w:r w:rsidR="00384A85" w:rsidRPr="005341D7">
        <w:rPr>
          <w:rFonts w:ascii="Times New Roman" w:hAnsi="Times New Roman" w:cs="Times New Roman"/>
          <w:color w:val="000000"/>
          <w:sz w:val="24"/>
          <w:szCs w:val="24"/>
        </w:rPr>
        <w:t xml:space="preserve"> patys</w:t>
      </w:r>
      <w:r w:rsidR="004B4BD5" w:rsidRPr="005341D7">
        <w:rPr>
          <w:rFonts w:ascii="Times New Roman" w:hAnsi="Times New Roman" w:cs="Times New Roman"/>
          <w:color w:val="000000"/>
          <w:sz w:val="24"/>
          <w:szCs w:val="24"/>
        </w:rPr>
        <w:t xml:space="preserve"> surašyti administracinių teisės pažeidimų protokolus ir pateikti juos savivaldybės Administracinei komisijai.</w:t>
      </w:r>
    </w:p>
    <w:p w:rsidR="001B27FF" w:rsidRPr="005341D7" w:rsidRDefault="001B27FF" w:rsidP="00EB6FE0">
      <w:pPr>
        <w:tabs>
          <w:tab w:val="left" w:pos="426"/>
        </w:tabs>
        <w:spacing w:after="0" w:line="240" w:lineRule="auto"/>
        <w:ind w:firstLine="709"/>
        <w:jc w:val="both"/>
        <w:rPr>
          <w:rFonts w:ascii="Times New Roman" w:hAnsi="Times New Roman" w:cs="Times New Roman"/>
          <w:sz w:val="24"/>
          <w:szCs w:val="24"/>
        </w:rPr>
      </w:pPr>
    </w:p>
    <w:p w:rsidR="00EB6FE0" w:rsidRPr="005341D7" w:rsidRDefault="00EB6FE0" w:rsidP="00EB6FE0">
      <w:pPr>
        <w:tabs>
          <w:tab w:val="left" w:pos="426"/>
        </w:tabs>
        <w:spacing w:after="0" w:line="240" w:lineRule="auto"/>
        <w:ind w:firstLine="709"/>
        <w:jc w:val="both"/>
        <w:rPr>
          <w:rFonts w:ascii="Times New Roman" w:eastAsia="Times New Roman" w:hAnsi="Times New Roman" w:cs="Times New Roman"/>
          <w:b/>
          <w:sz w:val="24"/>
          <w:szCs w:val="24"/>
          <w:lang w:eastAsia="lt-LT"/>
        </w:rPr>
      </w:pPr>
      <w:r w:rsidRPr="005341D7">
        <w:rPr>
          <w:rFonts w:ascii="Times New Roman" w:eastAsia="Times New Roman" w:hAnsi="Times New Roman" w:cs="Times New Roman"/>
          <w:b/>
          <w:sz w:val="24"/>
          <w:szCs w:val="24"/>
          <w:lang w:eastAsia="lt-LT"/>
        </w:rPr>
        <w:t>Kokių pozityvių rezultatų laukiama:</w:t>
      </w:r>
    </w:p>
    <w:p w:rsidR="00EB6FE0" w:rsidRPr="005341D7" w:rsidRDefault="004B4BD5" w:rsidP="00EB6FE0">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5341D7">
        <w:rPr>
          <w:rFonts w:ascii="Times New Roman" w:eastAsia="Times New Roman" w:hAnsi="Times New Roman" w:cs="Times New Roman"/>
          <w:sz w:val="24"/>
          <w:szCs w:val="24"/>
          <w:lang w:eastAsia="lt-LT"/>
        </w:rPr>
        <w:t>S</w:t>
      </w:r>
      <w:r w:rsidR="00EB6FE0" w:rsidRPr="005341D7">
        <w:rPr>
          <w:rFonts w:ascii="Times New Roman" w:eastAsia="Times New Roman" w:hAnsi="Times New Roman" w:cs="Times New Roman"/>
          <w:sz w:val="24"/>
          <w:szCs w:val="24"/>
          <w:lang w:eastAsia="lt-LT"/>
        </w:rPr>
        <w:t>avivaldybės tarybos sprendim</w:t>
      </w:r>
      <w:r w:rsidRPr="005341D7">
        <w:rPr>
          <w:rFonts w:ascii="Times New Roman" w:eastAsia="Times New Roman" w:hAnsi="Times New Roman" w:cs="Times New Roman"/>
          <w:sz w:val="24"/>
          <w:szCs w:val="24"/>
          <w:lang w:eastAsia="lt-LT"/>
        </w:rPr>
        <w:t>u į</w:t>
      </w:r>
      <w:r w:rsidR="0084031E" w:rsidRPr="005341D7">
        <w:rPr>
          <w:rFonts w:ascii="Times New Roman" w:eastAsia="Times New Roman" w:hAnsi="Times New Roman" w:cs="Times New Roman"/>
          <w:sz w:val="24"/>
          <w:szCs w:val="24"/>
          <w:lang w:eastAsia="lt-LT"/>
        </w:rPr>
        <w:t>gyvendin</w:t>
      </w:r>
      <w:r w:rsidRPr="005341D7">
        <w:rPr>
          <w:rFonts w:ascii="Times New Roman" w:eastAsia="Times New Roman" w:hAnsi="Times New Roman" w:cs="Times New Roman"/>
          <w:sz w:val="24"/>
          <w:szCs w:val="24"/>
          <w:lang w:eastAsia="lt-LT"/>
        </w:rPr>
        <w:t>amos</w:t>
      </w:r>
      <w:r w:rsidR="0084031E" w:rsidRPr="005341D7">
        <w:rPr>
          <w:rFonts w:ascii="Times New Roman" w:eastAsia="Times New Roman" w:hAnsi="Times New Roman" w:cs="Times New Roman"/>
          <w:sz w:val="24"/>
          <w:szCs w:val="24"/>
          <w:lang w:eastAsia="lt-LT"/>
        </w:rPr>
        <w:t xml:space="preserve"> </w:t>
      </w:r>
      <w:r w:rsidR="0084031E" w:rsidRPr="005341D7">
        <w:rPr>
          <w:rFonts w:ascii="Times New Roman" w:hAnsi="Times New Roman" w:cs="Times New Roman"/>
          <w:sz w:val="24"/>
          <w:szCs w:val="24"/>
        </w:rPr>
        <w:t xml:space="preserve">Lietuvos Respublikos aplinkos ministro 2015 m. sausio 13 d. įsakymo Nr. D1-23 </w:t>
      </w:r>
      <w:r w:rsidR="0084031E" w:rsidRPr="005341D7">
        <w:rPr>
          <w:rFonts w:ascii="Times New Roman" w:eastAsia="Times New Roman" w:hAnsi="Times New Roman" w:cs="Times New Roman"/>
          <w:sz w:val="24"/>
          <w:szCs w:val="24"/>
          <w:lang w:eastAsia="lt-LT"/>
        </w:rPr>
        <w:t>nuostatos</w:t>
      </w:r>
      <w:r w:rsidR="00136744" w:rsidRPr="005341D7">
        <w:rPr>
          <w:rFonts w:ascii="Times New Roman" w:eastAsia="Times New Roman" w:hAnsi="Times New Roman" w:cs="Times New Roman"/>
          <w:sz w:val="24"/>
          <w:szCs w:val="24"/>
          <w:lang w:eastAsia="lt-LT"/>
        </w:rPr>
        <w:t xml:space="preserve">. </w:t>
      </w:r>
      <w:r w:rsidR="002E46B7" w:rsidRPr="005341D7">
        <w:rPr>
          <w:rFonts w:ascii="Times New Roman" w:eastAsia="Times New Roman" w:hAnsi="Times New Roman" w:cs="Times New Roman"/>
          <w:sz w:val="24"/>
          <w:szCs w:val="24"/>
          <w:lang w:eastAsia="lt-LT"/>
        </w:rPr>
        <w:t>P</w:t>
      </w:r>
      <w:r w:rsidRPr="005341D7">
        <w:rPr>
          <w:rFonts w:ascii="Times New Roman" w:hAnsi="Times New Roman" w:cs="Times New Roman"/>
          <w:color w:val="000000"/>
          <w:sz w:val="24"/>
          <w:szCs w:val="24"/>
        </w:rPr>
        <w:t>riežiūros ir kontrolės vykd</w:t>
      </w:r>
      <w:r w:rsidR="00136744" w:rsidRPr="005341D7">
        <w:rPr>
          <w:rFonts w:ascii="Times New Roman" w:hAnsi="Times New Roman" w:cs="Times New Roman"/>
          <w:color w:val="000000"/>
          <w:sz w:val="24"/>
          <w:szCs w:val="24"/>
        </w:rPr>
        <w:t>ytoju paskirtos komisijos nariams suteikus teisę patiems</w:t>
      </w:r>
      <w:r w:rsidRPr="005341D7">
        <w:rPr>
          <w:rFonts w:ascii="Times New Roman" w:eastAsia="Times New Roman" w:hAnsi="Times New Roman" w:cs="Times New Roman"/>
          <w:sz w:val="24"/>
          <w:szCs w:val="24"/>
          <w:lang w:eastAsia="lt-LT"/>
        </w:rPr>
        <w:t xml:space="preserve"> surašyti protokolus</w:t>
      </w:r>
      <w:r w:rsidR="00136744" w:rsidRPr="005341D7">
        <w:rPr>
          <w:rFonts w:ascii="Times New Roman" w:eastAsia="Times New Roman" w:hAnsi="Times New Roman" w:cs="Times New Roman"/>
          <w:sz w:val="24"/>
          <w:szCs w:val="24"/>
          <w:lang w:eastAsia="lt-LT"/>
        </w:rPr>
        <w:t>, sudaromos galimybės</w:t>
      </w:r>
      <w:r w:rsidRPr="005341D7">
        <w:rPr>
          <w:rFonts w:ascii="Times New Roman" w:eastAsia="Times New Roman" w:hAnsi="Times New Roman" w:cs="Times New Roman"/>
          <w:sz w:val="24"/>
          <w:szCs w:val="24"/>
          <w:lang w:eastAsia="lt-LT"/>
        </w:rPr>
        <w:t xml:space="preserve"> </w:t>
      </w:r>
      <w:r w:rsidR="009D3DD0" w:rsidRPr="005341D7">
        <w:rPr>
          <w:rFonts w:ascii="Times New Roman" w:eastAsia="Times New Roman" w:hAnsi="Times New Roman" w:cs="Times New Roman"/>
          <w:sz w:val="24"/>
          <w:szCs w:val="24"/>
          <w:lang w:eastAsia="lt-LT"/>
        </w:rPr>
        <w:t>iš karto</w:t>
      </w:r>
      <w:r w:rsidR="00384A85" w:rsidRPr="005341D7">
        <w:rPr>
          <w:rFonts w:ascii="Times New Roman" w:eastAsia="Times New Roman" w:hAnsi="Times New Roman" w:cs="Times New Roman"/>
          <w:sz w:val="24"/>
          <w:szCs w:val="24"/>
          <w:lang w:eastAsia="lt-LT"/>
        </w:rPr>
        <w:t xml:space="preserve"> </w:t>
      </w:r>
      <w:r w:rsidRPr="005341D7">
        <w:rPr>
          <w:rFonts w:ascii="Times New Roman" w:eastAsia="Times New Roman" w:hAnsi="Times New Roman" w:cs="Times New Roman"/>
          <w:sz w:val="24"/>
          <w:szCs w:val="24"/>
          <w:lang w:eastAsia="lt-LT"/>
        </w:rPr>
        <w:t>reaguoti į padary</w:t>
      </w:r>
      <w:r w:rsidR="00920D04" w:rsidRPr="005341D7">
        <w:rPr>
          <w:rFonts w:ascii="Times New Roman" w:eastAsia="Times New Roman" w:hAnsi="Times New Roman" w:cs="Times New Roman"/>
          <w:sz w:val="24"/>
          <w:szCs w:val="24"/>
          <w:lang w:eastAsia="lt-LT"/>
        </w:rPr>
        <w:t>tus administracinius pažeidimus</w:t>
      </w:r>
      <w:r w:rsidR="0084031E" w:rsidRPr="005341D7">
        <w:rPr>
          <w:rFonts w:ascii="Times New Roman" w:eastAsia="Times New Roman" w:hAnsi="Times New Roman" w:cs="Times New Roman"/>
          <w:sz w:val="24"/>
          <w:szCs w:val="24"/>
          <w:lang w:eastAsia="lt-LT"/>
        </w:rPr>
        <w:t>.</w:t>
      </w:r>
    </w:p>
    <w:p w:rsidR="00EB6FE0" w:rsidRPr="005341D7" w:rsidRDefault="00EB6FE0" w:rsidP="00EB6FE0">
      <w:pPr>
        <w:tabs>
          <w:tab w:val="left" w:pos="426"/>
        </w:tabs>
        <w:spacing w:after="0" w:line="240" w:lineRule="auto"/>
        <w:ind w:left="1296" w:firstLine="709"/>
        <w:jc w:val="both"/>
        <w:rPr>
          <w:rFonts w:ascii="Times New Roman" w:eastAsia="Times New Roman" w:hAnsi="Times New Roman" w:cs="Times New Roman"/>
          <w:b/>
          <w:sz w:val="24"/>
          <w:szCs w:val="24"/>
          <w:lang w:eastAsia="lt-LT"/>
        </w:rPr>
      </w:pPr>
    </w:p>
    <w:p w:rsidR="00EB6FE0" w:rsidRPr="005341D7" w:rsidRDefault="00EB6FE0" w:rsidP="00EB6FE0">
      <w:pPr>
        <w:tabs>
          <w:tab w:val="left" w:pos="426"/>
        </w:tabs>
        <w:spacing w:after="0" w:line="240" w:lineRule="auto"/>
        <w:jc w:val="both"/>
        <w:rPr>
          <w:rFonts w:ascii="Times New Roman" w:eastAsia="Times New Roman" w:hAnsi="Times New Roman" w:cs="Times New Roman"/>
          <w:b/>
          <w:sz w:val="24"/>
          <w:szCs w:val="24"/>
          <w:lang w:eastAsia="lt-LT"/>
        </w:rPr>
      </w:pPr>
      <w:r w:rsidRPr="005341D7">
        <w:rPr>
          <w:rFonts w:ascii="Times New Roman" w:eastAsia="Times New Roman" w:hAnsi="Times New Roman" w:cs="Times New Roman"/>
          <w:b/>
          <w:sz w:val="24"/>
          <w:szCs w:val="24"/>
          <w:lang w:eastAsia="lt-LT"/>
        </w:rPr>
        <w:tab/>
        <w:t xml:space="preserve">     Galimos neigiamos pasekmės priėmus projektą</w:t>
      </w:r>
      <w:r w:rsidRPr="005341D7">
        <w:rPr>
          <w:rFonts w:ascii="Times New Roman" w:eastAsia="Times New Roman" w:hAnsi="Times New Roman" w:cs="Times New Roman"/>
          <w:sz w:val="24"/>
          <w:szCs w:val="24"/>
          <w:lang w:eastAsia="lt-LT"/>
        </w:rPr>
        <w:t>: Nėra</w:t>
      </w:r>
    </w:p>
    <w:p w:rsidR="00EB6FE0" w:rsidRPr="005341D7" w:rsidRDefault="00EB6FE0" w:rsidP="00EB6FE0">
      <w:pPr>
        <w:tabs>
          <w:tab w:val="left" w:pos="426"/>
        </w:tabs>
        <w:spacing w:after="0" w:line="240" w:lineRule="auto"/>
        <w:ind w:firstLine="709"/>
        <w:jc w:val="both"/>
        <w:rPr>
          <w:rFonts w:ascii="Times New Roman" w:eastAsia="Times New Roman" w:hAnsi="Times New Roman" w:cs="Times New Roman"/>
          <w:b/>
          <w:sz w:val="24"/>
          <w:szCs w:val="24"/>
          <w:lang w:eastAsia="lt-LT"/>
        </w:rPr>
      </w:pPr>
    </w:p>
    <w:p w:rsidR="00EB6FE0" w:rsidRPr="005341D7" w:rsidRDefault="00EB6FE0" w:rsidP="00EB6FE0">
      <w:pPr>
        <w:tabs>
          <w:tab w:val="left" w:pos="426"/>
        </w:tabs>
        <w:spacing w:after="0" w:line="240" w:lineRule="auto"/>
        <w:ind w:firstLine="709"/>
        <w:jc w:val="both"/>
        <w:rPr>
          <w:rFonts w:ascii="Times New Roman" w:eastAsia="Times New Roman" w:hAnsi="Times New Roman" w:cs="Times New Roman"/>
          <w:b/>
          <w:sz w:val="24"/>
          <w:szCs w:val="24"/>
          <w:lang w:eastAsia="lt-LT"/>
        </w:rPr>
      </w:pPr>
      <w:r w:rsidRPr="005341D7">
        <w:rPr>
          <w:rFonts w:ascii="Times New Roman" w:eastAsia="Times New Roman" w:hAnsi="Times New Roman" w:cs="Times New Roman"/>
          <w:b/>
          <w:sz w:val="24"/>
          <w:szCs w:val="24"/>
          <w:lang w:eastAsia="lt-LT"/>
        </w:rPr>
        <w:t>Finansavimo šaltiniai ir lėšų poreikis</w:t>
      </w:r>
      <w:r w:rsidRPr="005341D7">
        <w:rPr>
          <w:rFonts w:ascii="Times New Roman" w:eastAsia="Times New Roman" w:hAnsi="Times New Roman" w:cs="Times New Roman"/>
          <w:sz w:val="24"/>
          <w:szCs w:val="24"/>
          <w:lang w:eastAsia="lt-LT"/>
        </w:rPr>
        <w:t>: Nereikės</w:t>
      </w:r>
    </w:p>
    <w:p w:rsidR="00EB6FE0" w:rsidRPr="005341D7" w:rsidRDefault="00EB6FE0" w:rsidP="00EB6FE0">
      <w:pPr>
        <w:tabs>
          <w:tab w:val="left" w:pos="426"/>
        </w:tabs>
        <w:suppressAutoHyphens/>
        <w:spacing w:after="0" w:line="240" w:lineRule="auto"/>
        <w:ind w:firstLine="709"/>
        <w:jc w:val="both"/>
        <w:rPr>
          <w:rFonts w:ascii="Times New Roman" w:eastAsia="Times New Roman" w:hAnsi="Times New Roman" w:cs="Times New Roman"/>
          <w:kern w:val="2"/>
          <w:sz w:val="24"/>
          <w:szCs w:val="24"/>
          <w:lang w:eastAsia="ar-SA"/>
        </w:rPr>
      </w:pPr>
      <w:r w:rsidRPr="005341D7">
        <w:rPr>
          <w:rFonts w:ascii="Times New Roman" w:eastAsia="Times New Roman" w:hAnsi="Times New Roman" w:cs="Times New Roman"/>
          <w:b/>
          <w:kern w:val="2"/>
          <w:sz w:val="24"/>
          <w:szCs w:val="24"/>
          <w:lang w:eastAsia="ar-SA"/>
        </w:rPr>
        <w:t xml:space="preserve">Galiojantys teisės aktai, kuriuos reikės pakeisti priėmus teikiamą projektą: </w:t>
      </w:r>
      <w:r w:rsidR="004B4BD5" w:rsidRPr="005341D7">
        <w:rPr>
          <w:rFonts w:ascii="Times New Roman" w:eastAsia="Times New Roman" w:hAnsi="Times New Roman" w:cs="Times New Roman"/>
          <w:kern w:val="2"/>
          <w:sz w:val="24"/>
          <w:szCs w:val="24"/>
          <w:lang w:eastAsia="ar-SA"/>
        </w:rPr>
        <w:t>Savivaldybės A</w:t>
      </w:r>
      <w:r w:rsidR="00EE6A84" w:rsidRPr="005341D7">
        <w:rPr>
          <w:rFonts w:ascii="Times New Roman" w:eastAsia="Times New Roman" w:hAnsi="Times New Roman" w:cs="Times New Roman"/>
          <w:kern w:val="2"/>
          <w:sz w:val="24"/>
          <w:szCs w:val="24"/>
          <w:lang w:eastAsia="ar-SA"/>
        </w:rPr>
        <w:t>dministracijos direktoriaus 2010-04-27 įsakym</w:t>
      </w:r>
      <w:r w:rsidR="004B4BD5" w:rsidRPr="005341D7">
        <w:rPr>
          <w:rFonts w:ascii="Times New Roman" w:eastAsia="Times New Roman" w:hAnsi="Times New Roman" w:cs="Times New Roman"/>
          <w:kern w:val="2"/>
          <w:sz w:val="24"/>
          <w:szCs w:val="24"/>
          <w:lang w:eastAsia="ar-SA"/>
        </w:rPr>
        <w:t>as</w:t>
      </w:r>
      <w:r w:rsidR="00EE6A84" w:rsidRPr="005341D7">
        <w:rPr>
          <w:rFonts w:ascii="Times New Roman" w:eastAsia="Times New Roman" w:hAnsi="Times New Roman" w:cs="Times New Roman"/>
          <w:kern w:val="2"/>
          <w:sz w:val="24"/>
          <w:szCs w:val="24"/>
          <w:lang w:eastAsia="ar-SA"/>
        </w:rPr>
        <w:t xml:space="preserve"> Nr. A-384 „Dėl įgaliojimų surašyti administracinių teisės pažeidimų protokolus“.</w:t>
      </w:r>
      <w:bookmarkStart w:id="0" w:name="_GoBack"/>
      <w:bookmarkEnd w:id="0"/>
    </w:p>
    <w:p w:rsidR="00EB6FE0" w:rsidRPr="005341D7" w:rsidRDefault="00EB6FE0" w:rsidP="00EB6FE0">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5341D7">
        <w:rPr>
          <w:rFonts w:ascii="Times New Roman" w:eastAsia="Times New Roman" w:hAnsi="Times New Roman" w:cs="Times New Roman"/>
          <w:sz w:val="24"/>
          <w:szCs w:val="24"/>
          <w:lang w:eastAsia="lt-LT"/>
        </w:rPr>
        <w:t xml:space="preserve">Sprendimo projektui nereikalingas antikorupcinis vertinimas. </w:t>
      </w:r>
    </w:p>
    <w:p w:rsidR="00E2564B" w:rsidRPr="005341D7" w:rsidRDefault="00E2564B" w:rsidP="00EB6FE0">
      <w:pPr>
        <w:tabs>
          <w:tab w:val="left" w:pos="1185"/>
        </w:tabs>
        <w:suppressAutoHyphens/>
        <w:spacing w:after="0" w:line="240" w:lineRule="auto"/>
        <w:jc w:val="both"/>
        <w:rPr>
          <w:rFonts w:ascii="Times New Roman" w:eastAsia="Times New Roman" w:hAnsi="Times New Roman" w:cs="Times New Roman"/>
          <w:sz w:val="24"/>
          <w:szCs w:val="24"/>
          <w:lang w:eastAsia="lt-LT"/>
        </w:rPr>
      </w:pPr>
    </w:p>
    <w:p w:rsidR="00EB6FE0" w:rsidRPr="005341D7" w:rsidRDefault="00EB6FE0" w:rsidP="00EB6FE0">
      <w:pPr>
        <w:tabs>
          <w:tab w:val="left" w:pos="1185"/>
        </w:tabs>
        <w:suppressAutoHyphens/>
        <w:spacing w:after="0" w:line="240" w:lineRule="auto"/>
        <w:jc w:val="both"/>
        <w:rPr>
          <w:rFonts w:ascii="Times New Roman" w:eastAsia="Times New Roman" w:hAnsi="Times New Roman" w:cs="Times New Roman"/>
          <w:sz w:val="24"/>
          <w:szCs w:val="24"/>
          <w:lang w:eastAsia="lt-LT"/>
        </w:rPr>
      </w:pPr>
      <w:r w:rsidRPr="005341D7">
        <w:rPr>
          <w:rFonts w:ascii="Times New Roman" w:eastAsia="Times New Roman" w:hAnsi="Times New Roman" w:cs="Times New Roman"/>
          <w:sz w:val="24"/>
          <w:szCs w:val="24"/>
          <w:lang w:eastAsia="lt-LT"/>
        </w:rPr>
        <w:t xml:space="preserve">Vyr. specialistė </w:t>
      </w:r>
      <w:r w:rsidRPr="005341D7">
        <w:rPr>
          <w:rFonts w:ascii="Times New Roman" w:eastAsia="Times New Roman" w:hAnsi="Times New Roman" w:cs="Times New Roman"/>
          <w:sz w:val="24"/>
          <w:szCs w:val="24"/>
          <w:lang w:eastAsia="lt-LT"/>
        </w:rPr>
        <w:tab/>
      </w:r>
      <w:r w:rsidRPr="005341D7">
        <w:rPr>
          <w:rFonts w:ascii="Times New Roman" w:eastAsia="Times New Roman" w:hAnsi="Times New Roman" w:cs="Times New Roman"/>
          <w:sz w:val="24"/>
          <w:szCs w:val="24"/>
          <w:lang w:eastAsia="lt-LT"/>
        </w:rPr>
        <w:tab/>
      </w:r>
      <w:r w:rsidRPr="005341D7">
        <w:rPr>
          <w:rFonts w:ascii="Times New Roman" w:eastAsia="Times New Roman" w:hAnsi="Times New Roman" w:cs="Times New Roman"/>
          <w:sz w:val="24"/>
          <w:szCs w:val="24"/>
          <w:lang w:eastAsia="lt-LT"/>
        </w:rPr>
        <w:tab/>
      </w:r>
      <w:r w:rsidRPr="005341D7">
        <w:rPr>
          <w:rFonts w:ascii="Times New Roman" w:eastAsia="Times New Roman" w:hAnsi="Times New Roman" w:cs="Times New Roman"/>
          <w:sz w:val="24"/>
          <w:szCs w:val="24"/>
          <w:lang w:eastAsia="lt-LT"/>
        </w:rPr>
        <w:tab/>
      </w:r>
      <w:r w:rsidRPr="005341D7">
        <w:rPr>
          <w:rFonts w:ascii="Times New Roman" w:eastAsia="Times New Roman" w:hAnsi="Times New Roman" w:cs="Times New Roman"/>
          <w:sz w:val="24"/>
          <w:szCs w:val="24"/>
          <w:lang w:eastAsia="lt-LT"/>
        </w:rPr>
        <w:tab/>
        <w:t xml:space="preserve">Daiva </w:t>
      </w:r>
      <w:proofErr w:type="spellStart"/>
      <w:r w:rsidRPr="005341D7">
        <w:rPr>
          <w:rFonts w:ascii="Times New Roman" w:eastAsia="Times New Roman" w:hAnsi="Times New Roman" w:cs="Times New Roman"/>
          <w:sz w:val="24"/>
          <w:szCs w:val="24"/>
          <w:lang w:eastAsia="lt-LT"/>
        </w:rPr>
        <w:t>Čiplienė</w:t>
      </w:r>
      <w:proofErr w:type="spellEnd"/>
    </w:p>
    <w:sectPr w:rsidR="00EB6FE0" w:rsidRPr="005341D7" w:rsidSect="00BF6154">
      <w:pgSz w:w="11906" w:h="16838"/>
      <w:pgMar w:top="709" w:right="424"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90A9D"/>
    <w:multiLevelType w:val="hybridMultilevel"/>
    <w:tmpl w:val="3476F1F2"/>
    <w:lvl w:ilvl="0" w:tplc="223A6F1E">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61"/>
    <w:rsid w:val="00136744"/>
    <w:rsid w:val="001B27FF"/>
    <w:rsid w:val="002B14EB"/>
    <w:rsid w:val="002E46B7"/>
    <w:rsid w:val="003138E0"/>
    <w:rsid w:val="00363661"/>
    <w:rsid w:val="00384A85"/>
    <w:rsid w:val="004B4BD5"/>
    <w:rsid w:val="005341D7"/>
    <w:rsid w:val="005915C3"/>
    <w:rsid w:val="00753AEB"/>
    <w:rsid w:val="0084031E"/>
    <w:rsid w:val="00885A98"/>
    <w:rsid w:val="00920407"/>
    <w:rsid w:val="00920417"/>
    <w:rsid w:val="00920D04"/>
    <w:rsid w:val="00952842"/>
    <w:rsid w:val="009A208E"/>
    <w:rsid w:val="009D3DD0"/>
    <w:rsid w:val="00BF6154"/>
    <w:rsid w:val="00C7074B"/>
    <w:rsid w:val="00CE06B3"/>
    <w:rsid w:val="00DB0E6B"/>
    <w:rsid w:val="00DE43FD"/>
    <w:rsid w:val="00E2564B"/>
    <w:rsid w:val="00EB6FE0"/>
    <w:rsid w:val="00EE6A84"/>
    <w:rsid w:val="00F32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D6FCC-23A2-49BB-82B8-2F2440DC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3661"/>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3661"/>
    <w:pPr>
      <w:ind w:left="720"/>
      <w:contextualSpacing/>
    </w:pPr>
  </w:style>
  <w:style w:type="paragraph" w:styleId="Antrats">
    <w:name w:val="header"/>
    <w:basedOn w:val="prastasis"/>
    <w:link w:val="AntratsDiagrama"/>
    <w:uiPriority w:val="99"/>
    <w:rsid w:val="00363661"/>
    <w:pPr>
      <w:tabs>
        <w:tab w:val="center" w:pos="4153"/>
        <w:tab w:val="right" w:pos="8306"/>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363661"/>
    <w:rPr>
      <w:rFonts w:ascii="Times New Roman" w:eastAsia="Times New Roman" w:hAnsi="Times New Roman" w:cs="Times New Roman"/>
      <w:sz w:val="20"/>
      <w:szCs w:val="20"/>
      <w:lang w:eastAsia="lt-LT"/>
    </w:rPr>
  </w:style>
  <w:style w:type="character" w:styleId="Grietas">
    <w:name w:val="Strong"/>
    <w:basedOn w:val="Numatytasispastraiposriftas"/>
    <w:uiPriority w:val="99"/>
    <w:qFormat/>
    <w:rsid w:val="00363661"/>
    <w:rPr>
      <w:rFonts w:cs="Times New Roman"/>
      <w:b/>
    </w:rPr>
  </w:style>
  <w:style w:type="paragraph" w:styleId="HTMLiankstoformatuotas">
    <w:name w:val="HTML Preformatted"/>
    <w:basedOn w:val="prastasis"/>
    <w:link w:val="HTMLiankstoformatuotasDiagrama"/>
    <w:uiPriority w:val="99"/>
    <w:semiHidden/>
    <w:unhideWhenUsed/>
    <w:rsid w:val="00EB6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B6FE0"/>
    <w:rPr>
      <w:rFonts w:ascii="Consolas" w:hAnsi="Consolas"/>
      <w:sz w:val="20"/>
      <w:szCs w:val="20"/>
    </w:rPr>
  </w:style>
  <w:style w:type="paragraph" w:styleId="Debesliotekstas">
    <w:name w:val="Balloon Text"/>
    <w:basedOn w:val="prastasis"/>
    <w:link w:val="DebesliotekstasDiagrama"/>
    <w:uiPriority w:val="99"/>
    <w:semiHidden/>
    <w:unhideWhenUsed/>
    <w:rsid w:val="003138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3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2613">
      <w:bodyDiv w:val="1"/>
      <w:marLeft w:val="0"/>
      <w:marRight w:val="0"/>
      <w:marTop w:val="0"/>
      <w:marBottom w:val="0"/>
      <w:divBdr>
        <w:top w:val="none" w:sz="0" w:space="0" w:color="auto"/>
        <w:left w:val="none" w:sz="0" w:space="0" w:color="auto"/>
        <w:bottom w:val="none" w:sz="0" w:space="0" w:color="auto"/>
        <w:right w:val="none" w:sz="0" w:space="0" w:color="auto"/>
      </w:divBdr>
    </w:div>
    <w:div w:id="651518607">
      <w:bodyDiv w:val="1"/>
      <w:marLeft w:val="0"/>
      <w:marRight w:val="0"/>
      <w:marTop w:val="0"/>
      <w:marBottom w:val="0"/>
      <w:divBdr>
        <w:top w:val="none" w:sz="0" w:space="0" w:color="auto"/>
        <w:left w:val="none" w:sz="0" w:space="0" w:color="auto"/>
        <w:bottom w:val="none" w:sz="0" w:space="0" w:color="auto"/>
        <w:right w:val="none" w:sz="0" w:space="0" w:color="auto"/>
      </w:divBdr>
    </w:div>
    <w:div w:id="1148397330">
      <w:bodyDiv w:val="1"/>
      <w:marLeft w:val="0"/>
      <w:marRight w:val="0"/>
      <w:marTop w:val="0"/>
      <w:marBottom w:val="0"/>
      <w:divBdr>
        <w:top w:val="none" w:sz="0" w:space="0" w:color="auto"/>
        <w:left w:val="none" w:sz="0" w:space="0" w:color="auto"/>
        <w:bottom w:val="none" w:sz="0" w:space="0" w:color="auto"/>
        <w:right w:val="none" w:sz="0" w:space="0" w:color="auto"/>
      </w:divBdr>
    </w:div>
    <w:div w:id="195960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6817F-D216-447F-B1D7-956E754B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3917</Words>
  <Characters>2234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38</cp:revision>
  <cp:lastPrinted>2015-03-05T13:40:00Z</cp:lastPrinted>
  <dcterms:created xsi:type="dcterms:W3CDTF">2015-01-14T07:37:00Z</dcterms:created>
  <dcterms:modified xsi:type="dcterms:W3CDTF">2015-03-05T13:40:00Z</dcterms:modified>
</cp:coreProperties>
</file>