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2015–2017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5757B">
        <w:rPr>
          <w:sz w:val="24"/>
          <w:szCs w:val="24"/>
        </w:rPr>
        <w:t>5 m. saus</w:t>
      </w:r>
      <w:r>
        <w:rPr>
          <w:sz w:val="24"/>
          <w:szCs w:val="24"/>
        </w:rPr>
        <w:t>io 2</w:t>
      </w:r>
      <w:r w:rsidR="00C5757B">
        <w:rPr>
          <w:sz w:val="24"/>
          <w:szCs w:val="24"/>
        </w:rPr>
        <w:t>2 d. Nr. T-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2014 m. gruodžio 15 d. Lietuvos Respublikos Vyriausybės 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 xml:space="preserve">, Savivaldybės taryba </w:t>
      </w:r>
      <w:r w:rsidR="00060FB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BF736C">
        <w:rPr>
          <w:color w:val="000000"/>
          <w:sz w:val="24"/>
          <w:szCs w:val="24"/>
        </w:rPr>
        <w:t>5–2017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>rajono savivaldybės tarybos 2014 m. vasario 20 d. sprendimą Nr. T-23</w:t>
      </w:r>
      <w:r>
        <w:rPr>
          <w:color w:val="000000"/>
          <w:sz w:val="24"/>
          <w:szCs w:val="24"/>
        </w:rPr>
        <w:t xml:space="preserve"> „Dėl Panevėžio rajono savivaldybės 201</w:t>
      </w:r>
      <w:r w:rsidR="00BF736C">
        <w:rPr>
          <w:color w:val="000000"/>
          <w:sz w:val="24"/>
          <w:szCs w:val="24"/>
        </w:rPr>
        <w:t>4–2016</w:t>
      </w:r>
      <w:r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7E5940" w:rsidRDefault="00884DB4" w:rsidP="00BF736C">
      <w:pPr>
        <w:pStyle w:val="Antrats"/>
        <w:ind w:firstLine="711"/>
        <w:jc w:val="both"/>
        <w:rPr>
          <w:color w:val="000000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2015–2017 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sausio 12 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2014 m. gruodžio 15 d. Lietuvos Respublikos Vyriausybės 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Panevėžio rajono savivaldybės tarybos 2014 m. gruod</w:t>
      </w:r>
      <w:r w:rsidRPr="00874838">
        <w:rPr>
          <w:sz w:val="24"/>
          <w:szCs w:val="24"/>
        </w:rPr>
        <w:t>žio</w:t>
      </w:r>
      <w:r>
        <w:rPr>
          <w:sz w:val="24"/>
          <w:szCs w:val="24"/>
        </w:rPr>
        <w:t xml:space="preserve"> 22 d. sprendimu Nr. T-220 „Dėl Panevėžio rajono savivaldybės strateginio planavimo tvarkos aprašo patvirtinimo“. Strateginio veiklos plano finansinė dalis nuo 2014 m. rengiama savivaldybėje įdiegtoje Finansų ir apskaitos valdymo sistemoje.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patvirtinti Panevėžio rajono savivaldybės 2015–2017 metų strateginį veiklos planą. 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savivaldybės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>padalinių pateikta informacija, atlikta situacijos analizė ir nustatyti strateginio veiklos plano metmenys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bus tikslinamas pagal finansines galimybes patvirtinus savivaldybės biudžetą, atsižvelgiant į 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skirtus veiklos plano programų vykdymui.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 w:rsidR="00123AAE">
        <w:rPr>
          <w:sz w:val="24"/>
          <w:szCs w:val="24"/>
        </w:rPr>
        <w:br/>
      </w:r>
      <w:r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strateginiam veiklos planui įgyvendinti reikalingos lėšos gali būti 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874838">
      <w:pPr>
        <w:spacing w:line="200" w:lineRule="atLeast"/>
        <w:jc w:val="center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DC" w:rsidRDefault="001F04DC">
      <w:r>
        <w:separator/>
      </w:r>
    </w:p>
  </w:endnote>
  <w:endnote w:type="continuationSeparator" w:id="0">
    <w:p w:rsidR="001F04DC" w:rsidRDefault="001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DC" w:rsidRDefault="001F04DC">
      <w:r>
        <w:separator/>
      </w:r>
    </w:p>
  </w:footnote>
  <w:footnote w:type="continuationSeparator" w:id="0">
    <w:p w:rsidR="001F04DC" w:rsidRDefault="001F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05pt;height:50.85pt" o:ole="" filled="t">
          <v:fill color2="black"/>
          <v:imagedata r:id="rId1" o:title=""/>
        </v:shape>
        <o:OLEObject Type="Embed" ProgID="Unknown" ShapeID="_x0000_i1025" DrawAspect="Content" ObjectID="_148256817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60FB9"/>
    <w:rsid w:val="000C08C9"/>
    <w:rsid w:val="000F58E1"/>
    <w:rsid w:val="00123AAE"/>
    <w:rsid w:val="00132244"/>
    <w:rsid w:val="0013763D"/>
    <w:rsid w:val="00140EE3"/>
    <w:rsid w:val="001B2B7A"/>
    <w:rsid w:val="001F04DC"/>
    <w:rsid w:val="00235B9D"/>
    <w:rsid w:val="00262A29"/>
    <w:rsid w:val="00290F1E"/>
    <w:rsid w:val="003810C2"/>
    <w:rsid w:val="003C47B3"/>
    <w:rsid w:val="00436906"/>
    <w:rsid w:val="004908F4"/>
    <w:rsid w:val="0049385F"/>
    <w:rsid w:val="0059540C"/>
    <w:rsid w:val="005B4B83"/>
    <w:rsid w:val="005C3CC2"/>
    <w:rsid w:val="006B7F94"/>
    <w:rsid w:val="006D53F0"/>
    <w:rsid w:val="007179F0"/>
    <w:rsid w:val="00723C53"/>
    <w:rsid w:val="00730298"/>
    <w:rsid w:val="007519A1"/>
    <w:rsid w:val="00784D8E"/>
    <w:rsid w:val="007C6B64"/>
    <w:rsid w:val="00874838"/>
    <w:rsid w:val="00884DB4"/>
    <w:rsid w:val="00890ACF"/>
    <w:rsid w:val="008A2706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505F4"/>
    <w:rsid w:val="00B85774"/>
    <w:rsid w:val="00B97836"/>
    <w:rsid w:val="00BA739E"/>
    <w:rsid w:val="00BF736C"/>
    <w:rsid w:val="00C5757B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12</cp:revision>
  <cp:lastPrinted>2014-02-19T12:11:00Z</cp:lastPrinted>
  <dcterms:created xsi:type="dcterms:W3CDTF">2015-01-07T09:14:00Z</dcterms:created>
  <dcterms:modified xsi:type="dcterms:W3CDTF">2015-01-12T09:43:00Z</dcterms:modified>
</cp:coreProperties>
</file>