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279B8" w14:textId="77777777" w:rsidR="00B31B0D" w:rsidRPr="00B31B0D" w:rsidRDefault="00B31B0D" w:rsidP="00B31B0D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bookmarkStart w:id="0" w:name="_Hlk15892771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PATVIRTINTA</w:t>
      </w:r>
      <w:bookmarkEnd w:id="0"/>
    </w:p>
    <w:p w14:paraId="6D7450D2" w14:textId="2215D17E" w:rsidR="00B31B0D" w:rsidRPr="00B31B0D" w:rsidRDefault="00B31B0D" w:rsidP="00B31B0D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Panevėžio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rajono </w:t>
      </w:r>
      <w:proofErr w:type="gramStart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tarybos</w:t>
      </w:r>
      <w:proofErr w:type="gramEnd"/>
    </w:p>
    <w:p w14:paraId="224D8559" w14:textId="04D31D7E" w:rsidR="00B31B0D" w:rsidRPr="00B31B0D" w:rsidRDefault="00B31B0D" w:rsidP="00B31B0D">
      <w:pPr>
        <w:shd w:val="clear" w:color="auto" w:fill="FFFFFF"/>
        <w:spacing w:after="0" w:line="240" w:lineRule="auto"/>
        <w:ind w:firstLine="4536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</w:t>
      </w:r>
      <w:r w:rsidR="00AA211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d.</w:t>
      </w:r>
      <w:r w:rsidR="002B54B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           </w:t>
      </w:r>
      <w:bookmarkStart w:id="1" w:name="_GoBack"/>
      <w:bookmarkEnd w:id="1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sprendimu</w:t>
      </w:r>
      <w:bookmarkStart w:id="2" w:name="SHOWS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Nr. </w:t>
      </w:r>
      <w:bookmarkEnd w:id="2"/>
      <w:r w:rsidR="00AA211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T-</w:t>
      </w:r>
    </w:p>
    <w:p w14:paraId="130160F4" w14:textId="77777777" w:rsidR="00B31B0D" w:rsidRPr="00B31B0D" w:rsidRDefault="00B31B0D" w:rsidP="00B3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36F13E44" w14:textId="77777777" w:rsidR="00B31B0D" w:rsidRPr="00B31B0D" w:rsidRDefault="00B31B0D" w:rsidP="00B3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4"/>
          <w:szCs w:val="4"/>
          <w:lang w:eastAsia="lt-LT"/>
        </w:rPr>
        <w:t> </w:t>
      </w:r>
    </w:p>
    <w:p w14:paraId="5FEE976F" w14:textId="77777777" w:rsidR="00B31B0D" w:rsidRPr="00B31B0D" w:rsidRDefault="00B31B0D" w:rsidP="00B3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4"/>
          <w:szCs w:val="4"/>
          <w:lang w:eastAsia="lt-LT"/>
        </w:rPr>
        <w:t> </w:t>
      </w:r>
    </w:p>
    <w:p w14:paraId="5F346A45" w14:textId="4F26E36F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PANEVĖŽIO RA</w:t>
      </w: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JONO SAVIVALDYBĖS VIEŠOJO SEKTORIAUS SUBJEKTŲ IR VIEŠOJO SEKTORIAUS SUBJEKTŲ GRUPĖS ATASKAITŲ RINKINIŲ RENGIMO</w:t>
      </w:r>
    </w:p>
    <w:p w14:paraId="78DDB6F3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TVARKOS APRAŠAS</w:t>
      </w:r>
    </w:p>
    <w:p w14:paraId="6CC078F8" w14:textId="77777777" w:rsidR="00B31B0D" w:rsidRPr="00B31B0D" w:rsidRDefault="00B31B0D" w:rsidP="00B31B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2EEDA321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I SKYRIUS</w:t>
      </w:r>
      <w:proofErr w:type="gramEnd"/>
    </w:p>
    <w:p w14:paraId="6D97E527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BENDROSIOS NUOSTATOS</w:t>
      </w:r>
    </w:p>
    <w:p w14:paraId="773F03E6" w14:textId="77777777" w:rsidR="00B31B0D" w:rsidRPr="00B31B0D" w:rsidRDefault="00B31B0D" w:rsidP="00B31B0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47857CC6" w14:textId="1F017C82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1.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Panevėžio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rajono savivaldybės viešojo sektoriaus subjektų ir viešojo sektoriaus subjektų grupės ataskaitų rinkinių rengimo tvarkos apraše (toliau – Aprašas) nustatoma viešojo sektoriaus subjektų (toliau – VSS) ir subjektų grupės (toliau – VSS grupė) ataskaitų rinkinių</w:t>
      </w:r>
      <w:proofErr w:type="gramStart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       </w:t>
      </w:r>
      <w:proofErr w:type="gramEnd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(toliau – Ataskaitų rinkinys) rengimo tvarka.</w:t>
      </w:r>
    </w:p>
    <w:p w14:paraId="02D4774F" w14:textId="7DC600E5" w:rsidR="00B31B0D" w:rsidRPr="00DE568C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2. Apraše vartojamos sąvokos suprantamos taip, kaip jos apibrėžtos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Lietuvos Respublikos vietos savivaldos įstatyme, Lietuvos Respublikos v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iešojo sektoriaus atskaitomybės įstatyme,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Lietuvos Respublikos strateginio valdymo įstatyme, 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Lietuvos Respublikos biudžeto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sandaros 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įstatyme, Lietuvos Respublikos finansinės apskaitos įstatyme ir Strateginio valdymo metodikoje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, patvirtintoje Lietuvos Respublikos Vyriausybės </w:t>
      </w:r>
      <w:r w:rsidR="00662182" w:rsidRP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2021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m. balandžio 29 d.</w:t>
      </w:r>
      <w:r w:rsidR="00662182" w:rsidRP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nutarimu</w:t>
      </w:r>
      <w:proofErr w:type="gramStart"/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       </w:t>
      </w:r>
      <w:proofErr w:type="gramEnd"/>
      <w:r w:rsidR="00662182" w:rsidRP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Nr. 2021-09093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3.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Panevėžio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rajono savivaldybėje sudaroma tik viena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VSS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grupė, todėl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VSS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grupės ataskaita ir Savivaldybės metinių ataskaitų rinkinio  ataskaita laikomos tapačiomis sąvokomis. Šiame Apraše bus vartojama sąvoka Savivaldybės </w:t>
      </w:r>
      <w:r w:rsidRP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metinių ataskaitų rinkinys.</w:t>
      </w:r>
    </w:p>
    <w:p w14:paraId="32B3BF65" w14:textId="77777777" w:rsidR="00745DE9" w:rsidRPr="00DE568C" w:rsidRDefault="00745DE9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trike/>
          <w:color w:val="212529"/>
          <w:sz w:val="24"/>
          <w:szCs w:val="24"/>
          <w:lang w:eastAsia="lt-LT"/>
        </w:rPr>
      </w:pPr>
    </w:p>
    <w:p w14:paraId="1975CB6F" w14:textId="2CD2EBFB" w:rsidR="00B31B0D" w:rsidRPr="00DE568C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DE568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II SKYRIUS</w:t>
      </w:r>
      <w:proofErr w:type="gramEnd"/>
    </w:p>
    <w:p w14:paraId="570A2F79" w14:textId="77777777" w:rsidR="00B31B0D" w:rsidRPr="00DE568C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E568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ATASKAITŲ RINKINIO SUDĖTIS</w:t>
      </w:r>
    </w:p>
    <w:p w14:paraId="3CCC201B" w14:textId="77777777" w:rsidR="00B31B0D" w:rsidRPr="00DE568C" w:rsidRDefault="00B31B0D" w:rsidP="00B31B0D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E568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7DF87BE7" w14:textId="5E62E4E2" w:rsidR="00B31B0D" w:rsidRPr="00B31B0D" w:rsidRDefault="00745DE9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</w:t>
      </w:r>
      <w:r w:rsidR="00B31B0D" w:rsidRP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 Savivaldybės metin</w:t>
      </w:r>
      <w:r w:rsidR="00DE568C" w:rsidRP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ių</w:t>
      </w:r>
      <w:r w:rsidR="00B31B0D" w:rsidRP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ataskaitų rinkinį sudaro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:</w:t>
      </w:r>
    </w:p>
    <w:p w14:paraId="40B653CA" w14:textId="06B57063" w:rsidR="00B31B0D" w:rsidRPr="00B31B0D" w:rsidRDefault="007503EB" w:rsidP="0038101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.1. metinė veiklos ataskaita</w:t>
      </w:r>
      <w:r w:rsid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, </w:t>
      </w:r>
      <w:r w:rsidR="00970A2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kurioje </w:t>
      </w:r>
      <w:r w:rsid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pateikiamas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Panevėžio rajono savivaldybės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mero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(toliau – Savivaldybės meras)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pranešimas ir informacija apie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ero veiklos rezultatus, informacija apie </w:t>
      </w:r>
      <w:r w:rsid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egiono plėtros programoje, </w:t>
      </w:r>
      <w:r w:rsid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Panevėžio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regiono plėtros plane nustatytų uždavinių ir jų vertinimo rodiklių reikšmių pasiekimą atitinkamais finansiniais metais, informacija apie metinius veiklos rezultatus, atsižvelgiant į veiklos tikslų pasiekimą vykdant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strateginį veiklos planą, informacija apie atliktus darbus ir kita su VSS</w:t>
      </w:r>
      <w:r w:rsidR="00FA78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grupės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metiniais veiklos rezultatais susijusi informacija, finansinių ir nefinansinių veiklos rezultatų analizė. Ši ataskaita prilyginama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trateginio veiklos plano konkrečių metų ataskaitai, kurios </w:t>
      </w:r>
      <w:r w:rsidR="00FA78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tvirtinimas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reglamentuotas </w:t>
      </w:r>
      <w:r w:rsidR="00DA1331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Lietuvos Respublikos vietos savivaldos 15 straipsnio</w:t>
      </w:r>
      <w:r w:rsidR="00DE568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DA1331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2 dalies </w:t>
      </w:r>
      <w:r w:rsidR="00662182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32 punkte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;</w:t>
      </w:r>
    </w:p>
    <w:p w14:paraId="2DB9446D" w14:textId="7EDCD575" w:rsidR="00B31B0D" w:rsidRPr="00B31B0D" w:rsidRDefault="007503EB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.2. metinių finansinių ataskaitų rinkinys (finansinės būklės ataskaita, veiklos rezultatų ataskaita, pinigų srautų ataskaita, grynojo turto pokyčių ataskaita, finansinių ataskaitų aiškinamasis raštas)</w:t>
      </w:r>
      <w:bookmarkStart w:id="3" w:name="_Hlk140750872"/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;</w:t>
      </w:r>
      <w:bookmarkEnd w:id="3"/>
    </w:p>
    <w:p w14:paraId="0D899804" w14:textId="28EFA066" w:rsidR="007503EB" w:rsidRPr="00E04B64" w:rsidRDefault="007503EB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.3. metinių biudžeto vykdymo ataskaitų rinkinys </w:t>
      </w:r>
      <w:r w:rsidR="00B31B0D"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(išlaidų sąmatos vykdymo ataskaita, biudžeto vykdymo ataskaitų aiškinamasis raštas</w:t>
      </w: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B31B0D"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biudžeto pajamų vykdymo ataskaita ir biudžeto išlaidų vykdymo ataskaita).</w:t>
      </w:r>
    </w:p>
    <w:p w14:paraId="64BDE447" w14:textId="77777777" w:rsidR="007503EB" w:rsidRDefault="007503EB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4. VSS ataskaitų rinkinį sudaro:</w:t>
      </w:r>
    </w:p>
    <w:p w14:paraId="065A8B59" w14:textId="77777777" w:rsidR="007503EB" w:rsidRPr="007503EB" w:rsidRDefault="007503EB" w:rsidP="007503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4.1. metinė veiklos ataskaita, kurioje pateikiama informacija apie veiklos tikslų pasiekimą;</w:t>
      </w:r>
    </w:p>
    <w:p w14:paraId="6942484F" w14:textId="7E02A8B7" w:rsidR="007503EB" w:rsidRPr="007503EB" w:rsidRDefault="007503EB" w:rsidP="007503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4.2. metinių finansinių ataskaitų rinkinys, kuriame pateikiami finansiniai duomenys apie viešojo sektoriaus subjekto finansinę būklę, veiklos rezultatus, pinigų srautus;</w:t>
      </w:r>
    </w:p>
    <w:p w14:paraId="377B9DD9" w14:textId="72CEC8D2" w:rsidR="00B31B0D" w:rsidRPr="007503EB" w:rsidRDefault="0038101F" w:rsidP="007503EB">
      <w:pPr>
        <w:shd w:val="clear" w:color="auto" w:fill="FFFFFF"/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</w:t>
      </w:r>
      <w:r w:rsidR="007503EB"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4.3. Jeigu viešojo sektoriaus subjektas gauna biudžeto asignavimų</w:t>
      </w:r>
      <w:proofErr w:type="gramStart"/>
      <w:r w:rsidR="007503EB"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,</w:t>
      </w:r>
      <w:proofErr w:type="gramEnd"/>
      <w:r w:rsidR="007503EB"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– metinių biudžeto vykdymo ataskaitų rinkinys, kuriame pateikiami išlaidų sąmatos vykdymo duomenys.</w:t>
      </w:r>
      <w:r w:rsidR="00B31B0D" w:rsidRPr="007503E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7AD650ED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lastRenderedPageBreak/>
        <w:t>III SKYRIUS</w:t>
      </w:r>
      <w:proofErr w:type="gramEnd"/>
    </w:p>
    <w:p w14:paraId="0AEB7B21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PAPILDOMI ATASKAITOMS KELIAMI REIKALAVIMAI</w:t>
      </w:r>
    </w:p>
    <w:p w14:paraId="06DF4B2D" w14:textId="77777777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3F53BAF0" w14:textId="6A7B3A1D" w:rsidR="00B31B0D" w:rsidRPr="00B31B0D" w:rsidRDefault="007503EB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 Sveikatos srityje veikiančios viešosios įstaigos, rengdamos viešojo sektoriaus subjekto ataskaitas, vadovaujasi LR sveikatos priežiūros įstaigų įstatymo 15</w:t>
      </w:r>
      <w:r w:rsidR="00B31B0D" w:rsidRPr="00B31B0D">
        <w:rPr>
          <w:rFonts w:ascii="Times New Roman" w:eastAsia="Times New Roman" w:hAnsi="Times New Roman" w:cs="Times New Roman"/>
          <w:color w:val="212529"/>
          <w:sz w:val="18"/>
          <w:szCs w:val="18"/>
          <w:vertAlign w:val="superscript"/>
          <w:lang w:eastAsia="lt-LT"/>
        </w:rPr>
        <w:t>2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straipsnio nuostatomis.</w:t>
      </w:r>
    </w:p>
    <w:p w14:paraId="0A376EDE" w14:textId="59299632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</w:t>
      </w:r>
      <w:r w:rsidR="00C2628B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Viešųjų įstaigų, kurių ataskaitos turi būti audituojamos pagal LR viešųjų įstaigų įstatymo 11 straipsnio 7 dalies nuostatas, veiklos ataskaitoje turi būti pateikiama informacija apie:</w:t>
      </w:r>
    </w:p>
    <w:p w14:paraId="0BA500C9" w14:textId="189A76DF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.1. kiekvieno vadovaujamas pareigas einančio asmens atlyginimą per ataskaitinius metus (atskirai nurodant premijas, priemokas ir kitokias išmokas);</w:t>
      </w:r>
    </w:p>
    <w:p w14:paraId="541BD318" w14:textId="384BB27D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.2. kiekvieną reikšmingą sandorį, sudarytą per ataskaitinius metus, nurodant sandorio šalis (juridinio asmens teisinė forma, pavadinimas, kodas, buveinė (adresas), fizinio asmens vardas, pavardė, adresas korespondencijai), objektas ir vertė;</w:t>
      </w:r>
    </w:p>
    <w:p w14:paraId="4A7E22C6" w14:textId="06B7AC42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.3. per ataskaitinius metus sudarytus sandorius su susijusiomis šalimis, nurodant sandorio šalis (juridinio asmens teisinė forma, pavadinimas, kodas, buveinė (adresas), fizinio asmens vardas, pavardė, adresas korespondencijai), objektą ir vertę.</w:t>
      </w:r>
    </w:p>
    <w:p w14:paraId="3E372FD5" w14:textId="77777777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6632C7E2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IV SKYRIUS</w:t>
      </w:r>
      <w:proofErr w:type="gramEnd"/>
    </w:p>
    <w:p w14:paraId="3B58FC91" w14:textId="77777777" w:rsidR="0038101F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 xml:space="preserve">ATASKAITŲ RINKINIŲ RENGIMAS, PASIRAŠYMAS, AUDITAS, </w:t>
      </w:r>
    </w:p>
    <w:p w14:paraId="452B0A35" w14:textId="6F2D63C2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TEIKIMAS IR SKELBIMAS</w:t>
      </w:r>
    </w:p>
    <w:p w14:paraId="1F337CAE" w14:textId="77777777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1542E87E" w14:textId="421E2D62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</w:t>
      </w:r>
      <w:r w:rsidR="00E85F3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avivaldybės metinių ataskaitų rinkinį </w:t>
      </w:r>
      <w:r w:rsidR="00B31B0D" w:rsidRPr="00B31B0D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> 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rengia </w:t>
      </w:r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Panevėžio rajono </w:t>
      </w:r>
      <w:proofErr w:type="gramStart"/>
      <w:r w:rsidR="00FC0B44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avivaldybės administracija</w:t>
      </w:r>
      <w:proofErr w:type="gramEnd"/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(toliau – Savivaldybės administracija)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:</w:t>
      </w:r>
    </w:p>
    <w:p w14:paraId="42DDF5FA" w14:textId="6FB98883" w:rsidR="00B31B0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7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.1. metinę veiklos ataskaitą – </w:t>
      </w:r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Savivaldybės administracijos </w:t>
      </w:r>
      <w:r w:rsidR="00516FE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strateginio planavimo vyriausiasis specialistas</w:t>
      </w:r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Ataskaitą pasirašo </w:t>
      </w:r>
      <w:r w:rsidR="00386A53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meras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ir ataskaitą parengęs Savivaldybės administracijos </w:t>
      </w:r>
      <w:r w:rsidR="00516FE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strateginio planavimo vyriausiasis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specialistas;</w:t>
      </w:r>
    </w:p>
    <w:p w14:paraId="5832473E" w14:textId="2C1EDF96" w:rsid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.2. metinių finansinių ataskaitų rinkinį ir metinių biudžeto vykdymo ataskaitų rinkinį rengia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administracijos </w:t>
      </w:r>
      <w:r w:rsidR="00FA78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Finansų skyrius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Metinių ataskaitų rinkinį pasirašo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Savivaldybės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meras ir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Savivaldybės administracijos </w:t>
      </w:r>
      <w:r w:rsidR="00FA78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Finansų skyriaus vedėjas.</w:t>
      </w:r>
    </w:p>
    <w:p w14:paraId="38ABC398" w14:textId="0524AB1B" w:rsidR="00E85F3D" w:rsidRPr="00B31B0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Savivaldybės metinių ataskaitų rinkinys tvirtinamas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Panevėžio rajono </w:t>
      </w:r>
      <w:proofErr w:type="gramStart"/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tarybos</w:t>
      </w:r>
      <w:proofErr w:type="gramEnd"/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Savivaldybės taryba)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sprendimu.</w:t>
      </w:r>
    </w:p>
    <w:p w14:paraId="4AE6A798" w14:textId="1F2895D4" w:rsidR="00E85F3D" w:rsidRDefault="00980600" w:rsidP="00E85F3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FA78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VSS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subjekt</w:t>
      </w:r>
      <w:r w:rsidR="00FA78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 </w:t>
      </w:r>
      <w:r w:rsidR="00B31B0D"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ataskaitų rinkinį rengia ir pasirašo VSS vadovas ar jo įgaliotas asmuo bei ataskaitas parengę asmenys.</w:t>
      </w:r>
    </w:p>
    <w:p w14:paraId="477D7793" w14:textId="0DE26573" w:rsidR="00E85F3D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</w:t>
      </w:r>
      <w:r w:rsidR="00F104A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VS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subjektų, kurie yra biudžetinės įstaigos</w:t>
      </w:r>
      <w:r w:rsidR="007866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(išskyrus Panevėžio rajono s</w:t>
      </w:r>
      <w:r w:rsidR="000142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avivaldybės kontrolės ir audito tarnybą)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met</w:t>
      </w:r>
      <w:r w:rsidR="000142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inių ataskaitų rinkinius pagal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tarybos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sprendimu suteiktą 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pavedimą tvirtina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E85F3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meras. </w:t>
      </w:r>
      <w:r w:rsidR="002F1F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Biudžetinių įstaigų metinių ataskaitų rinkiniai tvirtinami Savivaldybės mero</w:t>
      </w:r>
      <w:r w:rsid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potvarkiu</w:t>
      </w:r>
      <w:r w:rsidR="007D7A53" w:rsidRP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kurį rengia Savivaldybės administracijos Švietimo</w:t>
      </w:r>
      <w:r w:rsidR="00E04B64" w:rsidRP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kultūros ir </w:t>
      </w:r>
      <w:proofErr w:type="gramStart"/>
      <w:r w:rsidR="00E04B64" w:rsidRP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sporto</w:t>
      </w:r>
      <w:r w:rsidR="007D7A53" w:rsidRP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skyrius</w:t>
      </w:r>
      <w:proofErr w:type="gramEnd"/>
      <w:r w:rsidR="002F1F3C" w:rsidRPr="00E04B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2F1F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14:paraId="06010B7F" w14:textId="225191BD" w:rsidR="00E85F3D" w:rsidRDefault="00E85F3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7866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rajono s</w:t>
      </w:r>
      <w:r w:rsidR="000142D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Kontrolės ir audito tarnybos ir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VSS subjektų, kurie yra viešosios įstaigos</w:t>
      </w:r>
      <w:r w:rsidR="00970A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metinių ataskaitų rinkinius tvirtina 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970A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avivaldybės taryba. </w:t>
      </w:r>
      <w:r w:rsidR="002F1F3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Viešųjų įstaigų metinių ataskaitų rinkiniai tvirtinami Savivaldybės tarybos sprendimais, kuriuos parengia viešųjų įstaigų veiklą kuruojantys Savivaldybės administracijos padaliniai. </w:t>
      </w:r>
    </w:p>
    <w:p w14:paraId="6697D9DC" w14:textId="346DC80C" w:rsidR="00FC0B44" w:rsidRDefault="00980600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516FE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Savivaldybės administracijos metinių ataskaitų rinkinį rengia:</w:t>
      </w:r>
    </w:p>
    <w:p w14:paraId="47ECE9FE" w14:textId="0B1E499E" w:rsidR="00516FE6" w:rsidRDefault="00516FE6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metinę veiklos ataskaitą – Savivaldybės administracijos strateginio planavimo vyriausiasis specialistas;</w:t>
      </w:r>
    </w:p>
    <w:p w14:paraId="073F934F" w14:textId="6A6B9E64" w:rsidR="00516FE6" w:rsidRDefault="00516FE6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.2. metinių finansinių ataskaitų rinkinį bei metinių savivaldybės biudžeto vykdymo ataskaitų rinkinį – Savivaldybės administracijos Apskaitos skyrius. </w:t>
      </w:r>
    </w:p>
    <w:p w14:paraId="04E509D3" w14:textId="549C3FDC" w:rsidR="00516FE6" w:rsidRPr="00B31B0D" w:rsidRDefault="00516FE6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Savivaldybės administracijos metinių finansinių ataskaitų rinkinį pasirašo Savivaldybės administracijos direktorius ir ataskaitas rengę 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asmenys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</w:t>
      </w:r>
    </w:p>
    <w:p w14:paraId="157BF0C4" w14:textId="1244ABAB" w:rsidR="00B31B0D" w:rsidRPr="00D371B8" w:rsidRDefault="00B31B0D" w:rsidP="00B31B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                       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4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</w:t>
      </w:r>
      <w:r w:rsidR="002F1F3C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Metinių a</w:t>
      </w:r>
      <w:r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taskaitų rinkinių auditas:                                         </w:t>
      </w:r>
    </w:p>
    <w:p w14:paraId="4ED04FB7" w14:textId="4B22FFDF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1</w:t>
      </w:r>
      <w:r w:rsidR="00980600"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Savivaldybės metini</w:t>
      </w:r>
      <w:r w:rsidR="00FA7816"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ataskaitų rinkinio auditą atlieka </w:t>
      </w:r>
      <w:r w:rsidR="00FA7816"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kontrolės ir audito tarnyba</w:t>
      </w:r>
      <w:r w:rsidR="00386A53" w:rsidRPr="00D371B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(toliau – Kontrolės ir audito</w:t>
      </w:r>
      <w:r w:rsidR="00386A5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tarnyba)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;</w:t>
      </w:r>
    </w:p>
    <w:p w14:paraId="08DA65FD" w14:textId="6C9E0136" w:rsidR="00B31B0D" w:rsidRPr="00B31B0D" w:rsidRDefault="00B31B0D" w:rsidP="00970A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.2. Viešųjų įstaigų, kurių ataskaitos yra įtrauktos į </w:t>
      </w:r>
      <w:r w:rsidR="00FA781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B31B0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metinių ataskaitų rinkinį, auditas atliekamas vadovaujantis LR viešųjų įstaigų įstatymo 11 str. 7 d. numatyta  tvarka</w:t>
      </w:r>
      <w:r w:rsidR="00FA7816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</w:t>
      </w:r>
    </w:p>
    <w:p w14:paraId="3D874A31" w14:textId="414AAB31" w:rsidR="00B31B0D" w:rsidRPr="00E04B64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80600"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. Ataskaitų rengimo ir teikimo terminai:</w:t>
      </w:r>
    </w:p>
    <w:p w14:paraId="0A3604E2" w14:textId="589583FA" w:rsidR="00B31B0D" w:rsidRPr="00E04B64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980600"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.1. VSS ataskaitų rinkiniai privalo būti pateikti Savivaldybės administracijai iki einamųjų metų kovo 1 d., </w:t>
      </w:r>
      <w:r w:rsidR="0038101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Savivaldybės </w:t>
      </w:r>
      <w:r w:rsidRPr="00E04B64">
        <w:rPr>
          <w:rFonts w:ascii="Times New Roman" w:eastAsia="Times New Roman" w:hAnsi="Times New Roman" w:cs="Times New Roman"/>
          <w:sz w:val="24"/>
          <w:szCs w:val="24"/>
          <w:lang w:eastAsia="lt-LT"/>
        </w:rPr>
        <w:t>merui iki  kovo 15 d.;</w:t>
      </w:r>
    </w:p>
    <w:p w14:paraId="556605BA" w14:textId="256DC95B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.2. savivaldybės biudžeto vykdymo ataskaitų rinkinys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ontrolės ir audito tarnybai pateikiamas iki kovo 15 d.;</w:t>
      </w:r>
    </w:p>
    <w:p w14:paraId="45F6902E" w14:textId="4769E1C6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.3. </w:t>
      </w:r>
      <w:r w:rsidR="002F1F3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avivaldybės veiklos ataskaita ir finansinių ataskaitų rinkinys </w:t>
      </w:r>
      <w:r w:rsidR="002F1F3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ontrolės ir audito tarnybai pateikiam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i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iki balandžio 20 d.;</w:t>
      </w:r>
    </w:p>
    <w:p w14:paraId="1F0605DC" w14:textId="60178778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5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.4. </w:t>
      </w:r>
      <w:r w:rsidR="002F1F3C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avivaldybės metinių ataskaitų rinkinys Savivaldybės tarybai privalo būti pateiktas iki einamųjų metų gegužės 15 d.</w:t>
      </w:r>
    </w:p>
    <w:p w14:paraId="451B97E5" w14:textId="3B896DA7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81154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 Ataskaitų formos:</w:t>
      </w:r>
    </w:p>
    <w:p w14:paraId="484C54D5" w14:textId="0D625383" w:rsidR="00B31B0D" w:rsidRPr="00B31B0D" w:rsidRDefault="00B31B0D" w:rsidP="00980600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81154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.1. Savivaldybės </w:t>
      </w:r>
      <w:bookmarkStart w:id="4" w:name="_Hlk140750079"/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metinių ataskaitų rinkinio veiklos ataskaitos </w:t>
      </w:r>
      <w:bookmarkEnd w:id="4"/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ir VSS metinių ataskaitų rinkinio veiklos ataskaitos formos tvirtinamos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m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ero potvarkiu. </w:t>
      </w:r>
    </w:p>
    <w:p w14:paraId="6B26A864" w14:textId="74435069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</w:t>
      </w:r>
      <w:r w:rsidR="0081154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6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.4. Metinių finansinių ataskaitų ir 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b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iudžeto vykdymo ataskaitų formas nustato </w:t>
      </w:r>
      <w:r w:rsidR="00980600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Lietuvos Respublikos finansų ministerija</w:t>
      </w: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</w:t>
      </w:r>
    </w:p>
    <w:p w14:paraId="4516F219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V SKYRIUS</w:t>
      </w:r>
      <w:proofErr w:type="gramEnd"/>
    </w:p>
    <w:p w14:paraId="1C5286F8" w14:textId="77777777" w:rsidR="00B31B0D" w:rsidRPr="00B31B0D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ATASKAITŲ SKELBIMAS</w:t>
      </w:r>
    </w:p>
    <w:p w14:paraId="2510A26D" w14:textId="77777777" w:rsidR="00B31B0D" w:rsidRPr="00B31B0D" w:rsidRDefault="00B31B0D" w:rsidP="00B31B0D">
      <w:pPr>
        <w:shd w:val="clear" w:color="auto" w:fill="FFFFFF"/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0A33EA45" w14:textId="46C8D833" w:rsidR="00B31B0D" w:rsidRPr="00B31B0D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17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 V</w:t>
      </w:r>
      <w:r w:rsidR="00CE075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metinių ataskaitų rinkinius</w:t>
      </w:r>
      <w:r w:rsidR="00CE075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skelbia savo interneto svetainėje, o jeigu jos</w:t>
      </w:r>
      <w:proofErr w:type="gramStart"/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38101F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 </w:t>
      </w:r>
      <w:proofErr w:type="gramEnd"/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neturi – </w:t>
      </w:r>
      <w:r w:rsidR="00970A25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Panevėžio 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rajono savivaldybės interneto svetainėje. Tais atvejais, kai atliktas metinių ataskaitų auditas, kartu su audituotomis metinėmis ataskaitomis turi būti skelbiama ir audito išvada.</w:t>
      </w:r>
    </w:p>
    <w:p w14:paraId="04AF152A" w14:textId="26C874E2" w:rsidR="00B31B0D" w:rsidRPr="00D371B8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18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</w:t>
      </w:r>
      <w:r w:rsidR="00CE0759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VSS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metinių ataskaitų rinkinius skelbia ne vėliau kaip per 10 dienų nuo jų pasirašymo. Ataskaitų rinkinius skelbia VSS vadovo paskirtas asmuo. Už VSS ataskaitų rinkinių paskelbimą atsako VSS vadovai.</w:t>
      </w:r>
    </w:p>
    <w:p w14:paraId="4BCB934C" w14:textId="24D71259" w:rsidR="00B31B0D" w:rsidRPr="00D371B8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19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 Savivaldybės metinių ataskaitų rinkinį kartu su </w:t>
      </w:r>
      <w:r w:rsidR="00CE0759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ontrolės ir audito tarnybos išvada </w:t>
      </w:r>
      <w:r w:rsidR="0038101F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Savivaldybės administracija 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savo interneto svetainėje skelbia per 10 dienų nuo jo patvirtinimo Savivaldybės taryboje. Už ataskaitų rinkinio paskelbimą yra atsakingas asmuo, rengęs </w:t>
      </w:r>
      <w:r w:rsidR="00CE0759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Savivaldybės t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arybos sprendimo projektą.</w:t>
      </w:r>
    </w:p>
    <w:p w14:paraId="5BDE966F" w14:textId="5B79F3F5" w:rsidR="00B31B0D" w:rsidRPr="00D371B8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20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. Skelbiami ne mažiau kaip paskutinių penkerių metų metinių ataskaitų rinkiniai.</w:t>
      </w:r>
    </w:p>
    <w:p w14:paraId="053E19A3" w14:textId="77777777" w:rsidR="00B31B0D" w:rsidRPr="00D371B8" w:rsidRDefault="00B31B0D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3A6A389D" w14:textId="77777777" w:rsidR="00B31B0D" w:rsidRPr="00D371B8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proofErr w:type="gramStart"/>
      <w:r w:rsidRPr="00D371B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VI SKYRIUS</w:t>
      </w:r>
      <w:proofErr w:type="gramEnd"/>
    </w:p>
    <w:p w14:paraId="180AB3EF" w14:textId="77777777" w:rsidR="00B31B0D" w:rsidRPr="00D371B8" w:rsidRDefault="00B31B0D" w:rsidP="00B31B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BAIGIAMOSIOS NUOSTATOS</w:t>
      </w:r>
    </w:p>
    <w:p w14:paraId="6DA58394" w14:textId="77777777" w:rsidR="00B31B0D" w:rsidRPr="00D371B8" w:rsidRDefault="00B31B0D" w:rsidP="00B31B0D">
      <w:pPr>
        <w:shd w:val="clear" w:color="auto" w:fill="FFFFFF"/>
        <w:spacing w:after="0" w:line="240" w:lineRule="auto"/>
        <w:ind w:left="1134" w:firstLine="141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lt-LT"/>
        </w:rPr>
        <w:t> </w:t>
      </w:r>
    </w:p>
    <w:p w14:paraId="01B5C7F8" w14:textId="2239F90D" w:rsidR="00B31B0D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21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. Viešojo sektoriaus subjektų ir Savivaldybės metinių ataskaitų rinkinio parengimo ir pateikimo tvirtinti priežiūrą vykdo </w:t>
      </w:r>
      <w:r w:rsidR="00CE0759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K</w:t>
      </w:r>
      <w:r w:rsidR="00B31B0D" w:rsidRPr="00D371B8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ontrolės ir audito tarnyba.</w:t>
      </w:r>
      <w:r w:rsidR="00B31B0D"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25143B45" w14:textId="14328DDA" w:rsidR="0081154E" w:rsidRDefault="0081154E" w:rsidP="00B31B0D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</w:p>
    <w:p w14:paraId="7278981E" w14:textId="2B3E7019" w:rsidR="0081154E" w:rsidRPr="00B31B0D" w:rsidRDefault="0038101F" w:rsidP="0038101F">
      <w:pPr>
        <w:shd w:val="clear" w:color="auto" w:fill="FFFFFF"/>
        <w:spacing w:after="0" w:line="240" w:lineRule="auto"/>
        <w:ind w:firstLine="1418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 xml:space="preserve">                                          </w:t>
      </w:r>
      <w:r w:rsidR="0081154E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__________________</w:t>
      </w:r>
    </w:p>
    <w:p w14:paraId="35C52AAB" w14:textId="77777777" w:rsidR="00B31B0D" w:rsidRPr="00B31B0D" w:rsidRDefault="00B31B0D" w:rsidP="00B31B0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</w:pPr>
      <w:r w:rsidRPr="00B31B0D">
        <w:rPr>
          <w:rFonts w:ascii="Times New Roman" w:eastAsia="Times New Roman" w:hAnsi="Times New Roman" w:cs="Times New Roman"/>
          <w:color w:val="212529"/>
          <w:sz w:val="24"/>
          <w:szCs w:val="24"/>
          <w:lang w:eastAsia="lt-LT"/>
        </w:rPr>
        <w:t> </w:t>
      </w:r>
    </w:p>
    <w:p w14:paraId="580D1C8F" w14:textId="77777777" w:rsidR="000D444F" w:rsidRDefault="000D444F"/>
    <w:sectPr w:rsidR="000D44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4F"/>
    <w:rsid w:val="0001020B"/>
    <w:rsid w:val="000142DF"/>
    <w:rsid w:val="000B1492"/>
    <w:rsid w:val="000C571B"/>
    <w:rsid w:val="000D444F"/>
    <w:rsid w:val="002744CC"/>
    <w:rsid w:val="002B54BB"/>
    <w:rsid w:val="002F1F3C"/>
    <w:rsid w:val="0038101F"/>
    <w:rsid w:val="00386A53"/>
    <w:rsid w:val="00516FE6"/>
    <w:rsid w:val="00662182"/>
    <w:rsid w:val="00745DE9"/>
    <w:rsid w:val="007503EB"/>
    <w:rsid w:val="007536A4"/>
    <w:rsid w:val="007866CB"/>
    <w:rsid w:val="007D7A53"/>
    <w:rsid w:val="0081154E"/>
    <w:rsid w:val="00970A25"/>
    <w:rsid w:val="00980600"/>
    <w:rsid w:val="00AA2118"/>
    <w:rsid w:val="00AB40FD"/>
    <w:rsid w:val="00B31B0D"/>
    <w:rsid w:val="00C2628B"/>
    <w:rsid w:val="00CE0759"/>
    <w:rsid w:val="00D371B8"/>
    <w:rsid w:val="00DA1331"/>
    <w:rsid w:val="00DE568C"/>
    <w:rsid w:val="00E04B64"/>
    <w:rsid w:val="00E85F3D"/>
    <w:rsid w:val="00F104A1"/>
    <w:rsid w:val="00FA7816"/>
    <w:rsid w:val="00FC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B717"/>
  <w15:chartTrackingRefBased/>
  <w15:docId w15:val="{42B7B671-D978-472B-81DF-2ED1EAE9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5681</Words>
  <Characters>3239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8903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Butenienė</dc:creator>
  <cp:keywords/>
  <dc:description/>
  <cp:lastModifiedBy>Irena Stankeviciene</cp:lastModifiedBy>
  <cp:revision>2</cp:revision>
  <cp:lastPrinted>2024-10-23T07:42:00Z</cp:lastPrinted>
  <dcterms:created xsi:type="dcterms:W3CDTF">2024-11-07T06:51:00Z</dcterms:created>
  <dcterms:modified xsi:type="dcterms:W3CDTF">2024-11-07T06:51:00Z</dcterms:modified>
</cp:coreProperties>
</file>