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5A3BBD" w:rsidRPr="00DA23CD" w:rsidRDefault="003B3CC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  <w:t>Projektas</w:t>
      </w:r>
    </w:p>
    <w:p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:rsidR="005A3BBD" w:rsidRPr="00DA23CD" w:rsidRDefault="005A3BBD">
      <w:pPr>
        <w:pStyle w:val="Antrats"/>
        <w:jc w:val="center"/>
        <w:rPr>
          <w:sz w:val="28"/>
        </w:rPr>
      </w:pPr>
    </w:p>
    <w:p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9F776F">
        <w:rPr>
          <w:sz w:val="24"/>
          <w:szCs w:val="24"/>
        </w:rPr>
        <w:t>4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9F776F">
        <w:rPr>
          <w:sz w:val="24"/>
          <w:szCs w:val="24"/>
        </w:rPr>
        <w:t>rugsėjo 26</w:t>
      </w:r>
      <w:r w:rsidRPr="00DA23CD">
        <w:rPr>
          <w:sz w:val="24"/>
          <w:szCs w:val="24"/>
        </w:rPr>
        <w:t xml:space="preserve"> d. Nr. T-</w:t>
      </w:r>
    </w:p>
    <w:p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:rsidR="005A3BBD" w:rsidRPr="00DA23CD" w:rsidRDefault="005A3BBD">
      <w:pPr>
        <w:rPr>
          <w:sz w:val="24"/>
          <w:szCs w:val="24"/>
        </w:rPr>
      </w:pPr>
    </w:p>
    <w:p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Vadovaudamasi Lietuvos Respublikos vietos savivaldos įstatymo 6</w:t>
      </w:r>
      <w:r w:rsidR="00625882" w:rsidRPr="00DA23CD">
        <w:rPr>
          <w:sz w:val="24"/>
          <w:szCs w:val="24"/>
        </w:rPr>
        <w:t xml:space="preserve"> straipsnio </w:t>
      </w:r>
      <w:r w:rsidR="00FE0060">
        <w:rPr>
          <w:sz w:val="24"/>
          <w:szCs w:val="24"/>
        </w:rPr>
        <w:t>13</w:t>
      </w:r>
      <w:r w:rsidR="00A77792" w:rsidRPr="00DA23CD">
        <w:rPr>
          <w:sz w:val="24"/>
          <w:szCs w:val="24"/>
        </w:rPr>
        <w:t xml:space="preserve"> </w:t>
      </w:r>
      <w:r w:rsidR="007A26FD" w:rsidRPr="00DA23CD">
        <w:rPr>
          <w:sz w:val="24"/>
          <w:szCs w:val="24"/>
        </w:rPr>
        <w:t>p</w:t>
      </w:r>
      <w:r w:rsidRPr="00DA23CD">
        <w:rPr>
          <w:sz w:val="24"/>
          <w:szCs w:val="24"/>
        </w:rPr>
        <w:t>unkt</w:t>
      </w:r>
      <w:r w:rsidR="00FE0060">
        <w:rPr>
          <w:sz w:val="24"/>
          <w:szCs w:val="24"/>
        </w:rPr>
        <w:t>u</w:t>
      </w:r>
      <w:r w:rsidRPr="00DA23CD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CB2534" w:rsidRPr="00DA23CD">
        <w:rPr>
          <w:sz w:val="24"/>
          <w:szCs w:val="24"/>
        </w:rPr>
        <w:t xml:space="preserve">Panevėžio apskrities Gabrielės Petkevičaitės-Bitės viešosios bibliotekos </w:t>
      </w:r>
      <w:r w:rsidR="008E4AB0" w:rsidRPr="00DA23CD">
        <w:rPr>
          <w:sz w:val="24"/>
          <w:szCs w:val="24"/>
        </w:rPr>
        <w:t>202</w:t>
      </w:r>
      <w:r w:rsidR="001D137B">
        <w:rPr>
          <w:sz w:val="24"/>
          <w:szCs w:val="24"/>
        </w:rPr>
        <w:t>4</w:t>
      </w:r>
      <w:r w:rsidR="008E4AB0" w:rsidRPr="00DA23CD">
        <w:rPr>
          <w:sz w:val="24"/>
          <w:szCs w:val="24"/>
        </w:rPr>
        <w:t xml:space="preserve"> m. </w:t>
      </w:r>
      <w:r w:rsidR="001D137B">
        <w:rPr>
          <w:sz w:val="24"/>
          <w:szCs w:val="24"/>
        </w:rPr>
        <w:t>rugpjūčio 27</w:t>
      </w:r>
      <w:r w:rsidR="008729C4" w:rsidRPr="00DA23CD">
        <w:rPr>
          <w:sz w:val="24"/>
          <w:szCs w:val="24"/>
        </w:rPr>
        <w:t xml:space="preserve"> </w:t>
      </w:r>
      <w:r w:rsidR="008E4AB0" w:rsidRPr="00DA23CD">
        <w:rPr>
          <w:sz w:val="24"/>
          <w:szCs w:val="24"/>
        </w:rPr>
        <w:t xml:space="preserve">d. </w:t>
      </w:r>
      <w:r w:rsidRPr="00DA23CD">
        <w:rPr>
          <w:sz w:val="24"/>
          <w:szCs w:val="24"/>
        </w:rPr>
        <w:t>raštą</w:t>
      </w:r>
      <w:r w:rsidR="006E7BD0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 xml:space="preserve">Nr. </w:t>
      </w:r>
      <w:r w:rsidR="008E4AB0" w:rsidRPr="00DA23CD">
        <w:rPr>
          <w:sz w:val="24"/>
          <w:szCs w:val="24"/>
        </w:rPr>
        <w:t>S</w:t>
      </w:r>
      <w:r w:rsidR="00F659AC" w:rsidRPr="00DA23CD">
        <w:rPr>
          <w:sz w:val="24"/>
          <w:szCs w:val="24"/>
        </w:rPr>
        <w:t>-</w:t>
      </w:r>
      <w:r w:rsidR="00717C8F">
        <w:rPr>
          <w:sz w:val="24"/>
          <w:szCs w:val="24"/>
        </w:rPr>
        <w:t>387</w:t>
      </w:r>
      <w:r w:rsidR="00CB2534" w:rsidRPr="00DA23CD">
        <w:rPr>
          <w:sz w:val="24"/>
          <w:szCs w:val="24"/>
        </w:rPr>
        <w:t xml:space="preserve"> </w:t>
      </w:r>
      <w:r w:rsidR="00F659AC" w:rsidRPr="00DA23CD">
        <w:rPr>
          <w:sz w:val="24"/>
          <w:szCs w:val="24"/>
        </w:rPr>
        <w:t>„Dėl</w:t>
      </w:r>
      <w:r w:rsidR="00EF6D2B" w:rsidRPr="00DA23CD">
        <w:rPr>
          <w:sz w:val="24"/>
          <w:szCs w:val="24"/>
        </w:rPr>
        <w:t xml:space="preserve"> </w:t>
      </w:r>
      <w:r w:rsidR="000A08FD" w:rsidRPr="00DA23CD">
        <w:rPr>
          <w:sz w:val="24"/>
          <w:szCs w:val="24"/>
        </w:rPr>
        <w:t xml:space="preserve">turto </w:t>
      </w:r>
      <w:r w:rsidR="00CB2534" w:rsidRPr="00DA23CD">
        <w:rPr>
          <w:sz w:val="24"/>
          <w:szCs w:val="24"/>
        </w:rPr>
        <w:t>perdavimo</w:t>
      </w:r>
      <w:r w:rsidR="00E57A72" w:rsidRPr="00DA23CD">
        <w:rPr>
          <w:sz w:val="24"/>
          <w:szCs w:val="24"/>
        </w:rPr>
        <w:t>“</w:t>
      </w:r>
      <w:r w:rsidRPr="00DA23CD">
        <w:rPr>
          <w:sz w:val="24"/>
          <w:szCs w:val="24"/>
        </w:rPr>
        <w:t xml:space="preserve">, Savivaldybės taryba </w:t>
      </w:r>
      <w:r w:rsidRPr="00DA23CD">
        <w:rPr>
          <w:spacing w:val="60"/>
          <w:sz w:val="24"/>
          <w:szCs w:val="24"/>
        </w:rPr>
        <w:t>nusprendži</w:t>
      </w:r>
      <w:r w:rsidRPr="00DA23CD"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</w:t>
      </w:r>
      <w:r w:rsidR="00F659AC" w:rsidRPr="00DA23CD">
        <w:rPr>
          <w:sz w:val="24"/>
          <w:szCs w:val="24"/>
        </w:rPr>
        <w:t>Sutikti p</w:t>
      </w:r>
      <w:r w:rsidRPr="00DA23CD">
        <w:rPr>
          <w:sz w:val="24"/>
          <w:szCs w:val="24"/>
        </w:rPr>
        <w:t>erimti Panevėžio rajono savivaldybės nuosavybėn valstybei nuosavybės t</w:t>
      </w:r>
      <w:r w:rsidR="00625882" w:rsidRPr="00DA23CD">
        <w:rPr>
          <w:sz w:val="24"/>
          <w:szCs w:val="24"/>
        </w:rPr>
        <w:t xml:space="preserve">eise priklausantį ir šiuo metu </w:t>
      </w:r>
      <w:r w:rsidR="00CB2534" w:rsidRPr="00DA23CD">
        <w:rPr>
          <w:sz w:val="24"/>
          <w:szCs w:val="24"/>
        </w:rPr>
        <w:t xml:space="preserve">Panevėžio apskrities Gabrielės Petkevičaitės-Bitės viešosios bibliotekos </w:t>
      </w:r>
      <w:r w:rsidRPr="00DA23CD">
        <w:rPr>
          <w:sz w:val="24"/>
          <w:szCs w:val="24"/>
        </w:rPr>
        <w:t>patikėjimo teise valdom</w:t>
      </w:r>
      <w:r w:rsidR="00E20E1B" w:rsidRPr="00DA23CD">
        <w:rPr>
          <w:sz w:val="24"/>
          <w:szCs w:val="24"/>
        </w:rPr>
        <w:t xml:space="preserve">ą </w:t>
      </w:r>
      <w:r w:rsidR="00343451" w:rsidRPr="00DA23CD">
        <w:rPr>
          <w:sz w:val="24"/>
          <w:szCs w:val="24"/>
        </w:rPr>
        <w:t>turtą</w:t>
      </w:r>
      <w:r w:rsidR="009F776F">
        <w:rPr>
          <w:sz w:val="24"/>
          <w:szCs w:val="24"/>
        </w:rPr>
        <w:t>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30"/>
        <w:gridCol w:w="1377"/>
        <w:gridCol w:w="657"/>
        <w:gridCol w:w="1070"/>
        <w:gridCol w:w="1080"/>
        <w:gridCol w:w="2081"/>
        <w:gridCol w:w="1376"/>
      </w:tblGrid>
      <w:tr w:rsidR="00717C8F" w:rsidRPr="00DA23CD" w:rsidTr="00E57BE4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9F776F" w:rsidRPr="006E7BD0" w:rsidRDefault="009F776F" w:rsidP="00E57B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F776F" w:rsidRPr="006E7BD0" w:rsidRDefault="009F776F" w:rsidP="00E57BE4">
            <w:pPr>
              <w:rPr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Perduodamo turto pavadinimas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Inventorinis numeris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9F776F" w:rsidRPr="006E7BD0" w:rsidRDefault="009F776F" w:rsidP="00E57BE4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Kiekis</w:t>
            </w:r>
          </w:p>
          <w:p w:rsidR="009F776F" w:rsidRPr="006E7BD0" w:rsidRDefault="009F776F" w:rsidP="00E57BE4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Vieneto įsigijimo vertė (eurais)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Bendra likutinė vertė (eurais)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Balansinė sąskaita</w:t>
            </w:r>
          </w:p>
        </w:tc>
      </w:tr>
      <w:tr w:rsidR="00717C8F" w:rsidRPr="00DA23CD" w:rsidTr="00E57BE4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9F776F" w:rsidRPr="006E7BD0" w:rsidRDefault="009F776F" w:rsidP="00E57B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F776F" w:rsidRPr="006E7BD0" w:rsidRDefault="009F776F" w:rsidP="00E57BE4">
            <w:pPr>
              <w:rPr>
                <w:color w:val="000000"/>
                <w:sz w:val="24"/>
                <w:szCs w:val="24"/>
              </w:rPr>
            </w:pPr>
            <w:r w:rsidRPr="006E7BD0">
              <w:rPr>
                <w:sz w:val="24"/>
                <w:szCs w:val="24"/>
              </w:rPr>
              <w:t xml:space="preserve">Knygų išdavimo-grąžinimo </w:t>
            </w:r>
            <w:r w:rsidR="00717C8F" w:rsidRPr="006E7BD0">
              <w:rPr>
                <w:sz w:val="24"/>
                <w:szCs w:val="24"/>
              </w:rPr>
              <w:t>įrenginys RAL7001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F776F" w:rsidRPr="006E7BD0" w:rsidRDefault="009F776F" w:rsidP="00717C8F">
            <w:pPr>
              <w:jc w:val="center"/>
              <w:rPr>
                <w:color w:val="FF0000"/>
                <w:sz w:val="24"/>
                <w:szCs w:val="24"/>
              </w:rPr>
            </w:pPr>
            <w:r w:rsidRPr="006E7BD0">
              <w:rPr>
                <w:sz w:val="24"/>
                <w:szCs w:val="24"/>
              </w:rPr>
              <w:t>INV.</w:t>
            </w:r>
            <w:r w:rsidR="00717C8F" w:rsidRPr="006E7BD0">
              <w:rPr>
                <w:sz w:val="24"/>
                <w:szCs w:val="24"/>
              </w:rPr>
              <w:t xml:space="preserve"> </w:t>
            </w:r>
            <w:r w:rsidRPr="006E7BD0">
              <w:rPr>
                <w:sz w:val="24"/>
                <w:szCs w:val="24"/>
              </w:rPr>
              <w:t>16103</w:t>
            </w:r>
            <w:r w:rsidR="00717C8F" w:rsidRPr="006E7BD0">
              <w:rPr>
                <w:sz w:val="24"/>
                <w:szCs w:val="24"/>
              </w:rPr>
              <w:t>34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9F776F" w:rsidRPr="006E7BD0" w:rsidRDefault="00717C8F" w:rsidP="00E57BE4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F776F" w:rsidRPr="006E7BD0" w:rsidRDefault="00717C8F" w:rsidP="00E57BE4">
            <w:pPr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</w:rPr>
              <w:t>3 349,28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F776F" w:rsidRPr="006E7BD0" w:rsidRDefault="00717C8F" w:rsidP="00E57BE4">
            <w:pPr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</w:rPr>
              <w:t>2 902,72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F776F" w:rsidRPr="006E7BD0" w:rsidRDefault="009F776F" w:rsidP="00717C8F">
            <w:pPr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sz w:val="24"/>
                <w:szCs w:val="24"/>
              </w:rPr>
              <w:t xml:space="preserve">Valstybės biudžeto lėšos 11111 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sz w:val="24"/>
                <w:szCs w:val="24"/>
              </w:rPr>
            </w:pPr>
            <w:r w:rsidRPr="006E7BD0">
              <w:rPr>
                <w:sz w:val="24"/>
                <w:szCs w:val="24"/>
              </w:rPr>
              <w:t>120940</w:t>
            </w:r>
            <w:r w:rsidR="00717C8F" w:rsidRPr="006E7BD0">
              <w:rPr>
                <w:sz w:val="24"/>
                <w:szCs w:val="24"/>
              </w:rPr>
              <w:t>1</w:t>
            </w:r>
            <w:r w:rsidRPr="006E7BD0">
              <w:rPr>
                <w:sz w:val="24"/>
                <w:szCs w:val="24"/>
              </w:rPr>
              <w:t xml:space="preserve"> (Kitas ilgalaikis materialusis turtas)</w:t>
            </w:r>
          </w:p>
        </w:tc>
      </w:tr>
    </w:tbl>
    <w:p w:rsidR="00CB2534" w:rsidRPr="00DA23CD" w:rsidRDefault="00CB2534" w:rsidP="00CB2534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2. Perimtą savivaldybės nuosavybėn sprendimo 1 punkte nurodytą turtą perduoti Panevėžio rajono savivaldybės viešajai bibliotekai valdyti, naudoti ir disponuoti juo patikėjimo teise.</w:t>
      </w:r>
    </w:p>
    <w:p w:rsidR="00CB2534" w:rsidRPr="00DA23CD" w:rsidRDefault="00CB2534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3.  Savivaldybės nuosavybėn  perduotas turtas bus naudojamas Panevėžio rajono savivaldybės viešosios bibliotekos veikloje </w:t>
      </w:r>
      <w:r w:rsidR="00AF68C8" w:rsidRPr="00DA23CD">
        <w:rPr>
          <w:sz w:val="24"/>
          <w:szCs w:val="24"/>
        </w:rPr>
        <w:t xml:space="preserve">savivaldybės savarankiškajai funkcijai – </w:t>
      </w:r>
      <w:r w:rsidR="00AF68C8" w:rsidRPr="00DA23CD">
        <w:rPr>
          <w:color w:val="000000"/>
          <w:sz w:val="24"/>
          <w:szCs w:val="24"/>
        </w:rPr>
        <w:t>gyventojų bendrosios kultūros ugdymas ir etnokultūros puoselėjimas</w:t>
      </w:r>
      <w:r w:rsidR="00DA23CD" w:rsidRPr="00DA23CD">
        <w:rPr>
          <w:sz w:val="24"/>
          <w:szCs w:val="24"/>
        </w:rPr>
        <w:t xml:space="preserve"> – įgyvendinti</w:t>
      </w:r>
      <w:r w:rsidR="00717C8F">
        <w:rPr>
          <w:sz w:val="24"/>
          <w:szCs w:val="24"/>
        </w:rPr>
        <w:t>.</w:t>
      </w:r>
    </w:p>
    <w:p w:rsidR="00CB2534" w:rsidRPr="00DA23CD" w:rsidRDefault="00CB2534" w:rsidP="00CB2534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4. Įgalioti Panevėžio rajono savivaldybės administracijos Švietimo, kultūros ir sporto  skyriaus vedėją Algirdą Kęstutį Rimkų Panevėžio rajono savivaldybės vardu pasirašyti sprendimo     1</w:t>
      </w:r>
      <w:r w:rsidR="00FA7D89">
        <w:rPr>
          <w:sz w:val="24"/>
          <w:szCs w:val="24"/>
        </w:rPr>
        <w:t xml:space="preserve"> ir </w:t>
      </w:r>
      <w:r w:rsidR="009F776F">
        <w:rPr>
          <w:sz w:val="24"/>
          <w:szCs w:val="24"/>
        </w:rPr>
        <w:t xml:space="preserve">2 </w:t>
      </w:r>
      <w:r w:rsidRPr="00DA23CD">
        <w:rPr>
          <w:sz w:val="24"/>
          <w:szCs w:val="24"/>
        </w:rPr>
        <w:t>punkt</w:t>
      </w:r>
      <w:r w:rsidR="009F776F">
        <w:rPr>
          <w:sz w:val="24"/>
          <w:szCs w:val="24"/>
        </w:rPr>
        <w:t>uos</w:t>
      </w:r>
      <w:r w:rsidRPr="00DA23CD">
        <w:rPr>
          <w:sz w:val="24"/>
          <w:szCs w:val="24"/>
        </w:rPr>
        <w:t>e nurodyto turto perdavimo–priėmimo aktus.</w:t>
      </w:r>
    </w:p>
    <w:p w:rsidR="00CB2534" w:rsidRPr="00DA23CD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DA23CD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Pr="00DA23CD" w:rsidRDefault="00717C8F">
      <w:pPr>
        <w:jc w:val="center"/>
        <w:rPr>
          <w:b/>
          <w:sz w:val="24"/>
          <w:szCs w:val="24"/>
        </w:rPr>
      </w:pPr>
    </w:p>
    <w:p w:rsidR="005A3BBD" w:rsidRPr="00DA23CD" w:rsidRDefault="005A3BBD">
      <w:pPr>
        <w:jc w:val="center"/>
        <w:rPr>
          <w:b/>
          <w:sz w:val="24"/>
          <w:szCs w:val="24"/>
        </w:rPr>
      </w:pPr>
    </w:p>
    <w:p w:rsidR="005A3BBD" w:rsidRDefault="00717C8F" w:rsidP="00717C8F">
      <w:pPr>
        <w:rPr>
          <w:sz w:val="24"/>
          <w:szCs w:val="24"/>
        </w:rPr>
      </w:pPr>
      <w:r>
        <w:rPr>
          <w:sz w:val="24"/>
          <w:szCs w:val="24"/>
        </w:rPr>
        <w:t>Jadvyga Balčienė</w:t>
      </w:r>
    </w:p>
    <w:p w:rsidR="00717C8F" w:rsidRPr="00DA23CD" w:rsidRDefault="00717C8F" w:rsidP="00717C8F">
      <w:pPr>
        <w:rPr>
          <w:sz w:val="24"/>
          <w:szCs w:val="24"/>
        </w:rPr>
      </w:pPr>
      <w:r>
        <w:rPr>
          <w:sz w:val="24"/>
          <w:szCs w:val="24"/>
        </w:rPr>
        <w:t>2024-09-03</w:t>
      </w:r>
    </w:p>
    <w:p w:rsidR="00E66A06" w:rsidRPr="00DA23CD" w:rsidRDefault="00C51919">
      <w:pPr>
        <w:ind w:right="-1185"/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lastRenderedPageBreak/>
        <w:t>PANEVĖŽIO RAJONO SAVIVALDYBĖS ADMINISTRACIJOS</w:t>
      </w:r>
    </w:p>
    <w:p w:rsidR="005A3BBD" w:rsidRPr="00DA23CD" w:rsidRDefault="005A3BBD">
      <w:pPr>
        <w:ind w:right="-1185"/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EKONOMIKOS IR TURTO VALDYMO SKYRIUS</w:t>
      </w:r>
    </w:p>
    <w:p w:rsidR="001D6A82" w:rsidRPr="00DA23CD" w:rsidRDefault="001D6A82">
      <w:pPr>
        <w:ind w:right="-1185"/>
        <w:jc w:val="center"/>
        <w:rPr>
          <w:b/>
          <w:sz w:val="24"/>
          <w:szCs w:val="24"/>
        </w:rPr>
      </w:pPr>
    </w:p>
    <w:p w:rsidR="005A3BBD" w:rsidRPr="00DA23CD" w:rsidRDefault="005A3BBD">
      <w:pPr>
        <w:ind w:right="-1185"/>
        <w:rPr>
          <w:sz w:val="24"/>
          <w:szCs w:val="24"/>
        </w:rPr>
      </w:pPr>
    </w:p>
    <w:p w:rsidR="005A3BBD" w:rsidRPr="00DA23CD" w:rsidRDefault="005A3BBD">
      <w:pPr>
        <w:ind w:right="-1185"/>
        <w:rPr>
          <w:sz w:val="24"/>
          <w:szCs w:val="24"/>
        </w:rPr>
      </w:pPr>
      <w:r w:rsidRPr="00DA23CD">
        <w:rPr>
          <w:sz w:val="24"/>
          <w:szCs w:val="24"/>
        </w:rPr>
        <w:t>Panevėžio rajono savivaldybės tarybai</w:t>
      </w:r>
    </w:p>
    <w:p w:rsidR="001D6A82" w:rsidRPr="00DA23CD" w:rsidRDefault="001D6A82">
      <w:pPr>
        <w:ind w:right="-1185"/>
        <w:rPr>
          <w:sz w:val="24"/>
          <w:szCs w:val="24"/>
        </w:rPr>
      </w:pPr>
    </w:p>
    <w:p w:rsidR="005A3BBD" w:rsidRPr="00DA23CD" w:rsidRDefault="005A3BBD">
      <w:pPr>
        <w:ind w:right="-1185"/>
        <w:rPr>
          <w:sz w:val="24"/>
          <w:szCs w:val="24"/>
        </w:rPr>
      </w:pPr>
    </w:p>
    <w:p w:rsidR="005A3BBD" w:rsidRPr="00DA23CD" w:rsidRDefault="001D6A82" w:rsidP="008470F3">
      <w:pPr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 xml:space="preserve">SAVIVALDYBĖS TARYBOS </w:t>
      </w:r>
      <w:r w:rsidR="005A3BBD" w:rsidRPr="00DA23CD">
        <w:rPr>
          <w:b/>
          <w:sz w:val="24"/>
          <w:szCs w:val="24"/>
        </w:rPr>
        <w:t>SPRENDIMO „</w:t>
      </w:r>
      <w:r w:rsidR="008470F3"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  <w:r w:rsidR="005A3BBD" w:rsidRPr="00DA23CD">
        <w:rPr>
          <w:b/>
          <w:bCs/>
          <w:caps/>
          <w:color w:val="000000"/>
          <w:sz w:val="24"/>
          <w:szCs w:val="24"/>
        </w:rPr>
        <w:t>“</w:t>
      </w:r>
      <w:r w:rsidR="005A3BBD" w:rsidRPr="00DA23CD">
        <w:rPr>
          <w:b/>
          <w:bCs/>
          <w:sz w:val="24"/>
          <w:szCs w:val="24"/>
        </w:rPr>
        <w:t xml:space="preserve"> </w:t>
      </w:r>
      <w:r w:rsidR="005A3BBD" w:rsidRPr="00DA23CD">
        <w:rPr>
          <w:b/>
          <w:sz w:val="24"/>
          <w:szCs w:val="24"/>
        </w:rPr>
        <w:t>PROJEKTO</w:t>
      </w:r>
      <w:r w:rsidR="002C52F3" w:rsidRPr="00DA23CD">
        <w:rPr>
          <w:b/>
          <w:sz w:val="24"/>
          <w:szCs w:val="24"/>
        </w:rPr>
        <w:t xml:space="preserve"> AIŠKINAMASIS RAŠTAS</w:t>
      </w:r>
    </w:p>
    <w:p w:rsidR="005A3BBD" w:rsidRPr="00DA23CD" w:rsidRDefault="005A3BBD">
      <w:pPr>
        <w:rPr>
          <w:sz w:val="24"/>
          <w:szCs w:val="24"/>
        </w:rPr>
      </w:pPr>
    </w:p>
    <w:p w:rsidR="005A3BBD" w:rsidRPr="00DA23CD" w:rsidRDefault="005A3BBD" w:rsidP="00146AC7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F659AC" w:rsidRPr="00DA23CD">
        <w:rPr>
          <w:sz w:val="24"/>
          <w:szCs w:val="24"/>
        </w:rPr>
        <w:t>2</w:t>
      </w:r>
      <w:r w:rsidR="009F776F">
        <w:rPr>
          <w:sz w:val="24"/>
          <w:szCs w:val="24"/>
        </w:rPr>
        <w:t>4</w:t>
      </w:r>
      <w:r w:rsidR="006473A0" w:rsidRPr="00DA23CD">
        <w:rPr>
          <w:sz w:val="24"/>
          <w:szCs w:val="24"/>
        </w:rPr>
        <w:t xml:space="preserve"> m. </w:t>
      </w:r>
      <w:r w:rsidR="009F776F">
        <w:rPr>
          <w:sz w:val="24"/>
          <w:szCs w:val="24"/>
        </w:rPr>
        <w:t>rugsėjo 3</w:t>
      </w:r>
      <w:r w:rsidRPr="00DA23CD">
        <w:rPr>
          <w:sz w:val="24"/>
          <w:szCs w:val="24"/>
        </w:rPr>
        <w:t xml:space="preserve"> d.</w:t>
      </w:r>
    </w:p>
    <w:p w:rsidR="005A3BBD" w:rsidRPr="00DA23CD" w:rsidRDefault="005A3BBD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:rsidR="00C51919" w:rsidRPr="00DA23CD" w:rsidRDefault="00C51919" w:rsidP="00F83733">
      <w:pPr>
        <w:rPr>
          <w:sz w:val="24"/>
          <w:szCs w:val="24"/>
        </w:rPr>
      </w:pPr>
    </w:p>
    <w:p w:rsidR="00CD2930" w:rsidRPr="00DA23CD" w:rsidRDefault="002C52F3" w:rsidP="00F83733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1</w:t>
      </w:r>
      <w:r w:rsidR="00CD2930" w:rsidRPr="00DA23CD">
        <w:rPr>
          <w:b/>
          <w:sz w:val="24"/>
          <w:szCs w:val="24"/>
        </w:rPr>
        <w:t>. Sprendimo projekto tikslai ir uždaviniai</w:t>
      </w:r>
    </w:p>
    <w:p w:rsidR="00CD2930" w:rsidRPr="00DA23CD" w:rsidRDefault="00CD2930" w:rsidP="00F83733">
      <w:pPr>
        <w:jc w:val="both"/>
        <w:rPr>
          <w:color w:val="000000"/>
          <w:spacing w:val="7"/>
          <w:sz w:val="24"/>
          <w:szCs w:val="24"/>
        </w:rPr>
      </w:pPr>
      <w:r w:rsidRPr="00DA23CD">
        <w:rPr>
          <w:b/>
          <w:sz w:val="24"/>
          <w:szCs w:val="24"/>
        </w:rPr>
        <w:tab/>
      </w:r>
      <w:r w:rsidRPr="00DA23CD">
        <w:rPr>
          <w:sz w:val="24"/>
          <w:szCs w:val="24"/>
        </w:rPr>
        <w:t xml:space="preserve">Parengtas sprendimo projektas </w:t>
      </w:r>
      <w:r w:rsidR="00C51919" w:rsidRPr="00DA23CD">
        <w:rPr>
          <w:sz w:val="24"/>
          <w:szCs w:val="24"/>
        </w:rPr>
        <w:t xml:space="preserve">sutikti perimti Panevėžio rajono savivaldybės nuosavybėn valstybei nuosavybės teise priklausantį ir šiuo metu </w:t>
      </w:r>
      <w:r w:rsidR="003E2BCB" w:rsidRPr="00DA23CD">
        <w:rPr>
          <w:sz w:val="24"/>
          <w:szCs w:val="24"/>
        </w:rPr>
        <w:t xml:space="preserve">Panevėžio apskrities </w:t>
      </w:r>
      <w:bookmarkStart w:id="0" w:name="_Hlk133913807"/>
      <w:r w:rsidR="003E2BCB" w:rsidRPr="00DA23CD">
        <w:rPr>
          <w:sz w:val="24"/>
          <w:szCs w:val="24"/>
        </w:rPr>
        <w:t>Gabrielės Petkevičaitės-Bitės viešosios bibliotekos</w:t>
      </w:r>
      <w:r w:rsidR="00C51919" w:rsidRPr="00DA23CD">
        <w:rPr>
          <w:sz w:val="24"/>
          <w:szCs w:val="24"/>
        </w:rPr>
        <w:t xml:space="preserve"> </w:t>
      </w:r>
      <w:bookmarkEnd w:id="0"/>
      <w:r w:rsidR="00C51919" w:rsidRPr="00DA23CD">
        <w:rPr>
          <w:sz w:val="24"/>
          <w:szCs w:val="24"/>
        </w:rPr>
        <w:t>patikėjimo teise valdomą turtą</w:t>
      </w:r>
      <w:r w:rsidR="00CB53FB" w:rsidRPr="00DA23CD">
        <w:rPr>
          <w:sz w:val="24"/>
          <w:szCs w:val="24"/>
        </w:rPr>
        <w:t xml:space="preserve"> ir perimtą turtą perduoti Panevėžio rajono savivaldybės viešajai bibliotekai valdyti, naudoti ir disponuoti juo patikėjimo teise.</w:t>
      </w:r>
    </w:p>
    <w:p w:rsidR="00CD2930" w:rsidRPr="00DA23CD" w:rsidRDefault="00CD2930" w:rsidP="00F83733">
      <w:pPr>
        <w:jc w:val="both"/>
        <w:rPr>
          <w:b/>
          <w:bCs/>
          <w:sz w:val="24"/>
          <w:szCs w:val="24"/>
        </w:rPr>
      </w:pPr>
      <w:r w:rsidRPr="00DA23CD">
        <w:rPr>
          <w:color w:val="000000"/>
          <w:spacing w:val="7"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>2.</w:t>
      </w:r>
      <w:r w:rsidRPr="00DA23CD">
        <w:rPr>
          <w:b/>
          <w:sz w:val="24"/>
          <w:szCs w:val="24"/>
        </w:rPr>
        <w:t xml:space="preserve"> Siūlomos teisinio reguliavimo nuostatos</w:t>
      </w:r>
      <w:r w:rsidR="003E2BCB" w:rsidRPr="00DA23CD">
        <w:rPr>
          <w:b/>
          <w:sz w:val="24"/>
          <w:szCs w:val="24"/>
        </w:rPr>
        <w:t xml:space="preserve"> ir laukiami rezultatai</w:t>
      </w:r>
      <w:r w:rsidRPr="00DA23CD">
        <w:rPr>
          <w:b/>
          <w:bCs/>
          <w:sz w:val="24"/>
          <w:szCs w:val="24"/>
        </w:rPr>
        <w:t xml:space="preserve"> </w:t>
      </w:r>
    </w:p>
    <w:p w:rsidR="00C51919" w:rsidRPr="00DA23CD" w:rsidRDefault="00CD2930" w:rsidP="00F83733">
      <w:pPr>
        <w:jc w:val="both"/>
        <w:rPr>
          <w:color w:val="000000"/>
          <w:sz w:val="24"/>
          <w:szCs w:val="24"/>
        </w:rPr>
      </w:pPr>
      <w:r w:rsidRPr="00DA23CD">
        <w:rPr>
          <w:color w:val="000000"/>
          <w:spacing w:val="-3"/>
          <w:sz w:val="24"/>
          <w:szCs w:val="24"/>
        </w:rPr>
        <w:tab/>
      </w:r>
      <w:r w:rsidR="00C51919" w:rsidRPr="00DA23CD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DA23CD">
        <w:rPr>
          <w:sz w:val="24"/>
          <w:szCs w:val="24"/>
        </w:rPr>
        <w:t>s</w:t>
      </w:r>
      <w:r w:rsidR="00C51919" w:rsidRPr="00DA23CD">
        <w:rPr>
          <w:sz w:val="24"/>
          <w:szCs w:val="24"/>
        </w:rPr>
        <w:t xml:space="preserve">avivaldybė turtą įgyja </w:t>
      </w:r>
      <w:r w:rsidR="002C52F3" w:rsidRPr="00DA23CD">
        <w:rPr>
          <w:color w:val="000000"/>
          <w:sz w:val="24"/>
          <w:szCs w:val="24"/>
        </w:rPr>
        <w:t>S</w:t>
      </w:r>
      <w:r w:rsidR="00C51919" w:rsidRPr="00DA23CD">
        <w:rPr>
          <w:color w:val="000000"/>
          <w:sz w:val="24"/>
          <w:szCs w:val="24"/>
        </w:rPr>
        <w:t xml:space="preserve">avivaldybės tarybos sutikimu perimdama valstybės turtą savivaldybės savarankiškosioms funkcijoms </w:t>
      </w:r>
      <w:r w:rsidR="00CB53FB" w:rsidRPr="00DA23CD">
        <w:rPr>
          <w:sz w:val="24"/>
          <w:szCs w:val="24"/>
        </w:rPr>
        <w:t xml:space="preserve">– </w:t>
      </w:r>
      <w:r w:rsidR="00F32621" w:rsidRPr="00DA23CD">
        <w:rPr>
          <w:color w:val="000000"/>
          <w:sz w:val="24"/>
          <w:szCs w:val="24"/>
        </w:rPr>
        <w:t>gyventojų bendrosios kultūros ugdymas ir etnokultūros puoselėjimas</w:t>
      </w:r>
      <w:r w:rsidR="00DA23CD" w:rsidRPr="00DA23CD">
        <w:rPr>
          <w:color w:val="000000"/>
          <w:sz w:val="24"/>
          <w:szCs w:val="24"/>
        </w:rPr>
        <w:t xml:space="preserve"> – įgyvendinti</w:t>
      </w:r>
      <w:r w:rsidR="00FE0060">
        <w:rPr>
          <w:color w:val="000000"/>
          <w:sz w:val="24"/>
          <w:szCs w:val="24"/>
        </w:rPr>
        <w:t>.</w:t>
      </w:r>
    </w:p>
    <w:p w:rsidR="00C51919" w:rsidRPr="00DA23CD" w:rsidRDefault="00C51919" w:rsidP="00F83733">
      <w:pPr>
        <w:jc w:val="both"/>
        <w:rPr>
          <w:sz w:val="24"/>
          <w:szCs w:val="24"/>
        </w:rPr>
      </w:pPr>
      <w:r w:rsidRPr="00DA23CD">
        <w:rPr>
          <w:color w:val="000000"/>
          <w:sz w:val="24"/>
          <w:szCs w:val="24"/>
        </w:rPr>
        <w:tab/>
        <w:t xml:space="preserve">Valstybės turtas </w:t>
      </w:r>
      <w:r w:rsidRPr="00DA23CD">
        <w:rPr>
          <w:sz w:val="24"/>
          <w:szCs w:val="24"/>
        </w:rPr>
        <w:t>savivaldybės nuosavybėn bus perduodamas Savivaldybės taryb</w:t>
      </w:r>
      <w:r w:rsidR="001D6A82" w:rsidRPr="00DA23CD">
        <w:rPr>
          <w:sz w:val="24"/>
          <w:szCs w:val="24"/>
        </w:rPr>
        <w:t>ai</w:t>
      </w:r>
      <w:r w:rsidRPr="00DA23CD">
        <w:rPr>
          <w:sz w:val="24"/>
          <w:szCs w:val="24"/>
        </w:rPr>
        <w:t xml:space="preserve"> </w:t>
      </w:r>
      <w:r w:rsidR="001D6A82" w:rsidRPr="00DA23CD">
        <w:rPr>
          <w:sz w:val="24"/>
          <w:szCs w:val="24"/>
        </w:rPr>
        <w:t xml:space="preserve">priėmus </w:t>
      </w:r>
      <w:r w:rsidRPr="00DA23CD">
        <w:rPr>
          <w:sz w:val="24"/>
          <w:szCs w:val="24"/>
        </w:rPr>
        <w:t>sprendim</w:t>
      </w:r>
      <w:r w:rsidR="001D6A82" w:rsidRPr="00DA23CD">
        <w:rPr>
          <w:sz w:val="24"/>
          <w:szCs w:val="24"/>
        </w:rPr>
        <w:t>ą</w:t>
      </w:r>
      <w:r w:rsidRPr="00DA23CD">
        <w:rPr>
          <w:sz w:val="24"/>
          <w:szCs w:val="24"/>
        </w:rPr>
        <w:t xml:space="preserve">. </w:t>
      </w:r>
    </w:p>
    <w:p w:rsidR="001C678E" w:rsidRPr="00DA23CD" w:rsidRDefault="00CD2930" w:rsidP="00F83733">
      <w:pPr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ab/>
      </w:r>
      <w:r w:rsidR="00F32621" w:rsidRPr="00DA23CD">
        <w:rPr>
          <w:sz w:val="24"/>
          <w:szCs w:val="24"/>
        </w:rPr>
        <w:t>Panevėžio apskrities Gabrielės Petkevičaitės-Bitės viešoji bibliotek</w:t>
      </w:r>
      <w:r w:rsidR="004A6B54" w:rsidRPr="00DA23CD">
        <w:rPr>
          <w:sz w:val="24"/>
          <w:szCs w:val="24"/>
        </w:rPr>
        <w:t>a</w:t>
      </w:r>
      <w:r w:rsidR="00F32621" w:rsidRPr="00DA23CD">
        <w:rPr>
          <w:sz w:val="24"/>
          <w:szCs w:val="24"/>
        </w:rPr>
        <w:t xml:space="preserve"> įgyvendina </w:t>
      </w:r>
      <w:r w:rsidR="00DA23CD">
        <w:rPr>
          <w:sz w:val="24"/>
          <w:szCs w:val="24"/>
        </w:rPr>
        <w:t xml:space="preserve">                 </w:t>
      </w:r>
      <w:r w:rsidR="00F32621" w:rsidRPr="00DA23CD">
        <w:rPr>
          <w:sz w:val="24"/>
          <w:szCs w:val="24"/>
        </w:rPr>
        <w:t>2021</w:t>
      </w:r>
      <w:r w:rsidR="00DA23CD">
        <w:rPr>
          <w:sz w:val="24"/>
          <w:szCs w:val="24"/>
        </w:rPr>
        <w:t>–</w:t>
      </w:r>
      <w:r w:rsidR="00F32621" w:rsidRPr="00DA23CD">
        <w:rPr>
          <w:sz w:val="24"/>
          <w:szCs w:val="24"/>
        </w:rPr>
        <w:t>2030 metų Lie</w:t>
      </w:r>
      <w:r w:rsidR="004A6B54" w:rsidRPr="00DA23CD">
        <w:rPr>
          <w:sz w:val="24"/>
          <w:szCs w:val="24"/>
        </w:rPr>
        <w:t>t</w:t>
      </w:r>
      <w:r w:rsidR="00F32621" w:rsidRPr="00DA23CD">
        <w:rPr>
          <w:sz w:val="24"/>
          <w:szCs w:val="24"/>
        </w:rPr>
        <w:t>uvos Respublikos kultūros ministerijos kultūros ir kūrybingumo plėtros programos pažangos priemonės Nr. 08-001-04-01-01 (PP) „Aukštos meninės vertės, įvairaus ir įtraukaus kultū</w:t>
      </w:r>
      <w:r w:rsidR="00183417" w:rsidRPr="00DA23CD">
        <w:rPr>
          <w:sz w:val="24"/>
          <w:szCs w:val="24"/>
        </w:rPr>
        <w:t>r</w:t>
      </w:r>
      <w:r w:rsidR="00F32621" w:rsidRPr="00DA23CD">
        <w:rPr>
          <w:sz w:val="24"/>
          <w:szCs w:val="24"/>
        </w:rPr>
        <w:t>os turinio prieinamumo didinimas“ veiklą 4.1.1.6 „Keitimasis knygomis tarp bibliotekų“</w:t>
      </w:r>
      <w:r w:rsidR="00183417" w:rsidRPr="00DA23CD">
        <w:rPr>
          <w:sz w:val="24"/>
          <w:szCs w:val="24"/>
        </w:rPr>
        <w:t xml:space="preserve">. Perėmus savivaldybės nuosavybėn turtą, jis bus perduotas Panevėžio rajono savivaldybės viešajai bibliotekai </w:t>
      </w:r>
      <w:r w:rsidR="001C678E" w:rsidRPr="00DA23CD">
        <w:rPr>
          <w:sz w:val="24"/>
          <w:szCs w:val="24"/>
        </w:rPr>
        <w:t>a</w:t>
      </w:r>
      <w:r w:rsidR="00DA23CD">
        <w:rPr>
          <w:sz w:val="24"/>
          <w:szCs w:val="24"/>
        </w:rPr>
        <w:t>nks</w:t>
      </w:r>
      <w:r w:rsidR="001C678E" w:rsidRPr="00DA23CD">
        <w:rPr>
          <w:sz w:val="24"/>
          <w:szCs w:val="24"/>
        </w:rPr>
        <w:t>čiau minėtoms veikloms vykdyti.</w:t>
      </w:r>
    </w:p>
    <w:p w:rsidR="00CD2930" w:rsidRDefault="003E2BCB" w:rsidP="00F83733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bCs/>
          <w:color w:val="000000"/>
          <w:spacing w:val="-3"/>
          <w:sz w:val="24"/>
          <w:szCs w:val="24"/>
        </w:rPr>
        <w:t>3</w:t>
      </w:r>
      <w:r w:rsidR="00CD2930" w:rsidRPr="00DA23CD">
        <w:rPr>
          <w:b/>
          <w:bCs/>
          <w:color w:val="000000"/>
          <w:spacing w:val="-3"/>
          <w:sz w:val="24"/>
          <w:szCs w:val="24"/>
        </w:rPr>
        <w:t>.</w:t>
      </w:r>
      <w:r w:rsidR="00CD2930" w:rsidRPr="00DA23CD">
        <w:rPr>
          <w:color w:val="000000"/>
          <w:spacing w:val="-3"/>
          <w:sz w:val="24"/>
          <w:szCs w:val="24"/>
        </w:rPr>
        <w:t xml:space="preserve"> </w:t>
      </w:r>
      <w:r w:rsidR="00CD2930" w:rsidRPr="00DA23CD">
        <w:rPr>
          <w:b/>
          <w:sz w:val="24"/>
          <w:szCs w:val="24"/>
        </w:rPr>
        <w:t>Lėšų poreikis ir šaltiniai</w:t>
      </w:r>
    </w:p>
    <w:p w:rsidR="0009404E" w:rsidRPr="0009404E" w:rsidRDefault="0009404E" w:rsidP="00F83733">
      <w:pPr>
        <w:ind w:firstLine="720"/>
        <w:jc w:val="both"/>
        <w:rPr>
          <w:bCs/>
          <w:sz w:val="24"/>
          <w:szCs w:val="24"/>
        </w:rPr>
      </w:pPr>
      <w:r w:rsidRPr="0009404E">
        <w:rPr>
          <w:bCs/>
          <w:sz w:val="24"/>
          <w:szCs w:val="24"/>
        </w:rPr>
        <w:t>Nėra.</w:t>
      </w:r>
    </w:p>
    <w:p w:rsidR="00CD2930" w:rsidRPr="00DA23CD" w:rsidRDefault="00CD2930" w:rsidP="00F83733">
      <w:pPr>
        <w:jc w:val="both"/>
        <w:rPr>
          <w:sz w:val="24"/>
          <w:szCs w:val="24"/>
        </w:rPr>
      </w:pPr>
      <w:r w:rsidRPr="00DA23CD">
        <w:rPr>
          <w:b/>
          <w:color w:val="000000"/>
          <w:sz w:val="24"/>
          <w:szCs w:val="24"/>
        </w:rPr>
        <w:tab/>
      </w:r>
      <w:r w:rsidR="003E2BCB" w:rsidRPr="00DA23CD">
        <w:rPr>
          <w:b/>
          <w:color w:val="000000"/>
          <w:sz w:val="24"/>
          <w:szCs w:val="24"/>
        </w:rPr>
        <w:t>4</w:t>
      </w:r>
      <w:r w:rsidRPr="00DA23CD">
        <w:rPr>
          <w:b/>
          <w:bCs/>
          <w:sz w:val="24"/>
          <w:szCs w:val="24"/>
        </w:rPr>
        <w:t>. Kiti reikalingi pagrindimai, skaičiavimai</w:t>
      </w:r>
      <w:r w:rsidR="003E2BCB" w:rsidRPr="00DA23CD">
        <w:rPr>
          <w:b/>
          <w:bCs/>
          <w:sz w:val="24"/>
          <w:szCs w:val="24"/>
        </w:rPr>
        <w:t xml:space="preserve"> ar </w:t>
      </w:r>
      <w:r w:rsidRPr="00DA23CD">
        <w:rPr>
          <w:b/>
          <w:bCs/>
          <w:sz w:val="24"/>
          <w:szCs w:val="24"/>
        </w:rPr>
        <w:t>paaiškinimai</w:t>
      </w:r>
    </w:p>
    <w:p w:rsidR="00CD2930" w:rsidRPr="00DA23CD" w:rsidRDefault="00CD2930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Nėra.</w:t>
      </w:r>
    </w:p>
    <w:p w:rsidR="005A3BBD" w:rsidRPr="00DA23CD" w:rsidRDefault="005A3BBD" w:rsidP="00F83733">
      <w:pPr>
        <w:jc w:val="both"/>
        <w:rPr>
          <w:sz w:val="24"/>
          <w:szCs w:val="24"/>
        </w:rPr>
      </w:pPr>
    </w:p>
    <w:p w:rsidR="00E20E1B" w:rsidRPr="00DA23CD" w:rsidRDefault="00935FF7" w:rsidP="00F83733">
      <w:pPr>
        <w:jc w:val="both"/>
        <w:rPr>
          <w:sz w:val="24"/>
          <w:szCs w:val="24"/>
        </w:rPr>
      </w:pPr>
      <w:r w:rsidRPr="00DA23CD">
        <w:rPr>
          <w:sz w:val="24"/>
          <w:szCs w:val="24"/>
        </w:rPr>
        <w:t>Vyr. specialistė</w:t>
      </w:r>
      <w:r w:rsidRPr="00DA23CD">
        <w:rPr>
          <w:sz w:val="24"/>
          <w:szCs w:val="24"/>
        </w:rPr>
        <w:tab/>
      </w:r>
      <w:r w:rsidRPr="00DA23CD">
        <w:rPr>
          <w:sz w:val="24"/>
          <w:szCs w:val="24"/>
        </w:rPr>
        <w:tab/>
      </w:r>
      <w:r w:rsidRPr="00DA23CD">
        <w:rPr>
          <w:sz w:val="24"/>
          <w:szCs w:val="24"/>
        </w:rPr>
        <w:tab/>
      </w:r>
      <w:r w:rsidRPr="00DA23CD">
        <w:rPr>
          <w:sz w:val="24"/>
          <w:szCs w:val="24"/>
        </w:rPr>
        <w:tab/>
      </w:r>
      <w:r w:rsidRPr="00DA23CD">
        <w:rPr>
          <w:sz w:val="24"/>
          <w:szCs w:val="24"/>
        </w:rPr>
        <w:tab/>
      </w:r>
      <w:r w:rsidRPr="00DA23CD">
        <w:rPr>
          <w:sz w:val="24"/>
          <w:szCs w:val="24"/>
        </w:rPr>
        <w:tab/>
      </w:r>
      <w:r w:rsidRPr="00DA23CD">
        <w:rPr>
          <w:sz w:val="24"/>
          <w:szCs w:val="24"/>
        </w:rPr>
        <w:tab/>
      </w:r>
      <w:r w:rsidRPr="00DA23CD">
        <w:rPr>
          <w:sz w:val="24"/>
          <w:szCs w:val="24"/>
        </w:rPr>
        <w:tab/>
      </w:r>
      <w:r w:rsidR="00FA7D89">
        <w:rPr>
          <w:sz w:val="24"/>
          <w:szCs w:val="24"/>
        </w:rPr>
        <w:t xml:space="preserve">           </w:t>
      </w:r>
      <w:r w:rsidRPr="00DA23CD">
        <w:rPr>
          <w:sz w:val="24"/>
          <w:szCs w:val="24"/>
        </w:rPr>
        <w:t>Jadvyga Balčienė</w:t>
      </w:r>
    </w:p>
    <w:sectPr w:rsidR="00E20E1B" w:rsidRPr="00DA23CD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496D" w:rsidRDefault="00D2496D">
      <w:r>
        <w:separator/>
      </w:r>
    </w:p>
  </w:endnote>
  <w:endnote w:type="continuationSeparator" w:id="0">
    <w:p w:rsidR="00D2496D" w:rsidRDefault="00D2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496D" w:rsidRDefault="00D2496D">
      <w:r>
        <w:separator/>
      </w:r>
    </w:p>
  </w:footnote>
  <w:footnote w:type="continuationSeparator" w:id="0">
    <w:p w:rsidR="00D2496D" w:rsidRDefault="00D2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133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8"/>
    <w:rsid w:val="00012127"/>
    <w:rsid w:val="00017259"/>
    <w:rsid w:val="000240CD"/>
    <w:rsid w:val="0002552A"/>
    <w:rsid w:val="00037029"/>
    <w:rsid w:val="00042F00"/>
    <w:rsid w:val="00057FCE"/>
    <w:rsid w:val="0009404E"/>
    <w:rsid w:val="00096D10"/>
    <w:rsid w:val="00096F0F"/>
    <w:rsid w:val="000A08FD"/>
    <w:rsid w:val="000D2968"/>
    <w:rsid w:val="000F2C4F"/>
    <w:rsid w:val="000F536F"/>
    <w:rsid w:val="00146AC7"/>
    <w:rsid w:val="00172E97"/>
    <w:rsid w:val="00183417"/>
    <w:rsid w:val="001C678E"/>
    <w:rsid w:val="001D137B"/>
    <w:rsid w:val="001D6A82"/>
    <w:rsid w:val="00252C8D"/>
    <w:rsid w:val="0026656E"/>
    <w:rsid w:val="002708FB"/>
    <w:rsid w:val="002B03FC"/>
    <w:rsid w:val="002B4AF9"/>
    <w:rsid w:val="002C52F3"/>
    <w:rsid w:val="00302B83"/>
    <w:rsid w:val="0031166B"/>
    <w:rsid w:val="00332E55"/>
    <w:rsid w:val="00343451"/>
    <w:rsid w:val="00367F97"/>
    <w:rsid w:val="003B3CC6"/>
    <w:rsid w:val="003D4CEE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A6B54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75D94"/>
    <w:rsid w:val="00592B18"/>
    <w:rsid w:val="005A3BBD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E7BD0"/>
    <w:rsid w:val="006F57A5"/>
    <w:rsid w:val="00717C8F"/>
    <w:rsid w:val="0074089C"/>
    <w:rsid w:val="0074275C"/>
    <w:rsid w:val="00766132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907F14"/>
    <w:rsid w:val="00916844"/>
    <w:rsid w:val="00930B42"/>
    <w:rsid w:val="00935FF7"/>
    <w:rsid w:val="009445EB"/>
    <w:rsid w:val="00960129"/>
    <w:rsid w:val="009D5E43"/>
    <w:rsid w:val="009E3E1B"/>
    <w:rsid w:val="009F776F"/>
    <w:rsid w:val="00A417E5"/>
    <w:rsid w:val="00A77792"/>
    <w:rsid w:val="00AE73A6"/>
    <w:rsid w:val="00AF68C8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3684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D2930"/>
    <w:rsid w:val="00CF2869"/>
    <w:rsid w:val="00CF3250"/>
    <w:rsid w:val="00D01222"/>
    <w:rsid w:val="00D14283"/>
    <w:rsid w:val="00D2496D"/>
    <w:rsid w:val="00D46FD2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85480"/>
    <w:rsid w:val="00EB03B8"/>
    <w:rsid w:val="00EB55AC"/>
    <w:rsid w:val="00EE4BF2"/>
    <w:rsid w:val="00EF6D2B"/>
    <w:rsid w:val="00F02644"/>
    <w:rsid w:val="00F32621"/>
    <w:rsid w:val="00F659AC"/>
    <w:rsid w:val="00F73925"/>
    <w:rsid w:val="00F77ED7"/>
    <w:rsid w:val="00F83733"/>
    <w:rsid w:val="00F83CA0"/>
    <w:rsid w:val="00F90CFB"/>
    <w:rsid w:val="00FA7D89"/>
    <w:rsid w:val="00FC4753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D7A4CC"/>
  <w15:docId w15:val="{DA585A7E-70D1-428D-A4D1-6D9279C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776F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9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0DB1-DA6E-4CF0-9485-7738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2455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Jadvyga Balciene</cp:lastModifiedBy>
  <cp:revision>4</cp:revision>
  <cp:lastPrinted>2023-05-03T05:02:00Z</cp:lastPrinted>
  <dcterms:created xsi:type="dcterms:W3CDTF">2024-09-03T11:34:00Z</dcterms:created>
  <dcterms:modified xsi:type="dcterms:W3CDTF">2024-09-03T11:35:00Z</dcterms:modified>
</cp:coreProperties>
</file>