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307322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saus</w:t>
      </w:r>
      <w:r w:rsidR="00573ECF">
        <w:rPr>
          <w:sz w:val="24"/>
          <w:szCs w:val="24"/>
        </w:rPr>
        <w:t>io</w:t>
      </w:r>
      <w:r>
        <w:rPr>
          <w:sz w:val="24"/>
          <w:szCs w:val="24"/>
        </w:rPr>
        <w:t xml:space="preserve"> 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716824">
        <w:rPr>
          <w:rFonts w:ascii="Times New Roman" w:hAnsi="Times New Roman"/>
          <w:sz w:val="24"/>
          <w:szCs w:val="24"/>
        </w:rPr>
        <w:t>elgdamas į žemės sklypų savininko</w:t>
      </w:r>
      <w:r w:rsidR="00C338E3">
        <w:rPr>
          <w:rFonts w:ascii="Times New Roman" w:hAnsi="Times New Roman"/>
          <w:sz w:val="24"/>
          <w:szCs w:val="24"/>
        </w:rPr>
        <w:t xml:space="preserve"> 2024 m. gruodž</w:t>
      </w:r>
      <w:r w:rsidR="00D968FA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C338E3">
        <w:rPr>
          <w:rFonts w:ascii="Times New Roman" w:hAnsi="Times New Roman"/>
          <w:sz w:val="24"/>
          <w:szCs w:val="24"/>
        </w:rPr>
        <w:t>3</w:t>
      </w:r>
      <w:r w:rsidR="00716824">
        <w:rPr>
          <w:rFonts w:ascii="Times New Roman" w:hAnsi="Times New Roman"/>
          <w:sz w:val="24"/>
          <w:szCs w:val="24"/>
        </w:rPr>
        <w:t>0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716824">
        <w:rPr>
          <w:color w:val="000000"/>
          <w:sz w:val="24"/>
          <w:szCs w:val="24"/>
        </w:rPr>
        <w:t>kadastro Nr. 6604/0003:40</w:t>
      </w:r>
      <w:r w:rsidR="004D6D88" w:rsidRPr="004D6D88">
        <w:rPr>
          <w:color w:val="000000"/>
          <w:sz w:val="24"/>
          <w:szCs w:val="24"/>
        </w:rPr>
        <w:t xml:space="preserve">, Panevėžio r. sav., Panevėžio </w:t>
      </w:r>
      <w:r w:rsidR="00716824">
        <w:rPr>
          <w:color w:val="000000"/>
          <w:sz w:val="24"/>
          <w:szCs w:val="24"/>
        </w:rPr>
        <w:t>sen., Senamiesčio</w:t>
      </w:r>
      <w:r w:rsidR="004D6D88" w:rsidRPr="004D6D88">
        <w:rPr>
          <w:color w:val="000000"/>
          <w:sz w:val="24"/>
          <w:szCs w:val="24"/>
        </w:rPr>
        <w:t xml:space="preserve"> k., detalųjį planą, patvirtint</w:t>
      </w:r>
      <w:r w:rsidR="00716824">
        <w:rPr>
          <w:color w:val="000000"/>
          <w:sz w:val="24"/>
          <w:szCs w:val="24"/>
        </w:rPr>
        <w:t>ą Panevėžio rajono savivaldybės administracij</w:t>
      </w:r>
      <w:r w:rsidR="004D6D88" w:rsidRPr="004D6D88">
        <w:rPr>
          <w:color w:val="000000"/>
          <w:sz w:val="24"/>
          <w:szCs w:val="24"/>
        </w:rPr>
        <w:t xml:space="preserve">os </w:t>
      </w:r>
      <w:r w:rsidR="00716824">
        <w:rPr>
          <w:color w:val="000000"/>
          <w:sz w:val="24"/>
          <w:szCs w:val="24"/>
        </w:rPr>
        <w:t xml:space="preserve">direktoriaus </w:t>
      </w:r>
      <w:r w:rsidR="004D6D88" w:rsidRPr="004D6D88">
        <w:rPr>
          <w:color w:val="000000"/>
          <w:sz w:val="24"/>
          <w:szCs w:val="24"/>
        </w:rPr>
        <w:t>20</w:t>
      </w:r>
      <w:r w:rsidR="00716824">
        <w:rPr>
          <w:color w:val="000000"/>
          <w:sz w:val="24"/>
          <w:szCs w:val="24"/>
        </w:rPr>
        <w:t>06 m. spalio 24</w:t>
      </w:r>
      <w:r w:rsidR="007F29F1">
        <w:rPr>
          <w:color w:val="000000"/>
          <w:sz w:val="24"/>
          <w:szCs w:val="24"/>
        </w:rPr>
        <w:t xml:space="preserve"> d. įsakymo Nr. A-727</w:t>
      </w:r>
      <w:r w:rsidR="004D6D88" w:rsidRPr="004D6D88">
        <w:rPr>
          <w:color w:val="000000"/>
          <w:sz w:val="24"/>
          <w:szCs w:val="24"/>
        </w:rPr>
        <w:t xml:space="preserve"> „Dėl detaliųjų planų tvirtinimo“</w:t>
      </w:r>
      <w:r w:rsidR="007F29F1">
        <w:rPr>
          <w:color w:val="000000"/>
          <w:sz w:val="24"/>
          <w:szCs w:val="24"/>
        </w:rPr>
        <w:t xml:space="preserve"> 1</w:t>
      </w:r>
      <w:r w:rsidR="004D6D88">
        <w:rPr>
          <w:color w:val="000000"/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7F29F1">
        <w:rPr>
          <w:rFonts w:ascii="Times New Roman" w:hAnsi="Times New Roman"/>
          <w:sz w:val="24"/>
          <w:szCs w:val="24"/>
        </w:rPr>
        <w:t xml:space="preserve"> pakeisti </w:t>
      </w:r>
      <w:r w:rsidR="007F29F1" w:rsidRPr="00766805">
        <w:rPr>
          <w:rFonts w:ascii="Times New Roman" w:hAnsi="Times New Roman"/>
          <w:sz w:val="24"/>
          <w:szCs w:val="24"/>
        </w:rPr>
        <w:t>že</w:t>
      </w:r>
      <w:r w:rsidR="007F29F1">
        <w:rPr>
          <w:rFonts w:ascii="Times New Roman" w:hAnsi="Times New Roman"/>
          <w:sz w:val="24"/>
          <w:szCs w:val="24"/>
        </w:rPr>
        <w:t>mės ūkio paskirties žemės sklypo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7F29F1">
        <w:rPr>
          <w:rFonts w:ascii="Times New Roman" w:hAnsi="Times New Roman"/>
          <w:sz w:val="24"/>
          <w:szCs w:val="24"/>
        </w:rPr>
        <w:t>6604/0003:491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r w:rsidR="007F29F1">
        <w:rPr>
          <w:rFonts w:ascii="Times New Roman" w:hAnsi="Times New Roman"/>
          <w:sz w:val="24"/>
          <w:szCs w:val="24"/>
        </w:rPr>
        <w:t>Bernatonių k. v., Panevėžio r. sav., Panevėžio sen., Senamiesčio k., pagrindinę žemės naudojimo paskirtį iš žemės ūkio į kitą nustatant naudojimo būdą</w:t>
      </w:r>
      <w:r w:rsidR="007F29F1" w:rsidRPr="0032700E">
        <w:rPr>
          <w:rFonts w:ascii="Times New Roman" w:hAnsi="Times New Roman"/>
          <w:sz w:val="24"/>
          <w:szCs w:val="24"/>
        </w:rPr>
        <w:t xml:space="preserve"> vienbučių ir </w:t>
      </w:r>
      <w:proofErr w:type="spellStart"/>
      <w:r w:rsidR="007F29F1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7F29F1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7F29F1">
        <w:rPr>
          <w:rFonts w:ascii="Times New Roman" w:hAnsi="Times New Roman"/>
          <w:color w:val="000000"/>
          <w:sz w:val="24"/>
          <w:szCs w:val="24"/>
        </w:rPr>
        <w:t>teritorija</w:t>
      </w:r>
      <w:r w:rsidR="007F29F1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0117F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117F5" w:rsidRPr="0032700E">
        <w:rPr>
          <w:rFonts w:ascii="Times New Roman" w:hAnsi="Times New Roman"/>
          <w:bCs/>
          <w:sz w:val="24"/>
          <w:szCs w:val="24"/>
        </w:rPr>
        <w:t>sujungti su besiri</w:t>
      </w:r>
      <w:r w:rsidR="000117F5">
        <w:rPr>
          <w:rFonts w:ascii="Times New Roman" w:hAnsi="Times New Roman"/>
          <w:bCs/>
          <w:sz w:val="24"/>
          <w:szCs w:val="24"/>
        </w:rPr>
        <w:t xml:space="preserve">bojančiu </w:t>
      </w:r>
      <w:r w:rsidR="007F29F1">
        <w:rPr>
          <w:rFonts w:ascii="Times New Roman" w:hAnsi="Times New Roman"/>
          <w:bCs/>
          <w:sz w:val="24"/>
          <w:szCs w:val="24"/>
        </w:rPr>
        <w:t xml:space="preserve">kitos paskirties </w:t>
      </w:r>
      <w:r w:rsidR="000117F5">
        <w:rPr>
          <w:rFonts w:ascii="Times New Roman" w:hAnsi="Times New Roman"/>
          <w:bCs/>
          <w:sz w:val="24"/>
          <w:szCs w:val="24"/>
        </w:rPr>
        <w:t>žemės sklypu,</w:t>
      </w:r>
      <w:r w:rsidR="000117F5" w:rsidRPr="0032700E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>kadastro Nr. 6604/0003:380, Bernatonių k. v., Panevė</w:t>
      </w:r>
      <w:r w:rsidR="00307322">
        <w:rPr>
          <w:rFonts w:ascii="Times New Roman" w:hAnsi="Times New Roman"/>
          <w:sz w:val="24"/>
          <w:szCs w:val="24"/>
        </w:rPr>
        <w:t xml:space="preserve">žio r. sav., Panevėžio sen., </w:t>
      </w:r>
      <w:r w:rsidR="007F29F1">
        <w:rPr>
          <w:rFonts w:ascii="Times New Roman" w:hAnsi="Times New Roman"/>
          <w:sz w:val="24"/>
          <w:szCs w:val="24"/>
        </w:rPr>
        <w:t xml:space="preserve">Senamiesčio k., </w:t>
      </w:r>
      <w:r w:rsidR="00307322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7F29F1">
        <w:rPr>
          <w:rFonts w:ascii="Times New Roman" w:hAnsi="Times New Roman"/>
          <w:sz w:val="24"/>
          <w:szCs w:val="24"/>
        </w:rPr>
        <w:t xml:space="preserve">Smėlynės g. 181B,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4D6D88" w:rsidRDefault="004D6D8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C62D22" w:rsidRPr="00C62D22" w:rsidRDefault="00C62D22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>
        <w:rPr>
          <w:sz w:val="24"/>
        </w:rPr>
        <w:t>1-06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16824"/>
    <w:rsid w:val="007307FD"/>
    <w:rsid w:val="00750199"/>
    <w:rsid w:val="00794FD7"/>
    <w:rsid w:val="00795089"/>
    <w:rsid w:val="007C4DAE"/>
    <w:rsid w:val="007F29F1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2024-06-05T12:46:00Z</cp:lastPrinted>
  <dcterms:created xsi:type="dcterms:W3CDTF">2025-01-06T14:19:00Z</dcterms:created>
  <dcterms:modified xsi:type="dcterms:W3CDTF">2025-01-06T14:30:00Z</dcterms:modified>
</cp:coreProperties>
</file>