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4B109" w14:textId="77777777" w:rsidR="006D3C31" w:rsidRDefault="00AE6977" w:rsidP="00143DEE">
      <w:pPr>
        <w:tabs>
          <w:tab w:val="left" w:pos="5954"/>
        </w:tabs>
        <w:spacing w:line="276" w:lineRule="auto"/>
        <w:ind w:left="6237" w:hanging="283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5878795D" w14:textId="70C3E4B0" w:rsidR="006D3C31" w:rsidRDefault="00D77CE4" w:rsidP="00143DEE">
      <w:pPr>
        <w:tabs>
          <w:tab w:val="left" w:pos="5954"/>
        </w:tabs>
        <w:spacing w:line="276" w:lineRule="auto"/>
        <w:ind w:left="6237" w:hanging="283"/>
        <w:rPr>
          <w:szCs w:val="24"/>
          <w:lang w:eastAsia="lt-LT"/>
        </w:rPr>
      </w:pPr>
      <w:r>
        <w:rPr>
          <w:szCs w:val="24"/>
          <w:lang w:eastAsia="lt-LT"/>
        </w:rPr>
        <w:t>Panevėžio</w:t>
      </w:r>
      <w:r w:rsidR="00AE6977">
        <w:rPr>
          <w:szCs w:val="24"/>
          <w:lang w:eastAsia="lt-LT"/>
        </w:rPr>
        <w:t xml:space="preserve"> rajono savivaldybės </w:t>
      </w:r>
    </w:p>
    <w:p w14:paraId="3CA6F672" w14:textId="22FCC120" w:rsidR="001E67DC" w:rsidRDefault="001E67DC" w:rsidP="00143DEE">
      <w:pPr>
        <w:tabs>
          <w:tab w:val="left" w:pos="5954"/>
        </w:tabs>
        <w:spacing w:line="276" w:lineRule="auto"/>
        <w:ind w:left="6237" w:hanging="283"/>
        <w:rPr>
          <w:szCs w:val="24"/>
          <w:lang w:eastAsia="lt-LT"/>
        </w:rPr>
      </w:pPr>
      <w:r>
        <w:rPr>
          <w:szCs w:val="24"/>
          <w:lang w:eastAsia="lt-LT"/>
        </w:rPr>
        <w:t>administracijos direktoriaus</w:t>
      </w:r>
    </w:p>
    <w:p w14:paraId="20D4CF7C" w14:textId="13472D26" w:rsidR="006D3C31" w:rsidRDefault="009946ED" w:rsidP="00143DEE">
      <w:pPr>
        <w:tabs>
          <w:tab w:val="left" w:pos="5954"/>
        </w:tabs>
        <w:spacing w:line="276" w:lineRule="auto"/>
        <w:ind w:left="6237" w:hanging="283"/>
        <w:rPr>
          <w:szCs w:val="24"/>
          <w:lang w:eastAsia="lt-LT"/>
        </w:rPr>
      </w:pPr>
      <w:r>
        <w:rPr>
          <w:szCs w:val="24"/>
          <w:lang w:eastAsia="lt-LT"/>
        </w:rPr>
        <w:t xml:space="preserve">2022 </w:t>
      </w:r>
      <w:r w:rsidR="00AE6977">
        <w:rPr>
          <w:szCs w:val="24"/>
          <w:lang w:eastAsia="lt-LT"/>
        </w:rPr>
        <w:t xml:space="preserve">m. </w:t>
      </w:r>
      <w:r w:rsidR="00162D49">
        <w:rPr>
          <w:szCs w:val="24"/>
          <w:lang w:eastAsia="lt-LT"/>
        </w:rPr>
        <w:t xml:space="preserve">gegužės     </w:t>
      </w:r>
      <w:r w:rsidR="00AE6977">
        <w:rPr>
          <w:szCs w:val="24"/>
          <w:lang w:eastAsia="lt-LT"/>
        </w:rPr>
        <w:t xml:space="preserve">d. </w:t>
      </w:r>
    </w:p>
    <w:p w14:paraId="1F2894B3" w14:textId="5735B795" w:rsidR="006D3C31" w:rsidRDefault="001E67DC" w:rsidP="00143DEE">
      <w:pPr>
        <w:tabs>
          <w:tab w:val="left" w:pos="5954"/>
        </w:tabs>
        <w:spacing w:line="276" w:lineRule="auto"/>
        <w:ind w:left="6237" w:hanging="283"/>
        <w:rPr>
          <w:szCs w:val="24"/>
          <w:lang w:eastAsia="lt-LT"/>
        </w:rPr>
      </w:pPr>
      <w:r>
        <w:rPr>
          <w:szCs w:val="24"/>
          <w:lang w:eastAsia="lt-LT"/>
        </w:rPr>
        <w:t>įsakymu</w:t>
      </w:r>
      <w:r w:rsidR="00AE6977">
        <w:rPr>
          <w:szCs w:val="24"/>
          <w:lang w:eastAsia="lt-LT"/>
        </w:rPr>
        <w:t xml:space="preserve"> Nr. </w:t>
      </w:r>
      <w:r w:rsidR="009946ED">
        <w:rPr>
          <w:szCs w:val="24"/>
          <w:lang w:eastAsia="lt-LT"/>
        </w:rPr>
        <w:t xml:space="preserve">    </w:t>
      </w:r>
    </w:p>
    <w:p w14:paraId="72DD69E5" w14:textId="77777777" w:rsidR="006D3C31" w:rsidRDefault="006D3C31" w:rsidP="00143DEE">
      <w:pPr>
        <w:keepNext/>
        <w:tabs>
          <w:tab w:val="left" w:pos="5954"/>
        </w:tabs>
        <w:spacing w:line="276" w:lineRule="auto"/>
        <w:rPr>
          <w:b/>
          <w:szCs w:val="24"/>
        </w:rPr>
      </w:pPr>
    </w:p>
    <w:p w14:paraId="33347259" w14:textId="77777777" w:rsidR="006D3C31" w:rsidRDefault="006D3C31" w:rsidP="00143DEE">
      <w:pPr>
        <w:keepNext/>
        <w:tabs>
          <w:tab w:val="left" w:pos="5954"/>
        </w:tabs>
        <w:spacing w:line="276" w:lineRule="auto"/>
        <w:ind w:firstLine="124"/>
        <w:jc w:val="center"/>
        <w:rPr>
          <w:b/>
          <w:szCs w:val="24"/>
        </w:rPr>
      </w:pPr>
    </w:p>
    <w:p w14:paraId="5D21445B" w14:textId="237571A2" w:rsidR="006854AC" w:rsidRDefault="00D77CE4" w:rsidP="00143DEE">
      <w:pPr>
        <w:tabs>
          <w:tab w:val="left" w:pos="5954"/>
        </w:tabs>
        <w:ind w:firstLine="709"/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</w:rPr>
        <w:t>PANEVĖŽIO</w:t>
      </w:r>
      <w:r w:rsidR="006854AC">
        <w:rPr>
          <w:b/>
        </w:rPr>
        <w:t xml:space="preserve"> RAJONO</w:t>
      </w:r>
      <w:r w:rsidR="006854AC">
        <w:rPr>
          <w:b/>
          <w:bCs/>
          <w:caps/>
          <w:color w:val="000000"/>
          <w:szCs w:val="24"/>
          <w:lang w:eastAsia="lt-LT"/>
        </w:rPr>
        <w:t xml:space="preserve"> SAVIVALDYBĖS NEFORMALIOJO VAIKŲ ŠVIETIMO PROGRAMŲ STEBĖSENOS TVARKOS APRAŠAS</w:t>
      </w:r>
    </w:p>
    <w:p w14:paraId="307B3A63" w14:textId="77777777" w:rsidR="000F220E" w:rsidRDefault="000F220E" w:rsidP="00143DEE">
      <w:pPr>
        <w:tabs>
          <w:tab w:val="left" w:pos="5954"/>
        </w:tabs>
        <w:ind w:firstLine="709"/>
        <w:jc w:val="center"/>
      </w:pPr>
    </w:p>
    <w:p w14:paraId="2F44F78E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>I SKYRIUS</w:t>
      </w:r>
    </w:p>
    <w:p w14:paraId="03D9C786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>BENDROSIOS NUOSTATOS</w:t>
      </w:r>
    </w:p>
    <w:p w14:paraId="54C8175A" w14:textId="77777777" w:rsidR="000F220E" w:rsidRDefault="000F220E" w:rsidP="00143DEE">
      <w:pPr>
        <w:tabs>
          <w:tab w:val="left" w:pos="5954"/>
        </w:tabs>
        <w:jc w:val="both"/>
        <w:rPr>
          <w:b/>
          <w:szCs w:val="24"/>
          <w:lang w:eastAsia="lt-LT"/>
        </w:rPr>
      </w:pPr>
    </w:p>
    <w:p w14:paraId="1B34AFF7" w14:textId="17B7FF79" w:rsidR="000F220E" w:rsidRDefault="000F220E" w:rsidP="00143DEE">
      <w:pPr>
        <w:tabs>
          <w:tab w:val="left" w:pos="5954"/>
        </w:tabs>
        <w:ind w:firstLine="851"/>
        <w:jc w:val="both"/>
      </w:pPr>
      <w:r>
        <w:rPr>
          <w:szCs w:val="24"/>
          <w:lang w:eastAsia="lt-LT"/>
        </w:rPr>
        <w:t xml:space="preserve">1. </w:t>
      </w:r>
      <w:r w:rsidR="00D77CE4">
        <w:rPr>
          <w:szCs w:val="24"/>
          <w:lang w:eastAsia="lt-LT"/>
        </w:rPr>
        <w:t>Panevėžio</w:t>
      </w:r>
      <w:r w:rsidR="00162D49" w:rsidRPr="00162D49">
        <w:rPr>
          <w:szCs w:val="24"/>
          <w:lang w:eastAsia="lt-LT"/>
        </w:rPr>
        <w:t xml:space="preserve"> rajono savivaldybės </w:t>
      </w:r>
      <w:r w:rsidR="00162D49">
        <w:rPr>
          <w:szCs w:val="24"/>
          <w:lang w:eastAsia="lt-LT"/>
        </w:rPr>
        <w:t>n</w:t>
      </w:r>
      <w:r>
        <w:rPr>
          <w:szCs w:val="24"/>
          <w:lang w:eastAsia="lt-LT"/>
        </w:rPr>
        <w:t xml:space="preserve">eformaliojo vaikų švietimo programų stebėsenos tvarkos aprašas (toliau – aprašas) nustato neformaliojo vaikų švietimo (toliau – NVŠ) programų, </w:t>
      </w:r>
      <w:r>
        <w:rPr>
          <w:color w:val="000000"/>
          <w:szCs w:val="24"/>
          <w:lang w:eastAsia="lt-LT"/>
        </w:rPr>
        <w:t>finansuojamų pagal Neformaliojo vaikų švietimo programų finansavimo ir administravimo tvarkos aprašą, patvirtintą Lietuvos Respublikos švietimo, mokslo ir sporto ministro 2022 m. sausio 10 d. įsakymu Nr. V-46</w:t>
      </w:r>
      <w:r w:rsidR="00162D49">
        <w:rPr>
          <w:color w:val="000000"/>
          <w:szCs w:val="24"/>
          <w:lang w:eastAsia="lt-LT"/>
        </w:rPr>
        <w:t xml:space="preserve"> „Dėl </w:t>
      </w:r>
      <w:r w:rsidR="00162D49">
        <w:rPr>
          <w:color w:val="000000"/>
        </w:rPr>
        <w:t>Neformaliojo vaikų švietimo programų finansavimo ir administravi</w:t>
      </w:r>
      <w:r w:rsidR="00170890">
        <w:rPr>
          <w:color w:val="000000"/>
        </w:rPr>
        <w:t>mo tvarkos aprašo patvirtinimo“</w:t>
      </w:r>
      <w:r w:rsidR="00170890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įgyvendinimo kokybės stebėsenos (toliau – stebėsena) vykdymo būdus, stebėsenos organizavimą, stebėseną </w:t>
      </w:r>
      <w:r w:rsidRPr="00CD29DC">
        <w:rPr>
          <w:szCs w:val="24"/>
          <w:lang w:eastAsia="lt-LT"/>
        </w:rPr>
        <w:t xml:space="preserve">atliekančio </w:t>
      </w:r>
      <w:r w:rsidR="005E2A39" w:rsidRPr="00CD29DC">
        <w:rPr>
          <w:szCs w:val="24"/>
          <w:lang w:eastAsia="lt-LT"/>
        </w:rPr>
        <w:t>subjekto</w:t>
      </w:r>
      <w:r>
        <w:rPr>
          <w:szCs w:val="24"/>
          <w:lang w:eastAsia="lt-LT"/>
        </w:rPr>
        <w:t xml:space="preserve"> teises, pareigas ir atsakomybę.</w:t>
      </w:r>
    </w:p>
    <w:p w14:paraId="32260E63" w14:textId="5D3C6594" w:rsidR="00C86158" w:rsidRDefault="000F220E" w:rsidP="00143DEE">
      <w:pPr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Stebėsenos objektas – </w:t>
      </w:r>
      <w:r w:rsidR="000B3EF8" w:rsidRPr="000B3EF8">
        <w:rPr>
          <w:color w:val="000000"/>
          <w:szCs w:val="24"/>
          <w:lang w:eastAsia="lt-LT"/>
        </w:rPr>
        <w:t xml:space="preserve">NVŠ programų, kurioms skirtos tikslinės lėšos, įgyvendinimas </w:t>
      </w:r>
      <w:r w:rsidR="00D77CE4">
        <w:rPr>
          <w:color w:val="000000"/>
          <w:szCs w:val="24"/>
          <w:lang w:eastAsia="lt-LT"/>
        </w:rPr>
        <w:t>Panevėžio</w:t>
      </w:r>
      <w:r w:rsidR="000B3EF8">
        <w:rPr>
          <w:color w:val="000000"/>
          <w:szCs w:val="24"/>
          <w:lang w:eastAsia="lt-LT"/>
        </w:rPr>
        <w:t xml:space="preserve"> rajono savivaldybėje</w:t>
      </w:r>
      <w:r>
        <w:rPr>
          <w:color w:val="000000"/>
          <w:szCs w:val="24"/>
          <w:lang w:eastAsia="lt-LT"/>
        </w:rPr>
        <w:t>.</w:t>
      </w:r>
      <w:r w:rsidR="00AB516A">
        <w:rPr>
          <w:color w:val="000000"/>
          <w:szCs w:val="24"/>
          <w:lang w:eastAsia="lt-LT"/>
        </w:rPr>
        <w:t xml:space="preserve"> </w:t>
      </w:r>
    </w:p>
    <w:p w14:paraId="1A83A20C" w14:textId="3FAD6FF4" w:rsidR="00C86158" w:rsidRDefault="00DF3FEF" w:rsidP="00143DEE">
      <w:pPr>
        <w:tabs>
          <w:tab w:val="left" w:pos="5954"/>
        </w:tabs>
        <w:ind w:firstLine="851"/>
        <w:jc w:val="both"/>
      </w:pPr>
      <w:r>
        <w:t>3</w:t>
      </w:r>
      <w:r w:rsidR="00C86158">
        <w:t>. Stebėsenos uždaviniai:</w:t>
      </w:r>
    </w:p>
    <w:p w14:paraId="1EEFD06E" w14:textId="2BC2F6CF" w:rsidR="00C86158" w:rsidRDefault="00DF3FEF" w:rsidP="00143DEE">
      <w:pPr>
        <w:tabs>
          <w:tab w:val="left" w:pos="5954"/>
        </w:tabs>
        <w:ind w:firstLine="851"/>
        <w:jc w:val="both"/>
      </w:pPr>
      <w:r>
        <w:t>3</w:t>
      </w:r>
      <w:r w:rsidR="00C86158">
        <w:t>.1. stebėti, analizuoti ir</w:t>
      </w:r>
      <w:r w:rsidR="00C86158" w:rsidRPr="009E3F12">
        <w:t xml:space="preserve"> vertinti </w:t>
      </w:r>
      <w:r w:rsidR="00C86158">
        <w:t>su programų įgyvendinimu susijusius duomenis, programų kokybę ir jų atitiktį NVŠ reglamentuojantiems dokumentams;</w:t>
      </w:r>
    </w:p>
    <w:p w14:paraId="75F614D9" w14:textId="4DFB31A8" w:rsidR="00C86158" w:rsidRDefault="00DF3FEF" w:rsidP="00143DEE">
      <w:pPr>
        <w:tabs>
          <w:tab w:val="left" w:pos="5954"/>
        </w:tabs>
        <w:ind w:firstLine="851"/>
        <w:jc w:val="both"/>
      </w:pPr>
      <w:r>
        <w:t>3</w:t>
      </w:r>
      <w:r w:rsidR="00C86158">
        <w:t>.2. teikti metodinę ir informacinę švietimo pagalbą NVŠ teikėjams ir (ar) vykdytojams.</w:t>
      </w:r>
    </w:p>
    <w:p w14:paraId="2FB666BD" w14:textId="591AE5C0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szCs w:val="24"/>
          <w:lang w:eastAsia="lt-LT"/>
        </w:rPr>
        <w:t>4</w:t>
      </w:r>
      <w:r w:rsidR="000F220E">
        <w:rPr>
          <w:szCs w:val="24"/>
          <w:lang w:eastAsia="lt-LT"/>
        </w:rPr>
        <w:t>. Apraše vartojamos sąvokos atitinka Lietuvos Respublikos švietimo įstatyme ir kituose teisės aktuose apibrėžtas sąvokas.</w:t>
      </w:r>
    </w:p>
    <w:p w14:paraId="03902706" w14:textId="77777777" w:rsidR="000F220E" w:rsidRDefault="000F220E" w:rsidP="00143DEE">
      <w:pPr>
        <w:tabs>
          <w:tab w:val="left" w:pos="5954"/>
        </w:tabs>
        <w:ind w:firstLine="851"/>
      </w:pPr>
    </w:p>
    <w:p w14:paraId="4C35B3CC" w14:textId="77777777" w:rsidR="000F220E" w:rsidRDefault="000F220E" w:rsidP="00143DEE">
      <w:pPr>
        <w:tabs>
          <w:tab w:val="left" w:pos="5954"/>
        </w:tabs>
        <w:ind w:firstLine="851"/>
        <w:jc w:val="center"/>
      </w:pPr>
      <w:r>
        <w:rPr>
          <w:b/>
          <w:szCs w:val="24"/>
          <w:lang w:eastAsia="lt-LT"/>
        </w:rPr>
        <w:t>II SKYRIUS</w:t>
      </w:r>
    </w:p>
    <w:p w14:paraId="433F6FCD" w14:textId="77777777" w:rsidR="000F220E" w:rsidRDefault="000F220E" w:rsidP="00143DEE">
      <w:pPr>
        <w:tabs>
          <w:tab w:val="left" w:pos="5954"/>
        </w:tabs>
        <w:ind w:firstLine="851"/>
        <w:jc w:val="center"/>
      </w:pPr>
      <w:r>
        <w:rPr>
          <w:b/>
          <w:szCs w:val="24"/>
          <w:lang w:eastAsia="lt-LT"/>
        </w:rPr>
        <w:t xml:space="preserve">PROGRAMŲ STEBĖSENOS ORGANIZAVIMAS IR VYKDYMAS </w:t>
      </w:r>
    </w:p>
    <w:p w14:paraId="73B0EB61" w14:textId="77777777" w:rsidR="000F220E" w:rsidRDefault="000F220E" w:rsidP="00143DEE">
      <w:pPr>
        <w:shd w:val="clear" w:color="auto" w:fill="FFFFFF"/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</w:p>
    <w:p w14:paraId="6542D542" w14:textId="38E3FB9B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5</w:t>
      </w:r>
      <w:r w:rsidR="008E4B01">
        <w:rPr>
          <w:color w:val="000000"/>
          <w:szCs w:val="24"/>
          <w:lang w:eastAsia="lt-LT"/>
        </w:rPr>
        <w:t>. Stebėseną vykdo Panevėžio</w:t>
      </w:r>
      <w:r w:rsidR="00F81EAB">
        <w:rPr>
          <w:color w:val="000000"/>
          <w:szCs w:val="24"/>
          <w:lang w:eastAsia="lt-LT"/>
        </w:rPr>
        <w:t xml:space="preserve"> rajono savivaldybės (toliau – Savivaldybė) </w:t>
      </w:r>
      <w:r w:rsidR="004F4E4D">
        <w:rPr>
          <w:color w:val="000000"/>
          <w:szCs w:val="24"/>
          <w:lang w:eastAsia="lt-LT"/>
        </w:rPr>
        <w:t>administracijos Švietimo,</w:t>
      </w:r>
      <w:r w:rsidR="00835625">
        <w:rPr>
          <w:color w:val="000000"/>
          <w:szCs w:val="24"/>
          <w:lang w:eastAsia="lt-LT"/>
        </w:rPr>
        <w:t xml:space="preserve"> </w:t>
      </w:r>
      <w:r w:rsidR="000F220E">
        <w:rPr>
          <w:color w:val="000000"/>
          <w:szCs w:val="24"/>
          <w:lang w:eastAsia="lt-LT"/>
        </w:rPr>
        <w:t>kultūros</w:t>
      </w:r>
      <w:r w:rsidR="004F4E4D">
        <w:rPr>
          <w:color w:val="000000"/>
          <w:szCs w:val="24"/>
          <w:lang w:eastAsia="lt-LT"/>
        </w:rPr>
        <w:t xml:space="preserve"> ir sporto</w:t>
      </w:r>
      <w:r w:rsidR="00C35828">
        <w:rPr>
          <w:color w:val="000000"/>
          <w:szCs w:val="24"/>
          <w:lang w:eastAsia="lt-LT"/>
        </w:rPr>
        <w:t xml:space="preserve"> skyriaus</w:t>
      </w:r>
      <w:r w:rsidR="007E5C37">
        <w:rPr>
          <w:color w:val="000000"/>
          <w:szCs w:val="24"/>
          <w:lang w:eastAsia="lt-LT"/>
        </w:rPr>
        <w:t xml:space="preserve"> </w:t>
      </w:r>
      <w:r w:rsidR="007E5C37" w:rsidRPr="00F15E56">
        <w:rPr>
          <w:szCs w:val="24"/>
          <w:lang w:eastAsia="lt-LT"/>
        </w:rPr>
        <w:t>vyriausieji</w:t>
      </w:r>
      <w:r w:rsidR="00C35828" w:rsidRPr="00F15E56">
        <w:rPr>
          <w:szCs w:val="24"/>
          <w:lang w:eastAsia="lt-LT"/>
        </w:rPr>
        <w:t xml:space="preserve"> </w:t>
      </w:r>
      <w:r w:rsidR="00A62092" w:rsidRPr="00F15E56">
        <w:rPr>
          <w:szCs w:val="24"/>
          <w:lang w:eastAsia="lt-LT"/>
        </w:rPr>
        <w:t>specialiatai</w:t>
      </w:r>
      <w:r w:rsidR="007E5C37" w:rsidRPr="00F15E56">
        <w:rPr>
          <w:szCs w:val="24"/>
          <w:lang w:eastAsia="lt-LT"/>
        </w:rPr>
        <w:t xml:space="preserve"> </w:t>
      </w:r>
      <w:r w:rsidR="008A4EA8">
        <w:rPr>
          <w:color w:val="000000"/>
          <w:szCs w:val="24"/>
          <w:lang w:eastAsia="lt-LT"/>
        </w:rPr>
        <w:t>(toliau – stebėtojas</w:t>
      </w:r>
      <w:r w:rsidR="00246573">
        <w:rPr>
          <w:color w:val="000000"/>
          <w:szCs w:val="24"/>
          <w:lang w:eastAsia="lt-LT"/>
        </w:rPr>
        <w:t>)</w:t>
      </w:r>
      <w:r w:rsidR="002A6869">
        <w:rPr>
          <w:color w:val="000000"/>
          <w:szCs w:val="24"/>
          <w:lang w:eastAsia="lt-LT"/>
        </w:rPr>
        <w:t>.</w:t>
      </w:r>
    </w:p>
    <w:p w14:paraId="4FFC29E8" w14:textId="1DD661B5" w:rsidR="000F220E" w:rsidRPr="00F15E56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6</w:t>
      </w:r>
      <w:r w:rsidR="000F220E">
        <w:rPr>
          <w:color w:val="000000"/>
          <w:szCs w:val="24"/>
          <w:lang w:eastAsia="lt-LT"/>
        </w:rPr>
        <w:t>. Programų stebėsena</w:t>
      </w:r>
      <w:r w:rsidR="002A6869" w:rsidRPr="00CD29DC">
        <w:rPr>
          <w:color w:val="000000"/>
          <w:szCs w:val="24"/>
          <w:lang w:eastAsia="lt-LT"/>
        </w:rPr>
        <w:t xml:space="preserve">, </w:t>
      </w:r>
      <w:r w:rsidR="00172D45">
        <w:rPr>
          <w:color w:val="000000"/>
          <w:szCs w:val="24"/>
          <w:lang w:eastAsia="lt-LT"/>
        </w:rPr>
        <w:t>stebėtojo</w:t>
      </w:r>
      <w:r w:rsidR="002A6869" w:rsidRPr="00CD29DC">
        <w:rPr>
          <w:color w:val="000000"/>
          <w:szCs w:val="24"/>
          <w:lang w:eastAsia="lt-LT"/>
        </w:rPr>
        <w:t xml:space="preserve"> pasirinkimu,</w:t>
      </w:r>
      <w:r w:rsidR="000F220E">
        <w:rPr>
          <w:color w:val="000000"/>
          <w:szCs w:val="24"/>
          <w:lang w:eastAsia="lt-LT"/>
        </w:rPr>
        <w:t xml:space="preserve"> gali būti vykdoma analizuojant NVŠ teikėjo programos įgyvendinimo dokumentus</w:t>
      </w:r>
      <w:r w:rsidR="00AB206A">
        <w:rPr>
          <w:color w:val="000000"/>
          <w:szCs w:val="24"/>
          <w:lang w:eastAsia="lt-LT"/>
        </w:rPr>
        <w:t>, duomenis</w:t>
      </w:r>
      <w:r w:rsidR="00974BCB">
        <w:rPr>
          <w:color w:val="000000"/>
          <w:szCs w:val="24"/>
          <w:lang w:eastAsia="lt-LT"/>
        </w:rPr>
        <w:t xml:space="preserve"> ir informaciją</w:t>
      </w:r>
      <w:r w:rsidR="006A2F71" w:rsidRPr="00F15E56">
        <w:rPr>
          <w:szCs w:val="24"/>
          <w:lang w:eastAsia="lt-LT"/>
        </w:rPr>
        <w:t>, vertinant užsiėmimų įrašus ir / ar fotografijas</w:t>
      </w:r>
      <w:r w:rsidR="00F15E56" w:rsidRPr="00F15E56">
        <w:rPr>
          <w:szCs w:val="24"/>
          <w:lang w:eastAsia="lt-LT"/>
        </w:rPr>
        <w:t xml:space="preserve"> </w:t>
      </w:r>
      <w:r w:rsidR="00974BCB" w:rsidRPr="00F15E56">
        <w:rPr>
          <w:szCs w:val="24"/>
          <w:lang w:eastAsia="lt-LT"/>
        </w:rPr>
        <w:t xml:space="preserve"> arba</w:t>
      </w:r>
      <w:r w:rsidR="000F220E" w:rsidRPr="00F15E56">
        <w:rPr>
          <w:szCs w:val="24"/>
          <w:lang w:eastAsia="lt-LT"/>
        </w:rPr>
        <w:t xml:space="preserve"> stebint programos įgyvendinimą vietoje</w:t>
      </w:r>
      <w:r w:rsidR="00974BCB" w:rsidRPr="00F15E56">
        <w:rPr>
          <w:szCs w:val="24"/>
          <w:lang w:eastAsia="lt-LT"/>
        </w:rPr>
        <w:t xml:space="preserve"> pagal teikėjų pateiktus grafikus</w:t>
      </w:r>
      <w:r w:rsidR="000F220E" w:rsidRPr="00F15E56">
        <w:rPr>
          <w:szCs w:val="24"/>
          <w:lang w:eastAsia="lt-LT"/>
        </w:rPr>
        <w:t>:</w:t>
      </w:r>
    </w:p>
    <w:p w14:paraId="192D43CB" w14:textId="48F77257" w:rsidR="000F220E" w:rsidRPr="00F15E56" w:rsidRDefault="00DF3FEF" w:rsidP="00143DEE">
      <w:pPr>
        <w:tabs>
          <w:tab w:val="left" w:pos="5954"/>
        </w:tabs>
        <w:ind w:firstLine="851"/>
        <w:jc w:val="both"/>
      </w:pPr>
      <w:r>
        <w:rPr>
          <w:szCs w:val="24"/>
          <w:lang w:eastAsia="lt-LT"/>
        </w:rPr>
        <w:t>6</w:t>
      </w:r>
      <w:r w:rsidR="004F4E4D" w:rsidRPr="00F15E56">
        <w:rPr>
          <w:szCs w:val="24"/>
          <w:lang w:eastAsia="lt-LT"/>
        </w:rPr>
        <w:t>.1</w:t>
      </w:r>
      <w:r w:rsidR="000F220E" w:rsidRPr="00F15E56">
        <w:rPr>
          <w:szCs w:val="24"/>
          <w:lang w:eastAsia="lt-LT"/>
        </w:rPr>
        <w:t xml:space="preserve">. </w:t>
      </w:r>
      <w:r w:rsidR="00074AAD">
        <w:rPr>
          <w:szCs w:val="24"/>
          <w:lang w:eastAsia="lt-LT"/>
        </w:rPr>
        <w:t>stebėtojui</w:t>
      </w:r>
      <w:r w:rsidR="00D97DBA" w:rsidRPr="00F15E56">
        <w:rPr>
          <w:szCs w:val="24"/>
          <w:lang w:eastAsia="lt-LT"/>
        </w:rPr>
        <w:t xml:space="preserve"> </w:t>
      </w:r>
      <w:r w:rsidR="000F220E" w:rsidRPr="00F15E56">
        <w:rPr>
          <w:szCs w:val="24"/>
          <w:lang w:eastAsia="lt-LT"/>
        </w:rPr>
        <w:t>atsitiktinai pasirinkus;</w:t>
      </w:r>
    </w:p>
    <w:p w14:paraId="788E7BB0" w14:textId="636668F4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6</w:t>
      </w:r>
      <w:r w:rsidR="004F4E4D">
        <w:rPr>
          <w:color w:val="000000"/>
          <w:szCs w:val="24"/>
          <w:lang w:eastAsia="lt-LT"/>
        </w:rPr>
        <w:t>.2</w:t>
      </w:r>
      <w:r w:rsidR="000F220E">
        <w:rPr>
          <w:color w:val="000000"/>
          <w:szCs w:val="24"/>
          <w:lang w:eastAsia="lt-LT"/>
        </w:rPr>
        <w:t>. gavus neigiamų atsiliepimų apie NVŠ teikėją ar programą.</w:t>
      </w:r>
    </w:p>
    <w:p w14:paraId="0D2C10F1" w14:textId="1425FA82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 Stebimi, analizuojami ir vertinami programos įgyvendinimo duomenys:</w:t>
      </w:r>
    </w:p>
    <w:p w14:paraId="6E92A6B8" w14:textId="1F743B07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.1. programoje dalyvaujančių vaikų lankomumo, veiklos fiksavimo ir užsiėmimų grafiko dermė;</w:t>
      </w:r>
    </w:p>
    <w:p w14:paraId="0B12D164" w14:textId="0434B843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.2. programoje dalyvaujančių vaikų lankomumo duomenys;</w:t>
      </w:r>
    </w:p>
    <w:p w14:paraId="6BF79635" w14:textId="5529340B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.3. užsiėmimų tvarkaraščiai, kuriuose turi būti nurodytas konkretus laikas, valandų skaičius, vieta;</w:t>
      </w:r>
    </w:p>
    <w:p w14:paraId="144A67E4" w14:textId="2C6D4A61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.4. programos atitiktis NVŠ teikėjo paraiškoje nurodytai (deklaruotai) informacijai;</w:t>
      </w:r>
    </w:p>
    <w:p w14:paraId="05805A64" w14:textId="4A3D37EC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.5. patalpų, įrangos ir priemonių pritaikymas programai įgyvendinti;</w:t>
      </w:r>
    </w:p>
    <w:p w14:paraId="28186986" w14:textId="29EBF286" w:rsidR="000F220E" w:rsidRDefault="00DF3FEF" w:rsidP="00143DEE">
      <w:pPr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.6. duomenys, esantys Mokinių registre, Neformaliojo švietimo programų registre</w:t>
      </w:r>
      <w:r w:rsidR="00F429A4">
        <w:rPr>
          <w:color w:val="000000"/>
          <w:szCs w:val="24"/>
          <w:lang w:eastAsia="lt-LT"/>
        </w:rPr>
        <w:t>.</w:t>
      </w:r>
    </w:p>
    <w:p w14:paraId="4B950030" w14:textId="7EF52A6C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8</w:t>
      </w:r>
      <w:r w:rsidR="000F220E">
        <w:rPr>
          <w:color w:val="000000"/>
          <w:szCs w:val="24"/>
          <w:lang w:eastAsia="lt-LT"/>
        </w:rPr>
        <w:t>. Stebint programos įgyvendinimą vietoje</w:t>
      </w:r>
      <w:r w:rsidR="00AB206A">
        <w:rPr>
          <w:color w:val="000000"/>
          <w:szCs w:val="24"/>
          <w:lang w:eastAsia="lt-LT"/>
        </w:rPr>
        <w:t xml:space="preserve"> kontaktiniu būdu</w:t>
      </w:r>
      <w:r w:rsidR="00246C8C">
        <w:rPr>
          <w:color w:val="000000"/>
          <w:szCs w:val="24"/>
          <w:lang w:eastAsia="lt-LT"/>
        </w:rPr>
        <w:t xml:space="preserve"> </w:t>
      </w:r>
      <w:r w:rsidR="00246C8C" w:rsidRPr="00246C8C">
        <w:rPr>
          <w:color w:val="000000"/>
          <w:szCs w:val="24"/>
          <w:lang w:eastAsia="lt-LT"/>
        </w:rPr>
        <w:t>arba prisijungus prie virtualios mokymo aplinkos</w:t>
      </w:r>
      <w:r w:rsidR="00AB206A">
        <w:rPr>
          <w:color w:val="000000"/>
          <w:szCs w:val="24"/>
          <w:lang w:eastAsia="lt-LT"/>
        </w:rPr>
        <w:t xml:space="preserve"> nuotoliniu būdu</w:t>
      </w:r>
      <w:r w:rsidR="00246C8C" w:rsidRPr="00246C8C">
        <w:rPr>
          <w:color w:val="000000"/>
          <w:szCs w:val="24"/>
          <w:lang w:eastAsia="lt-LT"/>
        </w:rPr>
        <w:t>, kai veikla vykdoma nuotoliniu būdu ir p</w:t>
      </w:r>
      <w:r w:rsidR="00246C8C">
        <w:rPr>
          <w:color w:val="000000"/>
          <w:szCs w:val="24"/>
          <w:lang w:eastAsia="lt-LT"/>
        </w:rPr>
        <w:t xml:space="preserve">risijungimo </w:t>
      </w:r>
      <w:r w:rsidR="00246C8C">
        <w:rPr>
          <w:color w:val="000000"/>
          <w:szCs w:val="24"/>
          <w:lang w:eastAsia="lt-LT"/>
        </w:rPr>
        <w:lastRenderedPageBreak/>
        <w:t>duomenis atsiunčia t</w:t>
      </w:r>
      <w:r w:rsidR="00246C8C" w:rsidRPr="00246C8C">
        <w:rPr>
          <w:color w:val="000000"/>
          <w:szCs w:val="24"/>
          <w:lang w:eastAsia="lt-LT"/>
        </w:rPr>
        <w:t>eikėjas</w:t>
      </w:r>
      <w:r w:rsidR="000F220E">
        <w:rPr>
          <w:color w:val="000000"/>
          <w:szCs w:val="24"/>
          <w:lang w:eastAsia="lt-LT"/>
        </w:rPr>
        <w:t>, stebėjimo rezultatai fiksuojami pildant aprašo priedą ir su jais pasirašytinai supažindinamas NVŠ teikėjas.</w:t>
      </w:r>
    </w:p>
    <w:p w14:paraId="470CB0E2" w14:textId="368F9083" w:rsidR="000F220E" w:rsidRDefault="00DF3FEF" w:rsidP="00143DEE">
      <w:pPr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9</w:t>
      </w:r>
      <w:r w:rsidR="000F220E">
        <w:rPr>
          <w:color w:val="000000"/>
          <w:szCs w:val="24"/>
          <w:lang w:eastAsia="lt-LT"/>
        </w:rPr>
        <w:t xml:space="preserve">. </w:t>
      </w:r>
      <w:r w:rsidR="000E7D64" w:rsidRPr="000E7D64">
        <w:rPr>
          <w:color w:val="000000"/>
          <w:szCs w:val="24"/>
          <w:lang w:eastAsia="lt-LT"/>
        </w:rPr>
        <w:t>Stebėsenos metu nustatyt</w:t>
      </w:r>
      <w:r w:rsidR="00496B85">
        <w:rPr>
          <w:color w:val="000000"/>
          <w:szCs w:val="24"/>
          <w:lang w:eastAsia="lt-LT"/>
        </w:rPr>
        <w:t xml:space="preserve">i </w:t>
      </w:r>
      <w:r w:rsidR="00AA5060">
        <w:rPr>
          <w:color w:val="000000"/>
          <w:szCs w:val="24"/>
          <w:lang w:eastAsia="lt-LT"/>
        </w:rPr>
        <w:t>trūkumai ir neatitikimai apsvarstomi Savivaldybės administracijos direktoriaus įsakymu sudarytoje NVŠ programų vertinimo komisijoje (toliau – Komisija), o nustačius grubius pažeidimus, Komisija turi teisę siūlyti Savivaldybės administracijos direktoriui panaikinti NVŠ programos akreditaciją.</w:t>
      </w:r>
    </w:p>
    <w:p w14:paraId="20D86162" w14:textId="77777777" w:rsidR="00496B85" w:rsidRDefault="00496B85" w:rsidP="00143DEE">
      <w:pPr>
        <w:tabs>
          <w:tab w:val="left" w:pos="5954"/>
        </w:tabs>
        <w:ind w:firstLine="1080"/>
        <w:jc w:val="both"/>
      </w:pPr>
    </w:p>
    <w:p w14:paraId="4CEAB414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>III SKYRIUS</w:t>
      </w:r>
    </w:p>
    <w:p w14:paraId="630B4545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bCs/>
          <w:color w:val="000000"/>
          <w:szCs w:val="24"/>
          <w:lang w:eastAsia="lt-LT"/>
        </w:rPr>
        <w:t>STEBĖTOJO TEISĖS, PAREIGOS IR ATSAKOMYBĖ</w:t>
      </w:r>
    </w:p>
    <w:p w14:paraId="426D5862" w14:textId="77777777" w:rsidR="000F220E" w:rsidRDefault="000F220E" w:rsidP="00143DEE">
      <w:pPr>
        <w:tabs>
          <w:tab w:val="left" w:pos="5954"/>
        </w:tabs>
        <w:jc w:val="center"/>
        <w:rPr>
          <w:color w:val="000000"/>
          <w:sz w:val="27"/>
          <w:szCs w:val="27"/>
          <w:lang w:eastAsia="lt-LT"/>
        </w:rPr>
      </w:pPr>
    </w:p>
    <w:p w14:paraId="77E48C27" w14:textId="56E23E65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10</w:t>
      </w:r>
      <w:r w:rsidR="00172D45">
        <w:rPr>
          <w:color w:val="000000"/>
          <w:szCs w:val="24"/>
          <w:lang w:eastAsia="lt-LT"/>
        </w:rPr>
        <w:t>. Stebėtojas, vykdydamas</w:t>
      </w:r>
      <w:r w:rsidR="000F220E">
        <w:rPr>
          <w:color w:val="000000"/>
          <w:szCs w:val="24"/>
          <w:lang w:eastAsia="lt-LT"/>
        </w:rPr>
        <w:t xml:space="preserve"> savo funkcijas, turi teisę:</w:t>
      </w:r>
    </w:p>
    <w:p w14:paraId="05B4D85B" w14:textId="37A11195" w:rsidR="006D7F12" w:rsidRPr="00FC49C4" w:rsidRDefault="00DF3FEF" w:rsidP="00143DEE">
      <w:pPr>
        <w:tabs>
          <w:tab w:val="left" w:pos="5954"/>
        </w:tabs>
        <w:ind w:firstLine="851"/>
        <w:jc w:val="both"/>
        <w:rPr>
          <w:szCs w:val="24"/>
          <w:lang w:eastAsia="lt-LT"/>
        </w:rPr>
      </w:pPr>
      <w:r w:rsidRPr="00FC49C4">
        <w:rPr>
          <w:szCs w:val="24"/>
          <w:lang w:eastAsia="lt-LT"/>
        </w:rPr>
        <w:t>10</w:t>
      </w:r>
      <w:r w:rsidR="006D7F12" w:rsidRPr="00FC49C4">
        <w:rPr>
          <w:szCs w:val="24"/>
          <w:lang w:eastAsia="lt-LT"/>
        </w:rPr>
        <w:t>.1. vadovaujantis teisės aktų</w:t>
      </w:r>
      <w:r w:rsidR="008A03EF" w:rsidRPr="00FC49C4">
        <w:rPr>
          <w:szCs w:val="24"/>
          <w:lang w:eastAsia="lt-LT"/>
        </w:rPr>
        <w:t xml:space="preserve"> nustatyta</w:t>
      </w:r>
      <w:r w:rsidR="006D7F12" w:rsidRPr="00FC49C4">
        <w:rPr>
          <w:szCs w:val="24"/>
          <w:lang w:eastAsia="lt-LT"/>
        </w:rPr>
        <w:t xml:space="preserve"> tvarka prašyti perkelti poilsio dienas, jei programos stebėsena buvo vykdoma savaitgaliais ir (ar) švenčių / poilsio dienomis, bei trumpinti tiesioginio darbo dienos trukmę proporcingai laikui, kai programos stebėsena buvo vykdoma po darbo valandų;</w:t>
      </w:r>
    </w:p>
    <w:p w14:paraId="15E1AB3B" w14:textId="1052CA9D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10</w:t>
      </w:r>
      <w:r w:rsidR="006D7F12">
        <w:rPr>
          <w:color w:val="000000"/>
          <w:szCs w:val="24"/>
          <w:lang w:eastAsia="lt-LT"/>
        </w:rPr>
        <w:t xml:space="preserve">.2. </w:t>
      </w:r>
      <w:r w:rsidR="000F220E">
        <w:rPr>
          <w:color w:val="000000"/>
          <w:szCs w:val="24"/>
          <w:lang w:eastAsia="lt-LT"/>
        </w:rPr>
        <w:t>stebėti, analizuoti ir vertinti su programos įgyvendinimu susijusius duomenis, programos vykdymo kokybę ir jos atitiktį NVŠ reglamentuojantiems dokumentams;</w:t>
      </w:r>
    </w:p>
    <w:p w14:paraId="38CF9EE0" w14:textId="12EF7A8A" w:rsidR="00314CF7" w:rsidRPr="00314CF7" w:rsidRDefault="00DF3FEF" w:rsidP="00143DEE">
      <w:pPr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</w:t>
      </w:r>
      <w:r w:rsidR="000F220E">
        <w:rPr>
          <w:color w:val="000000"/>
          <w:szCs w:val="24"/>
          <w:lang w:eastAsia="lt-LT"/>
        </w:rPr>
        <w:t>.</w:t>
      </w:r>
      <w:r w:rsidR="006D7F12">
        <w:rPr>
          <w:color w:val="000000"/>
          <w:szCs w:val="24"/>
          <w:lang w:eastAsia="lt-LT"/>
        </w:rPr>
        <w:t>3</w:t>
      </w:r>
      <w:r w:rsidR="000F220E">
        <w:rPr>
          <w:color w:val="000000"/>
          <w:szCs w:val="24"/>
          <w:lang w:eastAsia="lt-LT"/>
        </w:rPr>
        <w:t xml:space="preserve">. </w:t>
      </w:r>
      <w:r w:rsidR="00314CF7" w:rsidRPr="00314CF7">
        <w:rPr>
          <w:color w:val="000000"/>
          <w:szCs w:val="24"/>
          <w:lang w:eastAsia="lt-LT"/>
        </w:rPr>
        <w:t>iš anksto neįspėję</w:t>
      </w:r>
      <w:r w:rsidR="002D6842">
        <w:rPr>
          <w:color w:val="000000"/>
          <w:szCs w:val="24"/>
          <w:lang w:eastAsia="lt-LT"/>
        </w:rPr>
        <w:t>s</w:t>
      </w:r>
      <w:r w:rsidR="00314CF7" w:rsidRPr="00314CF7">
        <w:rPr>
          <w:color w:val="000000"/>
          <w:szCs w:val="24"/>
          <w:lang w:eastAsia="lt-LT"/>
        </w:rPr>
        <w:t xml:space="preserve"> </w:t>
      </w:r>
      <w:r w:rsidR="00314CF7">
        <w:rPr>
          <w:color w:val="000000"/>
          <w:szCs w:val="24"/>
          <w:lang w:eastAsia="lt-LT"/>
        </w:rPr>
        <w:t>t</w:t>
      </w:r>
      <w:r w:rsidR="00314CF7" w:rsidRPr="00314CF7">
        <w:rPr>
          <w:color w:val="000000"/>
          <w:szCs w:val="24"/>
          <w:lang w:eastAsia="lt-LT"/>
        </w:rPr>
        <w:t xml:space="preserve">eikėjų, jungtis per pateiktą nuorodą, kai </w:t>
      </w:r>
      <w:r w:rsidR="00314CF7">
        <w:rPr>
          <w:color w:val="000000"/>
          <w:szCs w:val="24"/>
          <w:lang w:eastAsia="lt-LT"/>
        </w:rPr>
        <w:t>p</w:t>
      </w:r>
      <w:r w:rsidR="00314CF7" w:rsidRPr="00314CF7">
        <w:rPr>
          <w:color w:val="000000"/>
          <w:szCs w:val="24"/>
          <w:lang w:eastAsia="lt-LT"/>
        </w:rPr>
        <w:t>rogramos užsiėmimai vykdomi nuotoliniu būdu</w:t>
      </w:r>
      <w:r w:rsidR="00F23979">
        <w:rPr>
          <w:color w:val="000000"/>
          <w:szCs w:val="24"/>
          <w:lang w:eastAsia="lt-LT"/>
        </w:rPr>
        <w:t>,</w:t>
      </w:r>
      <w:r w:rsidR="00314CF7" w:rsidRPr="00314CF7">
        <w:rPr>
          <w:color w:val="000000"/>
          <w:szCs w:val="24"/>
          <w:lang w:eastAsia="lt-LT"/>
        </w:rPr>
        <w:t xml:space="preserve"> arba lankytis </w:t>
      </w:r>
      <w:r w:rsidR="00314CF7">
        <w:rPr>
          <w:color w:val="000000"/>
          <w:szCs w:val="24"/>
          <w:lang w:eastAsia="lt-LT"/>
        </w:rPr>
        <w:t>p</w:t>
      </w:r>
      <w:r w:rsidR="00314CF7" w:rsidRPr="00314CF7">
        <w:rPr>
          <w:color w:val="000000"/>
          <w:szCs w:val="24"/>
          <w:lang w:eastAsia="lt-LT"/>
        </w:rPr>
        <w:t xml:space="preserve">rogramų užsiėmimų vietose tvarkaraščiuose nurodytu laiku, apžiūrėti bei vertinti </w:t>
      </w:r>
      <w:r w:rsidR="00314CF7">
        <w:rPr>
          <w:color w:val="000000"/>
          <w:szCs w:val="24"/>
          <w:lang w:eastAsia="lt-LT"/>
        </w:rPr>
        <w:t>p</w:t>
      </w:r>
      <w:r w:rsidR="00314CF7" w:rsidRPr="00314CF7">
        <w:rPr>
          <w:color w:val="000000"/>
          <w:szCs w:val="24"/>
          <w:lang w:eastAsia="lt-LT"/>
        </w:rPr>
        <w:t xml:space="preserve">rogramos vykdymo vietą ir naudojamą inventorių bei ugdymo(si) priemones, tiesiogiai stebėti visą užsiėmimų laiką arba tik jo dalį, </w:t>
      </w:r>
      <w:r w:rsidR="00314CF7">
        <w:rPr>
          <w:color w:val="000000"/>
          <w:szCs w:val="24"/>
          <w:lang w:eastAsia="lt-LT"/>
        </w:rPr>
        <w:t>t</w:t>
      </w:r>
      <w:r w:rsidR="00314CF7" w:rsidRPr="00314CF7">
        <w:rPr>
          <w:color w:val="000000"/>
          <w:szCs w:val="24"/>
          <w:lang w:eastAsia="lt-LT"/>
        </w:rPr>
        <w:t>eikėjų darbą;</w:t>
      </w:r>
    </w:p>
    <w:p w14:paraId="43739EC7" w14:textId="52403E47" w:rsidR="00C277DA" w:rsidRDefault="00DF3FEF" w:rsidP="00143DEE">
      <w:pPr>
        <w:tabs>
          <w:tab w:val="left" w:pos="5954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</w:t>
      </w:r>
      <w:r w:rsidR="00314CF7">
        <w:rPr>
          <w:color w:val="000000"/>
          <w:szCs w:val="24"/>
          <w:lang w:eastAsia="lt-LT"/>
        </w:rPr>
        <w:t>.</w:t>
      </w:r>
      <w:r w:rsidR="006D7F12">
        <w:rPr>
          <w:color w:val="000000"/>
          <w:szCs w:val="24"/>
          <w:lang w:eastAsia="lt-LT"/>
        </w:rPr>
        <w:t>4</w:t>
      </w:r>
      <w:r w:rsidR="00314CF7">
        <w:rPr>
          <w:color w:val="000000"/>
          <w:szCs w:val="24"/>
          <w:lang w:eastAsia="lt-LT"/>
        </w:rPr>
        <w:t xml:space="preserve">. </w:t>
      </w:r>
      <w:r w:rsidR="00C277DA" w:rsidRPr="00C277DA">
        <w:rPr>
          <w:color w:val="000000"/>
          <w:szCs w:val="24"/>
          <w:lang w:eastAsia="lt-LT"/>
        </w:rPr>
        <w:t xml:space="preserve">prašyti </w:t>
      </w:r>
      <w:r w:rsidR="00C277DA">
        <w:rPr>
          <w:color w:val="000000"/>
          <w:szCs w:val="24"/>
          <w:lang w:eastAsia="lt-LT"/>
        </w:rPr>
        <w:t>t</w:t>
      </w:r>
      <w:r w:rsidR="00C277DA" w:rsidRPr="00C277DA">
        <w:rPr>
          <w:color w:val="000000"/>
          <w:szCs w:val="24"/>
          <w:lang w:eastAsia="lt-LT"/>
        </w:rPr>
        <w:t>eikėjų pateikti d</w:t>
      </w:r>
      <w:r w:rsidR="00C277DA">
        <w:rPr>
          <w:color w:val="000000"/>
          <w:szCs w:val="24"/>
          <w:lang w:eastAsia="lt-LT"/>
        </w:rPr>
        <w:t>okumentus (p</w:t>
      </w:r>
      <w:r w:rsidR="00C277DA" w:rsidRPr="00C277DA">
        <w:rPr>
          <w:color w:val="000000"/>
          <w:szCs w:val="24"/>
          <w:lang w:eastAsia="lt-LT"/>
        </w:rPr>
        <w:t xml:space="preserve">rogramos aprašymą, </w:t>
      </w:r>
      <w:r w:rsidR="00C277DA">
        <w:rPr>
          <w:color w:val="000000"/>
          <w:szCs w:val="24"/>
          <w:lang w:eastAsia="lt-LT"/>
        </w:rPr>
        <w:t>p</w:t>
      </w:r>
      <w:r w:rsidR="00C277DA" w:rsidRPr="00C277DA">
        <w:rPr>
          <w:color w:val="000000"/>
          <w:szCs w:val="24"/>
          <w:lang w:eastAsia="lt-LT"/>
        </w:rPr>
        <w:t xml:space="preserve">rogramoje dalyvaujančių vaikų sąrašus, vaikų lankomumo žurnalą, </w:t>
      </w:r>
      <w:r w:rsidR="00C277DA">
        <w:rPr>
          <w:color w:val="000000"/>
          <w:szCs w:val="24"/>
          <w:lang w:eastAsia="lt-LT"/>
        </w:rPr>
        <w:t>m</w:t>
      </w:r>
      <w:r w:rsidR="00C277DA" w:rsidRPr="00C277DA">
        <w:rPr>
          <w:color w:val="000000"/>
          <w:szCs w:val="24"/>
          <w:lang w:eastAsia="lt-LT"/>
        </w:rPr>
        <w:t>okymo sutartis su vaikais arba jų tėvais (globėjais), patalpų nuomos ir kitus dokumentus</w:t>
      </w:r>
      <w:r w:rsidR="00C277DA">
        <w:rPr>
          <w:color w:val="000000"/>
          <w:szCs w:val="24"/>
          <w:lang w:eastAsia="lt-LT"/>
        </w:rPr>
        <w:t>)</w:t>
      </w:r>
      <w:r w:rsidR="00C277DA" w:rsidRPr="00C277DA">
        <w:rPr>
          <w:color w:val="000000"/>
          <w:szCs w:val="24"/>
          <w:lang w:eastAsia="lt-LT"/>
        </w:rPr>
        <w:t xml:space="preserve">. Teikėjas savo nuožiūra gali pateikti </w:t>
      </w:r>
      <w:r w:rsidR="00C277DA">
        <w:rPr>
          <w:color w:val="000000"/>
          <w:szCs w:val="24"/>
          <w:lang w:eastAsia="lt-LT"/>
        </w:rPr>
        <w:t>s</w:t>
      </w:r>
      <w:r w:rsidR="00C277DA" w:rsidRPr="00C277DA">
        <w:rPr>
          <w:color w:val="000000"/>
          <w:szCs w:val="24"/>
          <w:lang w:eastAsia="lt-LT"/>
        </w:rPr>
        <w:t xml:space="preserve">tebėtojui ir kitus dokumentus, įrodančius </w:t>
      </w:r>
      <w:r w:rsidR="00C277DA">
        <w:rPr>
          <w:color w:val="000000"/>
          <w:szCs w:val="24"/>
          <w:lang w:eastAsia="lt-LT"/>
        </w:rPr>
        <w:t>p</w:t>
      </w:r>
      <w:r w:rsidR="00C277DA" w:rsidRPr="00C277DA">
        <w:rPr>
          <w:color w:val="000000"/>
          <w:szCs w:val="24"/>
          <w:lang w:eastAsia="lt-LT"/>
        </w:rPr>
        <w:t>rogramos vykdymo kokybę</w:t>
      </w:r>
      <w:r w:rsidR="00C277DA">
        <w:rPr>
          <w:color w:val="000000"/>
          <w:szCs w:val="24"/>
          <w:lang w:eastAsia="lt-LT"/>
        </w:rPr>
        <w:t>;</w:t>
      </w:r>
    </w:p>
    <w:p w14:paraId="0D72C20A" w14:textId="154F0B8E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10</w:t>
      </w:r>
      <w:r w:rsidR="00C277DA">
        <w:rPr>
          <w:color w:val="000000"/>
          <w:szCs w:val="24"/>
          <w:lang w:eastAsia="lt-LT"/>
        </w:rPr>
        <w:t>.</w:t>
      </w:r>
      <w:r w:rsidR="006D7F12">
        <w:rPr>
          <w:color w:val="000000"/>
          <w:szCs w:val="24"/>
          <w:lang w:eastAsia="lt-LT"/>
        </w:rPr>
        <w:t>5</w:t>
      </w:r>
      <w:r w:rsidR="00C277DA">
        <w:rPr>
          <w:color w:val="000000"/>
          <w:szCs w:val="24"/>
          <w:lang w:eastAsia="lt-LT"/>
        </w:rPr>
        <w:t xml:space="preserve">. </w:t>
      </w:r>
      <w:r w:rsidR="000F220E">
        <w:rPr>
          <w:color w:val="000000"/>
          <w:szCs w:val="24"/>
          <w:lang w:eastAsia="lt-LT"/>
        </w:rPr>
        <w:t>daryti išvadas, teikti rekomendacijas NVŠ teikėjui dėl kokybiškesnio programos vykdymo;</w:t>
      </w:r>
    </w:p>
    <w:p w14:paraId="068AB7AD" w14:textId="10BF92D2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10</w:t>
      </w:r>
      <w:r w:rsidR="000F220E">
        <w:rPr>
          <w:color w:val="000000"/>
          <w:szCs w:val="24"/>
          <w:lang w:eastAsia="lt-LT"/>
        </w:rPr>
        <w:t>.</w:t>
      </w:r>
      <w:r w:rsidR="006D7F12">
        <w:rPr>
          <w:color w:val="000000"/>
          <w:szCs w:val="24"/>
          <w:lang w:eastAsia="lt-LT"/>
        </w:rPr>
        <w:t>6</w:t>
      </w:r>
      <w:r w:rsidR="000F220E">
        <w:rPr>
          <w:color w:val="000000"/>
          <w:szCs w:val="24"/>
          <w:lang w:eastAsia="lt-LT"/>
        </w:rPr>
        <w:t>. siūlyti NVŠ teikėjui galimus probleminių klausimų sprendimų būdus;</w:t>
      </w:r>
    </w:p>
    <w:p w14:paraId="12B52A9D" w14:textId="2670EF99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10</w:t>
      </w:r>
      <w:r w:rsidR="000F220E">
        <w:rPr>
          <w:color w:val="000000"/>
          <w:szCs w:val="24"/>
          <w:lang w:eastAsia="lt-LT"/>
        </w:rPr>
        <w:t>.</w:t>
      </w:r>
      <w:r w:rsidR="006D7F12">
        <w:rPr>
          <w:color w:val="000000"/>
          <w:szCs w:val="24"/>
          <w:lang w:eastAsia="lt-LT"/>
        </w:rPr>
        <w:t>7</w:t>
      </w:r>
      <w:r w:rsidR="000F220E">
        <w:rPr>
          <w:color w:val="000000"/>
          <w:szCs w:val="24"/>
          <w:lang w:eastAsia="lt-LT"/>
        </w:rPr>
        <w:t>. pagal savo kompetenciją konsultuoti programą įgyvendinančius asmenis.</w:t>
      </w:r>
    </w:p>
    <w:p w14:paraId="4B307671" w14:textId="7E8194DB" w:rsidR="000F220E" w:rsidRDefault="00172D45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11. Stebėtojas, vykdydamas</w:t>
      </w:r>
      <w:bookmarkStart w:id="0" w:name="_GoBack"/>
      <w:bookmarkEnd w:id="0"/>
      <w:r w:rsidR="000F220E">
        <w:rPr>
          <w:color w:val="000000"/>
          <w:szCs w:val="24"/>
          <w:lang w:eastAsia="lt-LT"/>
        </w:rPr>
        <w:t xml:space="preserve"> savo funkcijas:</w:t>
      </w:r>
    </w:p>
    <w:p w14:paraId="1D3CA9BD" w14:textId="7A524327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11</w:t>
      </w:r>
      <w:r w:rsidR="000F220E">
        <w:rPr>
          <w:color w:val="000000"/>
          <w:szCs w:val="24"/>
          <w:lang w:eastAsia="lt-LT"/>
        </w:rPr>
        <w:t>.1. turi vadovautis etiškumo, teisingumo ir geranoriškumo principais;</w:t>
      </w:r>
    </w:p>
    <w:p w14:paraId="3B488596" w14:textId="37F9912B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11</w:t>
      </w:r>
      <w:r w:rsidR="000F220E">
        <w:rPr>
          <w:color w:val="000000"/>
          <w:szCs w:val="24"/>
          <w:lang w:eastAsia="lt-LT"/>
        </w:rPr>
        <w:t>.2. iškilus sudėtingai situacijai, tirti ją atsakingai, renkant informaciją iš kelių patikimų šaltinių;</w:t>
      </w:r>
    </w:p>
    <w:p w14:paraId="6839A1BC" w14:textId="7E49F828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11</w:t>
      </w:r>
      <w:r w:rsidR="000F220E">
        <w:rPr>
          <w:color w:val="000000"/>
          <w:szCs w:val="24"/>
          <w:lang w:eastAsia="lt-LT"/>
        </w:rPr>
        <w:t>.3. stebėseną vykdyti netrikdant NVŠ teikėjo tiesioginio darbo arba programos užsiėmimo proceso;</w:t>
      </w:r>
    </w:p>
    <w:p w14:paraId="05FE85C3" w14:textId="40B4D797" w:rsidR="000F220E" w:rsidRDefault="00DF3FEF" w:rsidP="00143DEE">
      <w:pPr>
        <w:tabs>
          <w:tab w:val="left" w:pos="5954"/>
        </w:tabs>
        <w:ind w:firstLine="851"/>
        <w:jc w:val="both"/>
      </w:pPr>
      <w:r>
        <w:rPr>
          <w:color w:val="000000"/>
          <w:szCs w:val="24"/>
          <w:lang w:eastAsia="lt-LT"/>
        </w:rPr>
        <w:t>11</w:t>
      </w:r>
      <w:r w:rsidR="000F220E">
        <w:rPr>
          <w:color w:val="000000"/>
          <w:szCs w:val="24"/>
          <w:lang w:eastAsia="lt-LT"/>
        </w:rPr>
        <w:t>.4. neviešinti stebėsenos metu gautos informacijos tiek, kiek to reikalauja situacijos sprendimas.</w:t>
      </w:r>
      <w:r w:rsidR="007306B2">
        <w:rPr>
          <w:color w:val="000000"/>
          <w:szCs w:val="24"/>
          <w:lang w:eastAsia="lt-LT"/>
        </w:rPr>
        <w:t xml:space="preserve"> </w:t>
      </w:r>
      <w:r w:rsidR="007306B2" w:rsidRPr="007306B2">
        <w:rPr>
          <w:color w:val="000000"/>
          <w:szCs w:val="24"/>
          <w:lang w:eastAsia="lt-LT"/>
        </w:rPr>
        <w:t xml:space="preserve">Stebėseną vykdyti nusiteikus pozityviai, siekiant tobulinti </w:t>
      </w:r>
      <w:r w:rsidR="007306B2">
        <w:rPr>
          <w:color w:val="000000"/>
          <w:szCs w:val="24"/>
          <w:lang w:eastAsia="lt-LT"/>
        </w:rPr>
        <w:t>t</w:t>
      </w:r>
      <w:r w:rsidR="007306B2" w:rsidRPr="007306B2">
        <w:rPr>
          <w:color w:val="000000"/>
          <w:szCs w:val="24"/>
          <w:lang w:eastAsia="lt-LT"/>
        </w:rPr>
        <w:t xml:space="preserve">eikėjų įgyvendinamų </w:t>
      </w:r>
      <w:r w:rsidR="007306B2">
        <w:rPr>
          <w:color w:val="000000"/>
          <w:szCs w:val="24"/>
          <w:lang w:eastAsia="lt-LT"/>
        </w:rPr>
        <w:t>p</w:t>
      </w:r>
      <w:r w:rsidR="007114E6">
        <w:rPr>
          <w:color w:val="000000"/>
          <w:szCs w:val="24"/>
          <w:lang w:eastAsia="lt-LT"/>
        </w:rPr>
        <w:t>r</w:t>
      </w:r>
      <w:r w:rsidR="007306B2" w:rsidRPr="007306B2">
        <w:rPr>
          <w:color w:val="000000"/>
          <w:szCs w:val="24"/>
          <w:lang w:eastAsia="lt-LT"/>
        </w:rPr>
        <w:t>ogramų kokybę.</w:t>
      </w:r>
    </w:p>
    <w:p w14:paraId="105E42DD" w14:textId="77777777" w:rsidR="000F220E" w:rsidRDefault="000F220E" w:rsidP="00143DEE">
      <w:pPr>
        <w:tabs>
          <w:tab w:val="left" w:pos="5954"/>
        </w:tabs>
        <w:jc w:val="center"/>
      </w:pPr>
    </w:p>
    <w:p w14:paraId="0B37D488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>IV SKYRIUS</w:t>
      </w:r>
    </w:p>
    <w:p w14:paraId="77E11A61" w14:textId="77777777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>BAIGIAMOSIOS NUOSTATOS</w:t>
      </w:r>
    </w:p>
    <w:p w14:paraId="11BDE531" w14:textId="77777777" w:rsidR="000F220E" w:rsidRDefault="000F220E" w:rsidP="00143DEE">
      <w:pPr>
        <w:tabs>
          <w:tab w:val="left" w:pos="5954"/>
        </w:tabs>
        <w:jc w:val="both"/>
        <w:rPr>
          <w:szCs w:val="24"/>
          <w:lang w:eastAsia="lt-LT"/>
        </w:rPr>
      </w:pPr>
    </w:p>
    <w:p w14:paraId="3D0E3648" w14:textId="727A5AE1" w:rsidR="000F220E" w:rsidRDefault="000F220E" w:rsidP="00143DEE">
      <w:pPr>
        <w:tabs>
          <w:tab w:val="left" w:pos="5954"/>
        </w:tabs>
        <w:ind w:firstLine="851"/>
        <w:jc w:val="both"/>
      </w:pPr>
      <w:r>
        <w:rPr>
          <w:szCs w:val="24"/>
          <w:lang w:eastAsia="lt-LT"/>
        </w:rPr>
        <w:t>1</w:t>
      </w:r>
      <w:r w:rsidR="00DF3FEF">
        <w:rPr>
          <w:szCs w:val="24"/>
          <w:lang w:eastAsia="lt-LT"/>
        </w:rPr>
        <w:t>2</w:t>
      </w:r>
      <w:r>
        <w:rPr>
          <w:szCs w:val="24"/>
          <w:lang w:eastAsia="lt-LT"/>
        </w:rPr>
        <w:t>. Aprašas keičiamas ar pripažįstamas netekusiu galios Savivaldybės administracijos direktoriaus įsakymu.</w:t>
      </w:r>
    </w:p>
    <w:p w14:paraId="65454BCF" w14:textId="77777777" w:rsidR="000F220E" w:rsidRDefault="000F220E" w:rsidP="00143DEE">
      <w:pPr>
        <w:tabs>
          <w:tab w:val="left" w:pos="5954"/>
        </w:tabs>
        <w:jc w:val="center"/>
        <w:sectPr w:rsidR="000F220E" w:rsidSect="00143DEE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  <w:r>
        <w:rPr>
          <w:szCs w:val="24"/>
          <w:lang w:eastAsia="lt-LT"/>
        </w:rPr>
        <w:t>_______________________</w:t>
      </w:r>
    </w:p>
    <w:p w14:paraId="2E7A345E" w14:textId="77777777" w:rsidR="000F220E" w:rsidRDefault="000F220E" w:rsidP="00143DEE">
      <w:pPr>
        <w:tabs>
          <w:tab w:val="left" w:pos="1293"/>
          <w:tab w:val="center" w:pos="4819"/>
          <w:tab w:val="left" w:pos="5954"/>
          <w:tab w:val="right" w:pos="9638"/>
        </w:tabs>
        <w:ind w:left="6120"/>
        <w:rPr>
          <w:szCs w:val="24"/>
        </w:rPr>
      </w:pPr>
      <w:r>
        <w:rPr>
          <w:szCs w:val="24"/>
        </w:rPr>
        <w:lastRenderedPageBreak/>
        <w:t>Neformaliojo vaikų švietimo programų stebėsenos tvarkos aprašo priedas</w:t>
      </w:r>
    </w:p>
    <w:p w14:paraId="3BF6A31A" w14:textId="77777777" w:rsidR="00983F47" w:rsidRDefault="00983F47" w:rsidP="00143DEE">
      <w:pPr>
        <w:tabs>
          <w:tab w:val="left" w:pos="5954"/>
        </w:tabs>
        <w:jc w:val="center"/>
        <w:rPr>
          <w:b/>
          <w:szCs w:val="24"/>
          <w:lang w:eastAsia="lt-LT"/>
        </w:rPr>
      </w:pPr>
    </w:p>
    <w:p w14:paraId="7550C824" w14:textId="30AE4304" w:rsidR="000F220E" w:rsidRDefault="000F220E" w:rsidP="00143DEE">
      <w:pPr>
        <w:tabs>
          <w:tab w:val="left" w:pos="5954"/>
        </w:tabs>
        <w:jc w:val="center"/>
      </w:pPr>
      <w:r>
        <w:rPr>
          <w:b/>
          <w:szCs w:val="24"/>
          <w:lang w:eastAsia="lt-LT"/>
        </w:rPr>
        <w:t xml:space="preserve">NEFORMALIOJO </w:t>
      </w:r>
      <w:r w:rsidR="00983F47">
        <w:rPr>
          <w:b/>
          <w:szCs w:val="24"/>
          <w:lang w:eastAsia="lt-LT"/>
        </w:rPr>
        <w:t>VAIKŲ ŠVIETIMO PROGRAMOS STEBĖSENOS</w:t>
      </w:r>
      <w:r>
        <w:rPr>
          <w:b/>
          <w:szCs w:val="24"/>
          <w:lang w:eastAsia="lt-LT"/>
        </w:rPr>
        <w:t xml:space="preserve"> FORMA</w:t>
      </w:r>
    </w:p>
    <w:p w14:paraId="371AFE39" w14:textId="77777777" w:rsidR="000F220E" w:rsidRDefault="000F220E" w:rsidP="00143DEE">
      <w:pPr>
        <w:tabs>
          <w:tab w:val="left" w:pos="5954"/>
        </w:tabs>
        <w:rPr>
          <w:b/>
          <w:szCs w:val="24"/>
          <w:u w:val="single"/>
          <w:lang w:eastAsia="lt-LT"/>
        </w:rPr>
      </w:pPr>
    </w:p>
    <w:p w14:paraId="21978EFA" w14:textId="523F35D0" w:rsidR="000F220E" w:rsidRDefault="00971337" w:rsidP="00697DC4">
      <w:pPr>
        <w:tabs>
          <w:tab w:val="left" w:pos="595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stebėsenos </w:t>
      </w:r>
      <w:r w:rsidR="000F220E">
        <w:rPr>
          <w:szCs w:val="24"/>
          <w:lang w:eastAsia="lt-LT"/>
        </w:rPr>
        <w:t>data, laikas_________________________</w:t>
      </w:r>
      <w:r w:rsidR="006B1B97">
        <w:rPr>
          <w:szCs w:val="24"/>
          <w:lang w:eastAsia="lt-LT"/>
        </w:rPr>
        <w:t>_________________________</w:t>
      </w:r>
    </w:p>
    <w:p w14:paraId="6F6C870C" w14:textId="5E005397" w:rsidR="00EC7237" w:rsidRDefault="0017090F" w:rsidP="00697DC4">
      <w:pPr>
        <w:tabs>
          <w:tab w:val="left" w:pos="595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Programos teikėjas__________________________________________________</w:t>
      </w:r>
      <w:r w:rsidR="006B1B97">
        <w:rPr>
          <w:szCs w:val="24"/>
          <w:lang w:eastAsia="lt-LT"/>
        </w:rPr>
        <w:t>____________</w:t>
      </w:r>
    </w:p>
    <w:p w14:paraId="4E54BE1F" w14:textId="4D93AF55" w:rsidR="000F220E" w:rsidRDefault="000F220E" w:rsidP="00697DC4">
      <w:pPr>
        <w:tabs>
          <w:tab w:val="left" w:pos="595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Programos pavadinimas</w:t>
      </w:r>
      <w:r w:rsidR="00036734">
        <w:rPr>
          <w:szCs w:val="24"/>
          <w:lang w:eastAsia="lt-LT"/>
        </w:rPr>
        <w:t>, kodas</w:t>
      </w:r>
      <w:r>
        <w:rPr>
          <w:szCs w:val="24"/>
          <w:lang w:eastAsia="lt-LT"/>
        </w:rPr>
        <w:t>________________</w:t>
      </w:r>
      <w:r w:rsidR="006B1B97">
        <w:rPr>
          <w:szCs w:val="24"/>
          <w:lang w:eastAsia="lt-LT"/>
        </w:rPr>
        <w:t>____________________________________</w:t>
      </w:r>
    </w:p>
    <w:p w14:paraId="5F11A5B7" w14:textId="35BA23CD" w:rsidR="000F220E" w:rsidRDefault="000F220E" w:rsidP="00697DC4">
      <w:pPr>
        <w:tabs>
          <w:tab w:val="left" w:pos="595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Užsiėmimo vykdymo vieta _____________________________</w:t>
      </w:r>
      <w:r w:rsidR="0017090F">
        <w:rPr>
          <w:szCs w:val="24"/>
          <w:lang w:eastAsia="lt-LT"/>
        </w:rPr>
        <w:t>______________</w:t>
      </w:r>
      <w:r w:rsidR="006B1B97">
        <w:rPr>
          <w:szCs w:val="24"/>
          <w:lang w:eastAsia="lt-LT"/>
        </w:rPr>
        <w:t>____________</w:t>
      </w:r>
      <w:r>
        <w:rPr>
          <w:szCs w:val="24"/>
          <w:lang w:eastAsia="lt-LT"/>
        </w:rPr>
        <w:t xml:space="preserve"> </w:t>
      </w:r>
    </w:p>
    <w:p w14:paraId="3F74D0DF" w14:textId="743B3A85" w:rsidR="000F220E" w:rsidRDefault="00A84B1B" w:rsidP="00697DC4">
      <w:pPr>
        <w:shd w:val="clear" w:color="auto" w:fill="FFFFFF"/>
        <w:tabs>
          <w:tab w:val="left" w:pos="5954"/>
        </w:tabs>
        <w:spacing w:line="360" w:lineRule="auto"/>
      </w:pPr>
      <w:r>
        <w:rPr>
          <w:bCs/>
          <w:i/>
          <w:color w:val="212529"/>
          <w:sz w:val="23"/>
          <w:szCs w:val="23"/>
          <w:lang w:eastAsia="lt-LT"/>
        </w:rPr>
        <w:t xml:space="preserve"> </w:t>
      </w:r>
      <w:r w:rsidR="000F220E">
        <w:rPr>
          <w:bCs/>
          <w:i/>
          <w:color w:val="212529"/>
          <w:sz w:val="23"/>
          <w:szCs w:val="23"/>
          <w:lang w:eastAsia="lt-LT"/>
        </w:rPr>
        <w:t>(žymėti X)</w: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1080"/>
        <w:gridCol w:w="840"/>
        <w:gridCol w:w="840"/>
        <w:gridCol w:w="3600"/>
      </w:tblGrid>
      <w:tr w:rsidR="000F220E" w14:paraId="29FD8F33" w14:textId="77777777" w:rsidTr="00502B44">
        <w:trPr>
          <w:trHeight w:val="726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CC15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</w:p>
          <w:p w14:paraId="180B3000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Kriterijai</w:t>
            </w:r>
          </w:p>
          <w:p w14:paraId="003D38E9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EC01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Atitinka / yra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C665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dalies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E55C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Neati-tinka / nėra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DE00" w14:textId="77777777" w:rsidR="000F220E" w:rsidRDefault="000F220E" w:rsidP="00502B44">
            <w:pPr>
              <w:tabs>
                <w:tab w:val="center" w:pos="4153"/>
                <w:tab w:val="left" w:pos="5954"/>
                <w:tab w:val="right" w:pos="8306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Pastabos</w:t>
            </w:r>
          </w:p>
        </w:tc>
      </w:tr>
      <w:tr w:rsidR="000F220E" w14:paraId="125CB450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7243" w14:textId="77777777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Saugios ir sveikos aplinkos užtikrinimas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7344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EC84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649C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9AA6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15CCB8B3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2B05" w14:textId="100A2DE1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Ugdymo </w:t>
            </w:r>
            <w:r w:rsidR="00A84B1B">
              <w:rPr>
                <w:szCs w:val="24"/>
                <w:lang w:eastAsia="lt-LT"/>
              </w:rPr>
              <w:t>kryptis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1D02" w14:textId="77777777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A66D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6F20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FC10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708BB479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580F" w14:textId="77777777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17A8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6A90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AAF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0348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3E760514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590" w14:textId="2EDE1548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Vaikų skaičiaus grupėje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A5AD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B8D0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CAAC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EA6B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6522C3A6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B3FF" w14:textId="33E7FD54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turinys (tema, veikla, metodai</w:t>
            </w:r>
            <w:r w:rsidR="00A84B1B">
              <w:rPr>
                <w:szCs w:val="24"/>
                <w:lang w:eastAsia="lt-LT"/>
              </w:rPr>
              <w:t>, priemonės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0E69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A4A4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00E5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1873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5B08A491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A946" w14:textId="77777777" w:rsidR="000F220E" w:rsidRDefault="000F220E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Lankomumo, veiklos fiksavimo lapai užsiėmimo vietoje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A079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04B9" w14:textId="65EE400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F19F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0E04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0F220E" w14:paraId="1BF9E8FF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24D7" w14:textId="06A1130C" w:rsidR="000F220E" w:rsidRDefault="00A84B1B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Mokytojų kvalifikacija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47F6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8BF3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AC1E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AF46" w14:textId="77777777" w:rsidR="000F220E" w:rsidRDefault="000F220E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  <w:tr w:rsidR="00D67DD2" w14:paraId="6DC99CA0" w14:textId="77777777" w:rsidTr="008F6F18">
        <w:trPr>
          <w:trHeight w:hRule="exact" w:val="56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0AC3" w14:textId="6294C7D9" w:rsidR="00D67DD2" w:rsidRDefault="00D67DD2" w:rsidP="008F6F18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Sutartys su tėvais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973B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9BB5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508A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732E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</w:tbl>
    <w:p w14:paraId="5D6C4CEF" w14:textId="77777777" w:rsidR="000F220E" w:rsidRDefault="000F220E" w:rsidP="00143DEE">
      <w:pPr>
        <w:tabs>
          <w:tab w:val="left" w:pos="5954"/>
        </w:tabs>
        <w:rPr>
          <w:szCs w:val="24"/>
          <w:lang w:eastAsia="lt-LT"/>
        </w:rPr>
      </w:pPr>
    </w:p>
    <w:p w14:paraId="1ED065E9" w14:textId="467DB2EB" w:rsidR="000F220E" w:rsidRDefault="00D67DD2" w:rsidP="00143DEE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>Pastabos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D67DD2" w14:paraId="3CE01179" w14:textId="77777777" w:rsidTr="00A7135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FA3A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  <w:p w14:paraId="6A24483A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  <w:p w14:paraId="0CF3CC04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  <w:p w14:paraId="7FE65AFD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  <w:p w14:paraId="771006C1" w14:textId="77777777" w:rsidR="00D67DD2" w:rsidRDefault="00D67DD2" w:rsidP="00143DEE">
            <w:pPr>
              <w:tabs>
                <w:tab w:val="center" w:pos="4153"/>
                <w:tab w:val="left" w:pos="5954"/>
                <w:tab w:val="right" w:pos="8306"/>
              </w:tabs>
              <w:rPr>
                <w:szCs w:val="24"/>
                <w:lang w:eastAsia="lt-LT"/>
              </w:rPr>
            </w:pPr>
          </w:p>
        </w:tc>
      </w:tr>
    </w:tbl>
    <w:p w14:paraId="7B0B366E" w14:textId="77777777" w:rsidR="000F220E" w:rsidRDefault="000F220E" w:rsidP="00143DEE">
      <w:pPr>
        <w:shd w:val="clear" w:color="auto" w:fill="FFFFFF"/>
        <w:tabs>
          <w:tab w:val="left" w:pos="5954"/>
        </w:tabs>
        <w:rPr>
          <w:bCs/>
          <w:i/>
          <w:color w:val="212529"/>
          <w:sz w:val="23"/>
          <w:szCs w:val="23"/>
          <w:lang w:eastAsia="lt-LT"/>
        </w:rPr>
      </w:pPr>
    </w:p>
    <w:p w14:paraId="7834143E" w14:textId="77777777" w:rsidR="000F220E" w:rsidRDefault="000F220E" w:rsidP="00143DEE">
      <w:pPr>
        <w:shd w:val="clear" w:color="auto" w:fill="FFFFFF"/>
        <w:tabs>
          <w:tab w:val="left" w:pos="5954"/>
        </w:tabs>
      </w:pPr>
      <w:r>
        <w:rPr>
          <w:bCs/>
          <w:i/>
          <w:color w:val="212529"/>
          <w:sz w:val="23"/>
          <w:szCs w:val="23"/>
          <w:lang w:eastAsia="lt-LT"/>
        </w:rPr>
        <w:t>(žymėti X)</w:t>
      </w:r>
    </w:p>
    <w:p w14:paraId="00F97927" w14:textId="77777777" w:rsidR="000F220E" w:rsidRDefault="000F220E" w:rsidP="00143DEE">
      <w:pPr>
        <w:shd w:val="clear" w:color="auto" w:fill="FFFFFF"/>
        <w:tabs>
          <w:tab w:val="left" w:pos="5954"/>
        </w:tabs>
      </w:pPr>
      <w:r>
        <w:rPr>
          <w:rFonts w:ascii="Symbol" w:eastAsia="Symbol" w:hAnsi="Symbol" w:cs="Symbol"/>
          <w:szCs w:val="24"/>
          <w:lang w:eastAsia="lt-LT"/>
        </w:rPr>
        <w:t></w:t>
      </w:r>
      <w:r>
        <w:rPr>
          <w:szCs w:val="24"/>
          <w:lang w:eastAsia="lt-LT"/>
        </w:rPr>
        <w:t xml:space="preserve"> Susipažinau, sutinku </w:t>
      </w:r>
    </w:p>
    <w:p w14:paraId="7DA96C8F" w14:textId="77777777" w:rsidR="000F220E" w:rsidRDefault="000F220E" w:rsidP="00143DEE">
      <w:pPr>
        <w:tabs>
          <w:tab w:val="left" w:pos="5954"/>
        </w:tabs>
      </w:pPr>
      <w:r>
        <w:rPr>
          <w:rFonts w:ascii="Symbol" w:eastAsia="Symbol" w:hAnsi="Symbol" w:cs="Symbol"/>
          <w:szCs w:val="24"/>
          <w:lang w:eastAsia="lt-LT"/>
        </w:rPr>
        <w:t></w:t>
      </w:r>
      <w:r>
        <w:rPr>
          <w:szCs w:val="24"/>
          <w:lang w:eastAsia="lt-LT"/>
        </w:rPr>
        <w:t xml:space="preserve"> Susipažinau, nesutinku, nesutikimo argumentai    ______________________________________ </w:t>
      </w:r>
    </w:p>
    <w:p w14:paraId="67B6AE46" w14:textId="77777777" w:rsidR="000F220E" w:rsidRDefault="000F220E" w:rsidP="00143DEE">
      <w:pPr>
        <w:tabs>
          <w:tab w:val="left" w:pos="5954"/>
        </w:tabs>
        <w:rPr>
          <w:szCs w:val="24"/>
          <w:lang w:eastAsia="lt-LT"/>
        </w:rPr>
      </w:pPr>
    </w:p>
    <w:p w14:paraId="66489044" w14:textId="08F58233" w:rsidR="000F220E" w:rsidRDefault="000F220E" w:rsidP="00143DEE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Užsiėmimo vadovas </w:t>
      </w:r>
      <w:r w:rsidR="00F87032">
        <w:rPr>
          <w:szCs w:val="24"/>
          <w:lang w:eastAsia="lt-LT"/>
        </w:rPr>
        <w:t>(-ė)</w:t>
      </w:r>
      <w:r>
        <w:rPr>
          <w:szCs w:val="24"/>
          <w:lang w:eastAsia="lt-LT"/>
        </w:rPr>
        <w:t>____________________________________________________</w:t>
      </w:r>
    </w:p>
    <w:p w14:paraId="08D35C92" w14:textId="2047DA1C" w:rsidR="000F220E" w:rsidRDefault="007459B8" w:rsidP="00143DEE">
      <w:pPr>
        <w:tabs>
          <w:tab w:val="left" w:pos="5954"/>
        </w:tabs>
        <w:ind w:firstLine="1440"/>
        <w:rPr>
          <w:i/>
          <w:color w:val="212529"/>
          <w:sz w:val="20"/>
          <w:szCs w:val="24"/>
          <w:lang w:eastAsia="lt-LT"/>
        </w:rPr>
      </w:pPr>
      <w:r>
        <w:rPr>
          <w:i/>
          <w:color w:val="212529"/>
          <w:sz w:val="20"/>
          <w:szCs w:val="24"/>
          <w:lang w:eastAsia="lt-LT"/>
        </w:rPr>
        <w:t xml:space="preserve">                                       </w:t>
      </w:r>
      <w:r w:rsidR="000F220E">
        <w:rPr>
          <w:i/>
          <w:color w:val="212529"/>
          <w:sz w:val="20"/>
          <w:szCs w:val="24"/>
          <w:lang w:eastAsia="lt-LT"/>
        </w:rPr>
        <w:t>(vardas ir pavardė, parašas)</w:t>
      </w:r>
    </w:p>
    <w:p w14:paraId="2F92F4AD" w14:textId="77777777" w:rsidR="000F220E" w:rsidRDefault="000F220E" w:rsidP="00143DEE">
      <w:pPr>
        <w:tabs>
          <w:tab w:val="left" w:pos="5954"/>
        </w:tabs>
        <w:rPr>
          <w:szCs w:val="24"/>
          <w:lang w:eastAsia="lt-LT"/>
        </w:rPr>
      </w:pPr>
    </w:p>
    <w:p w14:paraId="33C16E0F" w14:textId="77777777" w:rsidR="000F220E" w:rsidRDefault="000F220E" w:rsidP="00143DEE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>Stebėseną atliko   ______________________________________________________</w:t>
      </w:r>
    </w:p>
    <w:p w14:paraId="1EA80DCB" w14:textId="7F8734A4" w:rsidR="000F220E" w:rsidRDefault="007459B8" w:rsidP="00143DEE">
      <w:pPr>
        <w:tabs>
          <w:tab w:val="left" w:pos="5954"/>
        </w:tabs>
        <w:ind w:firstLine="1440"/>
      </w:pPr>
      <w:r>
        <w:rPr>
          <w:i/>
          <w:color w:val="212529"/>
          <w:sz w:val="20"/>
          <w:szCs w:val="24"/>
          <w:lang w:eastAsia="lt-LT"/>
        </w:rPr>
        <w:t xml:space="preserve">                                       </w:t>
      </w:r>
      <w:r w:rsidR="000F220E">
        <w:rPr>
          <w:i/>
          <w:color w:val="212529"/>
          <w:sz w:val="20"/>
          <w:szCs w:val="24"/>
          <w:lang w:eastAsia="lt-LT"/>
        </w:rPr>
        <w:t>(vardas ir pavardė, parašas)</w:t>
      </w:r>
    </w:p>
    <w:p w14:paraId="70A4E089" w14:textId="77777777" w:rsidR="00D67DD2" w:rsidRDefault="00D67DD2" w:rsidP="00D67DD2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>Stebėseną atliko   ______________________________________________________</w:t>
      </w:r>
    </w:p>
    <w:p w14:paraId="3556F36B" w14:textId="77777777" w:rsidR="00D67DD2" w:rsidRDefault="00D67DD2" w:rsidP="00D67DD2">
      <w:pPr>
        <w:tabs>
          <w:tab w:val="left" w:pos="5954"/>
        </w:tabs>
        <w:ind w:firstLine="1440"/>
      </w:pPr>
      <w:r>
        <w:rPr>
          <w:i/>
          <w:color w:val="212529"/>
          <w:sz w:val="20"/>
          <w:szCs w:val="24"/>
          <w:lang w:eastAsia="lt-LT"/>
        </w:rPr>
        <w:t xml:space="preserve">                                       (vardas ir pavardė, parašas)</w:t>
      </w:r>
    </w:p>
    <w:p w14:paraId="6048523D" w14:textId="00DAD7B9" w:rsidR="006854AC" w:rsidRDefault="006854AC" w:rsidP="00143DEE">
      <w:pPr>
        <w:tabs>
          <w:tab w:val="left" w:pos="5954"/>
        </w:tabs>
        <w:ind w:firstLine="771"/>
        <w:jc w:val="center"/>
        <w:rPr>
          <w:color w:val="000000"/>
          <w:szCs w:val="24"/>
          <w:lang w:eastAsia="lt-LT"/>
        </w:rPr>
      </w:pPr>
    </w:p>
    <w:sectPr w:rsidR="006854AC" w:rsidSect="00143DE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31E5" w14:textId="77777777" w:rsidR="008577E0" w:rsidRDefault="008577E0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4BE0C8A9" w14:textId="77777777" w:rsidR="008577E0" w:rsidRDefault="008577E0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EE2D" w14:textId="77777777" w:rsidR="006D3C31" w:rsidRDefault="006D3C31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F2D4" w14:textId="77777777" w:rsidR="006D3C31" w:rsidRDefault="006D3C31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B3C0" w14:textId="77777777" w:rsidR="006D3C31" w:rsidRDefault="006D3C31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C5E49" w14:textId="77777777" w:rsidR="008577E0" w:rsidRDefault="008577E0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7C1FDCAE" w14:textId="77777777" w:rsidR="008577E0" w:rsidRDefault="008577E0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7EA2A" w14:textId="77777777" w:rsidR="000F220E" w:rsidRDefault="000F220E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172D45">
      <w:rPr>
        <w:noProof/>
      </w:rPr>
      <w:t>2</w:t>
    </w:r>
    <w:r>
      <w:fldChar w:fldCharType="end"/>
    </w:r>
  </w:p>
  <w:p w14:paraId="0B6F13FE" w14:textId="77777777" w:rsidR="000F220E" w:rsidRDefault="000F22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C8D96" w14:textId="77777777" w:rsidR="006D3C31" w:rsidRDefault="00AE69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end"/>
    </w:r>
  </w:p>
  <w:p w14:paraId="76006DB5" w14:textId="77777777" w:rsidR="006D3C31" w:rsidRDefault="006D3C31">
    <w:pPr>
      <w:tabs>
        <w:tab w:val="center" w:pos="4153"/>
        <w:tab w:val="right" w:pos="8306"/>
      </w:tabs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B7C1" w14:textId="77777777" w:rsidR="006D3C31" w:rsidRDefault="00AE69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6854AC">
      <w:rPr>
        <w:noProof/>
        <w:szCs w:val="24"/>
        <w:lang w:val="en-US"/>
      </w:rPr>
      <w:t>3</w:t>
    </w:r>
    <w:r>
      <w:rPr>
        <w:szCs w:val="24"/>
        <w:lang w:val="en-US"/>
      </w:rPr>
      <w:fldChar w:fldCharType="end"/>
    </w:r>
  </w:p>
  <w:p w14:paraId="1BDD30B2" w14:textId="77777777" w:rsidR="006D3C31" w:rsidRDefault="006D3C31">
    <w:pPr>
      <w:tabs>
        <w:tab w:val="center" w:pos="4153"/>
        <w:tab w:val="right" w:pos="8306"/>
      </w:tabs>
      <w:rPr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02"/>
    <w:rsid w:val="000077F4"/>
    <w:rsid w:val="0001311E"/>
    <w:rsid w:val="000151ED"/>
    <w:rsid w:val="00015683"/>
    <w:rsid w:val="00015DE8"/>
    <w:rsid w:val="00016BDF"/>
    <w:rsid w:val="00020372"/>
    <w:rsid w:val="00021893"/>
    <w:rsid w:val="0002632A"/>
    <w:rsid w:val="00030516"/>
    <w:rsid w:val="00031D34"/>
    <w:rsid w:val="00034985"/>
    <w:rsid w:val="00036734"/>
    <w:rsid w:val="00041220"/>
    <w:rsid w:val="0005110E"/>
    <w:rsid w:val="0005164D"/>
    <w:rsid w:val="0005253D"/>
    <w:rsid w:val="00071688"/>
    <w:rsid w:val="00074AAD"/>
    <w:rsid w:val="00076162"/>
    <w:rsid w:val="00076FDA"/>
    <w:rsid w:val="00085537"/>
    <w:rsid w:val="0008672A"/>
    <w:rsid w:val="000900DC"/>
    <w:rsid w:val="000914EF"/>
    <w:rsid w:val="00092C9B"/>
    <w:rsid w:val="000933A7"/>
    <w:rsid w:val="000A4AC9"/>
    <w:rsid w:val="000B015D"/>
    <w:rsid w:val="000B105F"/>
    <w:rsid w:val="000B3E43"/>
    <w:rsid w:val="000B3EF8"/>
    <w:rsid w:val="000C66E7"/>
    <w:rsid w:val="000E7D64"/>
    <w:rsid w:val="000F220E"/>
    <w:rsid w:val="000F3661"/>
    <w:rsid w:val="000F3C05"/>
    <w:rsid w:val="000F691E"/>
    <w:rsid w:val="000F7359"/>
    <w:rsid w:val="001010F2"/>
    <w:rsid w:val="001068A3"/>
    <w:rsid w:val="001118C5"/>
    <w:rsid w:val="00115B60"/>
    <w:rsid w:val="00116CB8"/>
    <w:rsid w:val="00121A48"/>
    <w:rsid w:val="00125406"/>
    <w:rsid w:val="00132D48"/>
    <w:rsid w:val="0013356E"/>
    <w:rsid w:val="00135225"/>
    <w:rsid w:val="00135C99"/>
    <w:rsid w:val="00143DEE"/>
    <w:rsid w:val="001451ED"/>
    <w:rsid w:val="00151A6C"/>
    <w:rsid w:val="00152B58"/>
    <w:rsid w:val="001545C2"/>
    <w:rsid w:val="00155B7E"/>
    <w:rsid w:val="00162D49"/>
    <w:rsid w:val="00166F16"/>
    <w:rsid w:val="00170890"/>
    <w:rsid w:val="0017090F"/>
    <w:rsid w:val="00172D45"/>
    <w:rsid w:val="0017423A"/>
    <w:rsid w:val="00176CB9"/>
    <w:rsid w:val="001911CD"/>
    <w:rsid w:val="001921EB"/>
    <w:rsid w:val="0019494F"/>
    <w:rsid w:val="001A0670"/>
    <w:rsid w:val="001A4CD6"/>
    <w:rsid w:val="001B03CC"/>
    <w:rsid w:val="001B58C2"/>
    <w:rsid w:val="001B6135"/>
    <w:rsid w:val="001C1B44"/>
    <w:rsid w:val="001D1C8A"/>
    <w:rsid w:val="001D2D92"/>
    <w:rsid w:val="001D335D"/>
    <w:rsid w:val="001D692E"/>
    <w:rsid w:val="001E3E95"/>
    <w:rsid w:val="001E5F81"/>
    <w:rsid w:val="001E67DC"/>
    <w:rsid w:val="0020558A"/>
    <w:rsid w:val="00212D6B"/>
    <w:rsid w:val="002138B9"/>
    <w:rsid w:val="00213B3D"/>
    <w:rsid w:val="00215E29"/>
    <w:rsid w:val="002162F2"/>
    <w:rsid w:val="002202E0"/>
    <w:rsid w:val="002259D4"/>
    <w:rsid w:val="00226392"/>
    <w:rsid w:val="002277CB"/>
    <w:rsid w:val="00227BE7"/>
    <w:rsid w:val="0023146F"/>
    <w:rsid w:val="00232844"/>
    <w:rsid w:val="00236122"/>
    <w:rsid w:val="0024303F"/>
    <w:rsid w:val="0024486A"/>
    <w:rsid w:val="00246573"/>
    <w:rsid w:val="00246C8C"/>
    <w:rsid w:val="00255D4E"/>
    <w:rsid w:val="00256CA2"/>
    <w:rsid w:val="00260FD5"/>
    <w:rsid w:val="00271875"/>
    <w:rsid w:val="00271C98"/>
    <w:rsid w:val="002730BA"/>
    <w:rsid w:val="00283F03"/>
    <w:rsid w:val="00284D80"/>
    <w:rsid w:val="00285792"/>
    <w:rsid w:val="00286E65"/>
    <w:rsid w:val="00293010"/>
    <w:rsid w:val="002941E2"/>
    <w:rsid w:val="002958F4"/>
    <w:rsid w:val="00295C8D"/>
    <w:rsid w:val="002A3A73"/>
    <w:rsid w:val="002A5C46"/>
    <w:rsid w:val="002A6869"/>
    <w:rsid w:val="002B02ED"/>
    <w:rsid w:val="002B0F32"/>
    <w:rsid w:val="002B50FC"/>
    <w:rsid w:val="002C1587"/>
    <w:rsid w:val="002D6842"/>
    <w:rsid w:val="002E07EA"/>
    <w:rsid w:val="002E2F78"/>
    <w:rsid w:val="002E4BD7"/>
    <w:rsid w:val="002E65A4"/>
    <w:rsid w:val="0030212D"/>
    <w:rsid w:val="00314CF7"/>
    <w:rsid w:val="00332CBC"/>
    <w:rsid w:val="00333168"/>
    <w:rsid w:val="00334706"/>
    <w:rsid w:val="00335447"/>
    <w:rsid w:val="00335A4C"/>
    <w:rsid w:val="00344701"/>
    <w:rsid w:val="00347C15"/>
    <w:rsid w:val="00350487"/>
    <w:rsid w:val="00352F5D"/>
    <w:rsid w:val="00354B19"/>
    <w:rsid w:val="0035773C"/>
    <w:rsid w:val="00362980"/>
    <w:rsid w:val="00364786"/>
    <w:rsid w:val="0036638B"/>
    <w:rsid w:val="00371023"/>
    <w:rsid w:val="00380035"/>
    <w:rsid w:val="00384E41"/>
    <w:rsid w:val="00386480"/>
    <w:rsid w:val="0038653B"/>
    <w:rsid w:val="00386EDC"/>
    <w:rsid w:val="00387F34"/>
    <w:rsid w:val="00394E1B"/>
    <w:rsid w:val="00397809"/>
    <w:rsid w:val="00397E75"/>
    <w:rsid w:val="003A2AF8"/>
    <w:rsid w:val="003A4839"/>
    <w:rsid w:val="003B2FC7"/>
    <w:rsid w:val="003B3132"/>
    <w:rsid w:val="003B6BC8"/>
    <w:rsid w:val="003C15AB"/>
    <w:rsid w:val="003D2995"/>
    <w:rsid w:val="003D53D0"/>
    <w:rsid w:val="003E4159"/>
    <w:rsid w:val="00400651"/>
    <w:rsid w:val="00412889"/>
    <w:rsid w:val="004137ED"/>
    <w:rsid w:val="00414719"/>
    <w:rsid w:val="00415AEC"/>
    <w:rsid w:val="00422894"/>
    <w:rsid w:val="00424B83"/>
    <w:rsid w:val="004317B5"/>
    <w:rsid w:val="00442AAF"/>
    <w:rsid w:val="004463E1"/>
    <w:rsid w:val="00450A0E"/>
    <w:rsid w:val="00461361"/>
    <w:rsid w:val="0046191A"/>
    <w:rsid w:val="00463593"/>
    <w:rsid w:val="00463D33"/>
    <w:rsid w:val="00474A02"/>
    <w:rsid w:val="004754C0"/>
    <w:rsid w:val="00485B2B"/>
    <w:rsid w:val="00486E73"/>
    <w:rsid w:val="00494E8B"/>
    <w:rsid w:val="00496782"/>
    <w:rsid w:val="00496B85"/>
    <w:rsid w:val="004A2356"/>
    <w:rsid w:val="004A28C0"/>
    <w:rsid w:val="004A4259"/>
    <w:rsid w:val="004B0A89"/>
    <w:rsid w:val="004B0E60"/>
    <w:rsid w:val="004C20AB"/>
    <w:rsid w:val="004C4BEF"/>
    <w:rsid w:val="004D1477"/>
    <w:rsid w:val="004D219E"/>
    <w:rsid w:val="004D6DBC"/>
    <w:rsid w:val="004E7D63"/>
    <w:rsid w:val="004F4E4D"/>
    <w:rsid w:val="004F6B11"/>
    <w:rsid w:val="005020B0"/>
    <w:rsid w:val="00502B44"/>
    <w:rsid w:val="00504015"/>
    <w:rsid w:val="0050519C"/>
    <w:rsid w:val="0051282E"/>
    <w:rsid w:val="00513AE5"/>
    <w:rsid w:val="005347D2"/>
    <w:rsid w:val="005420D1"/>
    <w:rsid w:val="005453A6"/>
    <w:rsid w:val="00556344"/>
    <w:rsid w:val="00560BE8"/>
    <w:rsid w:val="00571564"/>
    <w:rsid w:val="005736C8"/>
    <w:rsid w:val="00576A33"/>
    <w:rsid w:val="00577C2F"/>
    <w:rsid w:val="00580B19"/>
    <w:rsid w:val="00583D5B"/>
    <w:rsid w:val="0058774A"/>
    <w:rsid w:val="00594F61"/>
    <w:rsid w:val="005978DA"/>
    <w:rsid w:val="005A41AD"/>
    <w:rsid w:val="005A5D4E"/>
    <w:rsid w:val="005A6793"/>
    <w:rsid w:val="005B05C5"/>
    <w:rsid w:val="005B3256"/>
    <w:rsid w:val="005B4A04"/>
    <w:rsid w:val="005B5D97"/>
    <w:rsid w:val="005C042D"/>
    <w:rsid w:val="005C5578"/>
    <w:rsid w:val="005D410F"/>
    <w:rsid w:val="005E2A39"/>
    <w:rsid w:val="005F0A2D"/>
    <w:rsid w:val="005F0BA2"/>
    <w:rsid w:val="005F1E9B"/>
    <w:rsid w:val="005F299C"/>
    <w:rsid w:val="00606613"/>
    <w:rsid w:val="0060693A"/>
    <w:rsid w:val="006118F9"/>
    <w:rsid w:val="00627B50"/>
    <w:rsid w:val="006324B8"/>
    <w:rsid w:val="00632C96"/>
    <w:rsid w:val="00632CE8"/>
    <w:rsid w:val="00644883"/>
    <w:rsid w:val="0065064C"/>
    <w:rsid w:val="00653C45"/>
    <w:rsid w:val="00664A83"/>
    <w:rsid w:val="006711C7"/>
    <w:rsid w:val="00671FD5"/>
    <w:rsid w:val="006734A9"/>
    <w:rsid w:val="00675958"/>
    <w:rsid w:val="00683610"/>
    <w:rsid w:val="006854AC"/>
    <w:rsid w:val="00690D8D"/>
    <w:rsid w:val="00693D03"/>
    <w:rsid w:val="006979AE"/>
    <w:rsid w:val="00697DC4"/>
    <w:rsid w:val="006A2F71"/>
    <w:rsid w:val="006B1569"/>
    <w:rsid w:val="006B1B97"/>
    <w:rsid w:val="006B47F8"/>
    <w:rsid w:val="006C2407"/>
    <w:rsid w:val="006C2C6F"/>
    <w:rsid w:val="006C3562"/>
    <w:rsid w:val="006C3C59"/>
    <w:rsid w:val="006C44B2"/>
    <w:rsid w:val="006C51A2"/>
    <w:rsid w:val="006D3C31"/>
    <w:rsid w:val="006D4A99"/>
    <w:rsid w:val="006D7F12"/>
    <w:rsid w:val="006E236E"/>
    <w:rsid w:val="006E58AE"/>
    <w:rsid w:val="006E66E7"/>
    <w:rsid w:val="006E7A70"/>
    <w:rsid w:val="006F6D12"/>
    <w:rsid w:val="00702E85"/>
    <w:rsid w:val="007032CF"/>
    <w:rsid w:val="007114E6"/>
    <w:rsid w:val="00711CEA"/>
    <w:rsid w:val="007128F2"/>
    <w:rsid w:val="00713AEB"/>
    <w:rsid w:val="00714813"/>
    <w:rsid w:val="007175E0"/>
    <w:rsid w:val="00725B53"/>
    <w:rsid w:val="007302B4"/>
    <w:rsid w:val="007306B2"/>
    <w:rsid w:val="00734CED"/>
    <w:rsid w:val="00734FD8"/>
    <w:rsid w:val="007358C3"/>
    <w:rsid w:val="0073596B"/>
    <w:rsid w:val="007377EF"/>
    <w:rsid w:val="00744071"/>
    <w:rsid w:val="007459B8"/>
    <w:rsid w:val="00746C78"/>
    <w:rsid w:val="007521EC"/>
    <w:rsid w:val="0076392D"/>
    <w:rsid w:val="00770274"/>
    <w:rsid w:val="00772AD9"/>
    <w:rsid w:val="00773F22"/>
    <w:rsid w:val="00775063"/>
    <w:rsid w:val="00776231"/>
    <w:rsid w:val="00776A38"/>
    <w:rsid w:val="00781290"/>
    <w:rsid w:val="00783A61"/>
    <w:rsid w:val="00784162"/>
    <w:rsid w:val="00792600"/>
    <w:rsid w:val="007933F2"/>
    <w:rsid w:val="007B099D"/>
    <w:rsid w:val="007B100A"/>
    <w:rsid w:val="007C4BD6"/>
    <w:rsid w:val="007D1322"/>
    <w:rsid w:val="007E02DD"/>
    <w:rsid w:val="007E231D"/>
    <w:rsid w:val="007E2DB6"/>
    <w:rsid w:val="007E38F7"/>
    <w:rsid w:val="007E5C37"/>
    <w:rsid w:val="007E6445"/>
    <w:rsid w:val="007F00F1"/>
    <w:rsid w:val="007F2C39"/>
    <w:rsid w:val="00806343"/>
    <w:rsid w:val="008135CA"/>
    <w:rsid w:val="00813E2C"/>
    <w:rsid w:val="008141C9"/>
    <w:rsid w:val="008150BF"/>
    <w:rsid w:val="00825A7A"/>
    <w:rsid w:val="00835625"/>
    <w:rsid w:val="00835A8B"/>
    <w:rsid w:val="00840336"/>
    <w:rsid w:val="00846A26"/>
    <w:rsid w:val="008500D1"/>
    <w:rsid w:val="008577E0"/>
    <w:rsid w:val="0087067B"/>
    <w:rsid w:val="008707E8"/>
    <w:rsid w:val="00871734"/>
    <w:rsid w:val="0087253F"/>
    <w:rsid w:val="00875836"/>
    <w:rsid w:val="00876248"/>
    <w:rsid w:val="00881B13"/>
    <w:rsid w:val="00881BC8"/>
    <w:rsid w:val="00883D47"/>
    <w:rsid w:val="008845FC"/>
    <w:rsid w:val="008A03EF"/>
    <w:rsid w:val="008A4EA8"/>
    <w:rsid w:val="008A56F8"/>
    <w:rsid w:val="008A57D1"/>
    <w:rsid w:val="008A5E5D"/>
    <w:rsid w:val="008A7BE5"/>
    <w:rsid w:val="008B0B80"/>
    <w:rsid w:val="008B0DA7"/>
    <w:rsid w:val="008B5B8D"/>
    <w:rsid w:val="008C4ECB"/>
    <w:rsid w:val="008C732A"/>
    <w:rsid w:val="008C76C7"/>
    <w:rsid w:val="008D25B8"/>
    <w:rsid w:val="008D5D0B"/>
    <w:rsid w:val="008E0F95"/>
    <w:rsid w:val="008E2546"/>
    <w:rsid w:val="008E3659"/>
    <w:rsid w:val="008E4B01"/>
    <w:rsid w:val="008E5390"/>
    <w:rsid w:val="008E7FF4"/>
    <w:rsid w:val="008F2E3E"/>
    <w:rsid w:val="008F6F18"/>
    <w:rsid w:val="00910C96"/>
    <w:rsid w:val="009119E4"/>
    <w:rsid w:val="00911CB9"/>
    <w:rsid w:val="00915A16"/>
    <w:rsid w:val="00916165"/>
    <w:rsid w:val="00916704"/>
    <w:rsid w:val="0091677A"/>
    <w:rsid w:val="00925548"/>
    <w:rsid w:val="00925617"/>
    <w:rsid w:val="00926CC8"/>
    <w:rsid w:val="00926D79"/>
    <w:rsid w:val="00930388"/>
    <w:rsid w:val="009332F0"/>
    <w:rsid w:val="009457D2"/>
    <w:rsid w:val="00947DDF"/>
    <w:rsid w:val="00956545"/>
    <w:rsid w:val="00962045"/>
    <w:rsid w:val="00962B28"/>
    <w:rsid w:val="00965334"/>
    <w:rsid w:val="009709FE"/>
    <w:rsid w:val="00971337"/>
    <w:rsid w:val="00974A4C"/>
    <w:rsid w:val="00974BCB"/>
    <w:rsid w:val="00983F47"/>
    <w:rsid w:val="009946ED"/>
    <w:rsid w:val="00995250"/>
    <w:rsid w:val="00995DFA"/>
    <w:rsid w:val="009969F3"/>
    <w:rsid w:val="00997AE8"/>
    <w:rsid w:val="009B0D81"/>
    <w:rsid w:val="009B235C"/>
    <w:rsid w:val="009B4ABC"/>
    <w:rsid w:val="009B664D"/>
    <w:rsid w:val="009B6C0E"/>
    <w:rsid w:val="009C2771"/>
    <w:rsid w:val="009C3562"/>
    <w:rsid w:val="009C74BC"/>
    <w:rsid w:val="009D19FA"/>
    <w:rsid w:val="009D1F8A"/>
    <w:rsid w:val="009D5C56"/>
    <w:rsid w:val="009E1656"/>
    <w:rsid w:val="009E24AF"/>
    <w:rsid w:val="009E3F12"/>
    <w:rsid w:val="009F34F6"/>
    <w:rsid w:val="009F40AC"/>
    <w:rsid w:val="00A00D69"/>
    <w:rsid w:val="00A14066"/>
    <w:rsid w:val="00A1538D"/>
    <w:rsid w:val="00A15D79"/>
    <w:rsid w:val="00A21055"/>
    <w:rsid w:val="00A220A5"/>
    <w:rsid w:val="00A23983"/>
    <w:rsid w:val="00A307D6"/>
    <w:rsid w:val="00A3322D"/>
    <w:rsid w:val="00A404C9"/>
    <w:rsid w:val="00A60A69"/>
    <w:rsid w:val="00A62092"/>
    <w:rsid w:val="00A7135E"/>
    <w:rsid w:val="00A83AD1"/>
    <w:rsid w:val="00A84371"/>
    <w:rsid w:val="00A84B1B"/>
    <w:rsid w:val="00A857D1"/>
    <w:rsid w:val="00A964B4"/>
    <w:rsid w:val="00AA109C"/>
    <w:rsid w:val="00AA2BA1"/>
    <w:rsid w:val="00AA5060"/>
    <w:rsid w:val="00AA51CC"/>
    <w:rsid w:val="00AA6C90"/>
    <w:rsid w:val="00AB0ACD"/>
    <w:rsid w:val="00AB11F6"/>
    <w:rsid w:val="00AB206A"/>
    <w:rsid w:val="00AB516A"/>
    <w:rsid w:val="00AC2D18"/>
    <w:rsid w:val="00AC4472"/>
    <w:rsid w:val="00AD21EA"/>
    <w:rsid w:val="00AD2DF5"/>
    <w:rsid w:val="00AD7E37"/>
    <w:rsid w:val="00AE65F3"/>
    <w:rsid w:val="00AE6977"/>
    <w:rsid w:val="00AF4664"/>
    <w:rsid w:val="00AF5754"/>
    <w:rsid w:val="00B01628"/>
    <w:rsid w:val="00B12ADE"/>
    <w:rsid w:val="00B1377D"/>
    <w:rsid w:val="00B2099E"/>
    <w:rsid w:val="00B2254B"/>
    <w:rsid w:val="00B226B9"/>
    <w:rsid w:val="00B23F87"/>
    <w:rsid w:val="00B24000"/>
    <w:rsid w:val="00B258D8"/>
    <w:rsid w:val="00B3412B"/>
    <w:rsid w:val="00B414B1"/>
    <w:rsid w:val="00B44E8C"/>
    <w:rsid w:val="00B575D1"/>
    <w:rsid w:val="00B61D2C"/>
    <w:rsid w:val="00B7129B"/>
    <w:rsid w:val="00B73B1A"/>
    <w:rsid w:val="00B74339"/>
    <w:rsid w:val="00B836EF"/>
    <w:rsid w:val="00B870F6"/>
    <w:rsid w:val="00B90C32"/>
    <w:rsid w:val="00B950DA"/>
    <w:rsid w:val="00B961F0"/>
    <w:rsid w:val="00BA69F1"/>
    <w:rsid w:val="00BB4AAE"/>
    <w:rsid w:val="00BC45BA"/>
    <w:rsid w:val="00BC6039"/>
    <w:rsid w:val="00BD5A51"/>
    <w:rsid w:val="00BE49A4"/>
    <w:rsid w:val="00BE5C35"/>
    <w:rsid w:val="00BE757C"/>
    <w:rsid w:val="00BF0E2B"/>
    <w:rsid w:val="00BF4423"/>
    <w:rsid w:val="00BF46E8"/>
    <w:rsid w:val="00BF4B41"/>
    <w:rsid w:val="00BF4EF4"/>
    <w:rsid w:val="00BF5BA4"/>
    <w:rsid w:val="00C05C8E"/>
    <w:rsid w:val="00C10D90"/>
    <w:rsid w:val="00C13B6B"/>
    <w:rsid w:val="00C21584"/>
    <w:rsid w:val="00C2666C"/>
    <w:rsid w:val="00C277DA"/>
    <w:rsid w:val="00C35828"/>
    <w:rsid w:val="00C425AD"/>
    <w:rsid w:val="00C471EC"/>
    <w:rsid w:val="00C472B7"/>
    <w:rsid w:val="00C479B7"/>
    <w:rsid w:val="00C563CA"/>
    <w:rsid w:val="00C564A2"/>
    <w:rsid w:val="00C66832"/>
    <w:rsid w:val="00C6705A"/>
    <w:rsid w:val="00C718D2"/>
    <w:rsid w:val="00C71F77"/>
    <w:rsid w:val="00C73B28"/>
    <w:rsid w:val="00C8250A"/>
    <w:rsid w:val="00C86158"/>
    <w:rsid w:val="00C86E65"/>
    <w:rsid w:val="00C90FA4"/>
    <w:rsid w:val="00C92AE9"/>
    <w:rsid w:val="00CA6BCD"/>
    <w:rsid w:val="00CA7E89"/>
    <w:rsid w:val="00CB358A"/>
    <w:rsid w:val="00CB50B2"/>
    <w:rsid w:val="00CB7A02"/>
    <w:rsid w:val="00CC5EC6"/>
    <w:rsid w:val="00CC7C5D"/>
    <w:rsid w:val="00CD048F"/>
    <w:rsid w:val="00CD29DC"/>
    <w:rsid w:val="00CD384A"/>
    <w:rsid w:val="00CD62ED"/>
    <w:rsid w:val="00CD7758"/>
    <w:rsid w:val="00CE286D"/>
    <w:rsid w:val="00CE623A"/>
    <w:rsid w:val="00D01A49"/>
    <w:rsid w:val="00D01CA9"/>
    <w:rsid w:val="00D1029D"/>
    <w:rsid w:val="00D16244"/>
    <w:rsid w:val="00D20D37"/>
    <w:rsid w:val="00D2506F"/>
    <w:rsid w:val="00D264FF"/>
    <w:rsid w:val="00D37CA6"/>
    <w:rsid w:val="00D41D00"/>
    <w:rsid w:val="00D42678"/>
    <w:rsid w:val="00D46695"/>
    <w:rsid w:val="00D50C23"/>
    <w:rsid w:val="00D50E58"/>
    <w:rsid w:val="00D522E0"/>
    <w:rsid w:val="00D547FD"/>
    <w:rsid w:val="00D579A6"/>
    <w:rsid w:val="00D57C33"/>
    <w:rsid w:val="00D63E55"/>
    <w:rsid w:val="00D64A44"/>
    <w:rsid w:val="00D65C04"/>
    <w:rsid w:val="00D65D8F"/>
    <w:rsid w:val="00D67DD2"/>
    <w:rsid w:val="00D73359"/>
    <w:rsid w:val="00D77CE4"/>
    <w:rsid w:val="00D8024C"/>
    <w:rsid w:val="00D80BCF"/>
    <w:rsid w:val="00D85A1F"/>
    <w:rsid w:val="00D91DB4"/>
    <w:rsid w:val="00D95987"/>
    <w:rsid w:val="00D97DBA"/>
    <w:rsid w:val="00DC1990"/>
    <w:rsid w:val="00DD3C6D"/>
    <w:rsid w:val="00DE547C"/>
    <w:rsid w:val="00DF2908"/>
    <w:rsid w:val="00DF3FEF"/>
    <w:rsid w:val="00DF4C36"/>
    <w:rsid w:val="00E133CA"/>
    <w:rsid w:val="00E14275"/>
    <w:rsid w:val="00E204DA"/>
    <w:rsid w:val="00E26FE5"/>
    <w:rsid w:val="00E275A9"/>
    <w:rsid w:val="00E310D3"/>
    <w:rsid w:val="00E3437A"/>
    <w:rsid w:val="00E34E57"/>
    <w:rsid w:val="00E35113"/>
    <w:rsid w:val="00E37CA9"/>
    <w:rsid w:val="00E4230C"/>
    <w:rsid w:val="00E47205"/>
    <w:rsid w:val="00E55F2C"/>
    <w:rsid w:val="00E5756E"/>
    <w:rsid w:val="00E604E0"/>
    <w:rsid w:val="00E60F79"/>
    <w:rsid w:val="00E72F24"/>
    <w:rsid w:val="00E76E33"/>
    <w:rsid w:val="00E838AA"/>
    <w:rsid w:val="00E969B6"/>
    <w:rsid w:val="00EA1456"/>
    <w:rsid w:val="00EA2381"/>
    <w:rsid w:val="00EB6A51"/>
    <w:rsid w:val="00EC7237"/>
    <w:rsid w:val="00ED1890"/>
    <w:rsid w:val="00ED2753"/>
    <w:rsid w:val="00ED3E4B"/>
    <w:rsid w:val="00ED78FC"/>
    <w:rsid w:val="00EE3FC7"/>
    <w:rsid w:val="00F04DB6"/>
    <w:rsid w:val="00F0501F"/>
    <w:rsid w:val="00F06C07"/>
    <w:rsid w:val="00F0762F"/>
    <w:rsid w:val="00F15E56"/>
    <w:rsid w:val="00F179E8"/>
    <w:rsid w:val="00F23979"/>
    <w:rsid w:val="00F30198"/>
    <w:rsid w:val="00F37D9C"/>
    <w:rsid w:val="00F40F13"/>
    <w:rsid w:val="00F40F21"/>
    <w:rsid w:val="00F42577"/>
    <w:rsid w:val="00F429A4"/>
    <w:rsid w:val="00F445EB"/>
    <w:rsid w:val="00F576F7"/>
    <w:rsid w:val="00F66D72"/>
    <w:rsid w:val="00F66FA6"/>
    <w:rsid w:val="00F81EAB"/>
    <w:rsid w:val="00F84FE7"/>
    <w:rsid w:val="00F87032"/>
    <w:rsid w:val="00F87D98"/>
    <w:rsid w:val="00F9310B"/>
    <w:rsid w:val="00F93936"/>
    <w:rsid w:val="00FA0840"/>
    <w:rsid w:val="00FB2510"/>
    <w:rsid w:val="00FB2701"/>
    <w:rsid w:val="00FB58B6"/>
    <w:rsid w:val="00FB70A3"/>
    <w:rsid w:val="00FC49C4"/>
    <w:rsid w:val="00FC50D4"/>
    <w:rsid w:val="00FD0250"/>
    <w:rsid w:val="00FD4B15"/>
    <w:rsid w:val="00FD67DD"/>
    <w:rsid w:val="00FE4C01"/>
    <w:rsid w:val="00FE51BF"/>
    <w:rsid w:val="00FE6677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C82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6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B70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C44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447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447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472"/>
    <w:rPr>
      <w:b/>
      <w:bCs/>
      <w:sz w:val="20"/>
    </w:rPr>
  </w:style>
  <w:style w:type="paragraph" w:styleId="BalloonText">
    <w:name w:val="Balloon Text"/>
    <w:basedOn w:val="Normal"/>
    <w:link w:val="BalloonTextChar"/>
    <w:rsid w:val="00A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4472"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sid w:val="00092C9B"/>
  </w:style>
  <w:style w:type="paragraph" w:styleId="Header">
    <w:name w:val="header"/>
    <w:basedOn w:val="Normal"/>
    <w:link w:val="HeaderChar"/>
    <w:rsid w:val="00D85A1F"/>
    <w:pPr>
      <w:tabs>
        <w:tab w:val="center" w:pos="4819"/>
        <w:tab w:val="right" w:pos="9638"/>
      </w:tabs>
      <w:suppressAutoHyphens/>
      <w:autoSpaceDN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D85A1F"/>
  </w:style>
  <w:style w:type="character" w:styleId="PageNumber">
    <w:name w:val="page number"/>
    <w:basedOn w:val="DefaultParagraphFont"/>
    <w:rsid w:val="00C7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6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B70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C44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447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447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472"/>
    <w:rPr>
      <w:b/>
      <w:bCs/>
      <w:sz w:val="20"/>
    </w:rPr>
  </w:style>
  <w:style w:type="paragraph" w:styleId="BalloonText">
    <w:name w:val="Balloon Text"/>
    <w:basedOn w:val="Normal"/>
    <w:link w:val="BalloonTextChar"/>
    <w:rsid w:val="00A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4472"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sid w:val="00092C9B"/>
  </w:style>
  <w:style w:type="paragraph" w:styleId="Header">
    <w:name w:val="header"/>
    <w:basedOn w:val="Normal"/>
    <w:link w:val="HeaderChar"/>
    <w:rsid w:val="00D85A1F"/>
    <w:pPr>
      <w:tabs>
        <w:tab w:val="center" w:pos="4819"/>
        <w:tab w:val="right" w:pos="9638"/>
      </w:tabs>
      <w:suppressAutoHyphens/>
      <w:autoSpaceDN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D85A1F"/>
  </w:style>
  <w:style w:type="character" w:styleId="PageNumber">
    <w:name w:val="page number"/>
    <w:basedOn w:val="DefaultParagraphFont"/>
    <w:rsid w:val="00C7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17FA-037B-43BD-ADC2-B067CE7E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4310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Sigita Jasiūnienė</cp:lastModifiedBy>
  <cp:revision>26</cp:revision>
  <cp:lastPrinted>2022-05-06T08:16:00Z</cp:lastPrinted>
  <dcterms:created xsi:type="dcterms:W3CDTF">2022-05-20T12:31:00Z</dcterms:created>
  <dcterms:modified xsi:type="dcterms:W3CDTF">2022-05-25T05:43:00Z</dcterms:modified>
</cp:coreProperties>
</file>