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E0A32" w:rsidRPr="009D7132" w:rsidRDefault="00E0382D" w:rsidP="00E0382D">
      <w:pPr>
        <w:jc w:val="center"/>
        <w:rPr>
          <w:sz w:val="20"/>
        </w:rPr>
      </w:pPr>
      <w:r w:rsidRPr="009D7132">
        <w:rPr>
          <w:rFonts w:ascii="Cambria" w:eastAsia="Microsoft YaHei" w:hAnsi="Cambria" w:cs="Lucida Sans"/>
          <w:b/>
          <w:bCs/>
          <w:noProof/>
          <w:kern w:val="1"/>
          <w:sz w:val="32"/>
          <w:szCs w:val="32"/>
          <w:lang w:eastAsia="lt-LT"/>
        </w:rPr>
        <w:drawing>
          <wp:inline distT="0" distB="0" distL="0" distR="0" wp14:anchorId="791FC69D" wp14:editId="531368A6">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0A32" w:rsidRPr="009D7132" w:rsidRDefault="000E0A32">
      <w:pPr>
        <w:rPr>
          <w:sz w:val="8"/>
          <w:szCs w:val="8"/>
        </w:rPr>
      </w:pPr>
    </w:p>
    <w:p w:rsidR="000E0A32" w:rsidRPr="009D7132" w:rsidRDefault="000E0A32" w:rsidP="00E0382D">
      <w:pPr>
        <w:suppressLineNumbers/>
        <w:suppressAutoHyphens/>
        <w:textAlignment w:val="baseline"/>
        <w:rPr>
          <w:rFonts w:eastAsia="Calibri"/>
          <w:kern w:val="1"/>
          <w:sz w:val="20"/>
          <w:lang w:eastAsia="ar-SA"/>
        </w:rPr>
      </w:pPr>
    </w:p>
    <w:p w:rsidR="00B10544" w:rsidRPr="009D7132" w:rsidRDefault="00B10544" w:rsidP="00E0382D">
      <w:pPr>
        <w:suppressLineNumbers/>
        <w:suppressAutoHyphens/>
        <w:textAlignment w:val="baseline"/>
        <w:rPr>
          <w:rFonts w:eastAsia="Calibri"/>
          <w:kern w:val="1"/>
          <w:sz w:val="20"/>
          <w:lang w:eastAsia="ar-SA"/>
        </w:rPr>
      </w:pPr>
    </w:p>
    <w:p w:rsidR="000E0A32" w:rsidRPr="009D7132" w:rsidRDefault="008257BD">
      <w:pPr>
        <w:suppressLineNumbers/>
        <w:suppressAutoHyphens/>
        <w:jc w:val="center"/>
        <w:textAlignment w:val="baseline"/>
        <w:rPr>
          <w:rFonts w:eastAsia="Calibri"/>
          <w:b/>
          <w:bCs/>
          <w:kern w:val="1"/>
          <w:sz w:val="28"/>
          <w:szCs w:val="28"/>
          <w:lang w:eastAsia="ar-SA"/>
        </w:rPr>
      </w:pPr>
      <w:r w:rsidRPr="009D7132">
        <w:rPr>
          <w:rFonts w:eastAsia="Calibri"/>
          <w:b/>
          <w:kern w:val="1"/>
          <w:sz w:val="28"/>
          <w:lang w:eastAsia="ar-SA"/>
        </w:rPr>
        <w:t>PANEVĖŽIO RAJONO SAVIVALDYBĖS ADMINISTRACIJOS</w:t>
      </w:r>
    </w:p>
    <w:p w:rsidR="000E0A32" w:rsidRPr="009D7132" w:rsidRDefault="008257BD">
      <w:pPr>
        <w:suppressLineNumbers/>
        <w:suppressAutoHyphens/>
        <w:jc w:val="center"/>
        <w:textAlignment w:val="baseline"/>
        <w:rPr>
          <w:rFonts w:eastAsia="Calibri"/>
          <w:kern w:val="1"/>
          <w:szCs w:val="24"/>
          <w:lang w:eastAsia="ar-SA"/>
        </w:rPr>
      </w:pPr>
      <w:r w:rsidRPr="009D7132">
        <w:rPr>
          <w:rFonts w:eastAsia="Calibri"/>
          <w:b/>
          <w:bCs/>
          <w:kern w:val="1"/>
          <w:sz w:val="28"/>
          <w:szCs w:val="28"/>
          <w:lang w:eastAsia="ar-SA"/>
        </w:rPr>
        <w:t>DIREKTORIUS</w:t>
      </w:r>
    </w:p>
    <w:p w:rsidR="000E0A32" w:rsidRPr="009D7132" w:rsidRDefault="000E0A32">
      <w:pPr>
        <w:suppressAutoHyphens/>
        <w:textAlignment w:val="baseline"/>
        <w:rPr>
          <w:rFonts w:eastAsia="Calibri"/>
          <w:kern w:val="1"/>
          <w:szCs w:val="24"/>
          <w:lang w:eastAsia="ar-SA"/>
        </w:rPr>
      </w:pPr>
    </w:p>
    <w:p w:rsidR="009D52C6" w:rsidRPr="009D7132" w:rsidRDefault="009D52C6" w:rsidP="009D52C6">
      <w:pPr>
        <w:jc w:val="center"/>
        <w:rPr>
          <w:szCs w:val="24"/>
          <w:lang w:eastAsia="lt-LT"/>
        </w:rPr>
      </w:pPr>
      <w:r w:rsidRPr="009D7132">
        <w:rPr>
          <w:b/>
          <w:bCs/>
          <w:szCs w:val="24"/>
          <w:lang w:eastAsia="lt-LT"/>
        </w:rPr>
        <w:t>ĮSAKYMAS</w:t>
      </w:r>
    </w:p>
    <w:p w:rsidR="001B0664" w:rsidRDefault="001B0664" w:rsidP="001B0664">
      <w:pPr>
        <w:jc w:val="center"/>
        <w:rPr>
          <w:b/>
          <w:bCs/>
          <w:szCs w:val="24"/>
          <w:lang w:eastAsia="lt-LT"/>
        </w:rPr>
      </w:pPr>
      <w:r w:rsidRPr="00D37A56">
        <w:rPr>
          <w:b/>
          <w:bCs/>
          <w:szCs w:val="24"/>
          <w:lang w:eastAsia="lt-LT"/>
        </w:rPr>
        <w:t>DĖL PIRMINĖS AMBULATORINĖS ASMENS SVEIKATOS PRIEŽIŪROS PASLAUGAS TEIKIANČIOS ASMENS SVEIKATOS PRIEŽIŪROS ĮSTAIGOS IR MOBILAUS PUNKTO DARBO LAIKO IR DARBO ORGANIZAVIMO</w:t>
      </w:r>
    </w:p>
    <w:p w:rsidR="001B0664" w:rsidRDefault="001B0664" w:rsidP="001B0664">
      <w:pPr>
        <w:rPr>
          <w:szCs w:val="24"/>
          <w:lang w:eastAsia="lt-LT"/>
        </w:rPr>
      </w:pPr>
    </w:p>
    <w:p w:rsidR="009D52C6" w:rsidRPr="009D7132" w:rsidRDefault="00755C80" w:rsidP="009D52C6">
      <w:pPr>
        <w:jc w:val="center"/>
        <w:rPr>
          <w:szCs w:val="24"/>
          <w:lang w:eastAsia="lt-LT"/>
        </w:rPr>
      </w:pPr>
      <w:r>
        <w:rPr>
          <w:szCs w:val="24"/>
          <w:lang w:eastAsia="lt-LT"/>
        </w:rPr>
        <w:t xml:space="preserve">2021 m. gruodžio </w:t>
      </w:r>
      <w:r w:rsidR="00F66A47">
        <w:rPr>
          <w:szCs w:val="24"/>
          <w:lang w:eastAsia="lt-LT"/>
        </w:rPr>
        <w:t xml:space="preserve">15 </w:t>
      </w:r>
      <w:r w:rsidR="009D52C6" w:rsidRPr="009D7132">
        <w:rPr>
          <w:szCs w:val="24"/>
          <w:lang w:eastAsia="lt-LT"/>
        </w:rPr>
        <w:t xml:space="preserve">d. Nr. </w:t>
      </w:r>
      <w:r w:rsidR="002312B4" w:rsidRPr="009D7132">
        <w:t>A-</w:t>
      </w:r>
      <w:r w:rsidR="00F66A47">
        <w:t>821</w:t>
      </w:r>
    </w:p>
    <w:p w:rsidR="009D52C6" w:rsidRPr="009D7132" w:rsidRDefault="005B0CF8" w:rsidP="009D52C6">
      <w:pPr>
        <w:jc w:val="center"/>
        <w:rPr>
          <w:szCs w:val="24"/>
          <w:lang w:eastAsia="lt-LT"/>
        </w:rPr>
      </w:pPr>
      <w:r w:rsidRPr="009D7132">
        <w:rPr>
          <w:szCs w:val="24"/>
          <w:lang w:eastAsia="lt-LT"/>
        </w:rPr>
        <w:t>Panevėžys</w:t>
      </w:r>
    </w:p>
    <w:p w:rsidR="009D52C6" w:rsidRPr="009D7132" w:rsidRDefault="009D52C6" w:rsidP="009D52C6">
      <w:pPr>
        <w:rPr>
          <w:szCs w:val="24"/>
          <w:lang w:eastAsia="lt-LT"/>
        </w:rPr>
      </w:pPr>
    </w:p>
    <w:p w:rsidR="00755C80" w:rsidRPr="00F85AF6" w:rsidRDefault="00E51AC9" w:rsidP="00755C80">
      <w:pPr>
        <w:tabs>
          <w:tab w:val="left" w:pos="1134"/>
        </w:tabs>
        <w:jc w:val="both"/>
        <w:rPr>
          <w:bCs/>
          <w:kern w:val="24"/>
          <w:szCs w:val="24"/>
        </w:rPr>
      </w:pPr>
      <w:r>
        <w:rPr>
          <w:kern w:val="24"/>
          <w:szCs w:val="24"/>
        </w:rPr>
        <w:tab/>
      </w:r>
      <w:r w:rsidR="00755C80" w:rsidRPr="00F85AF6">
        <w:rPr>
          <w:kern w:val="24"/>
          <w:szCs w:val="24"/>
        </w:rPr>
        <w:t xml:space="preserve">Vadovaudamasis Lietuvos Respublikos vietos savivaldos įstatymo 29 straipsnio 8 dalies 2 punktu, </w:t>
      </w:r>
      <w:r w:rsidR="00755C80" w:rsidRPr="00F85AF6">
        <w:rPr>
          <w:bCs/>
          <w:kern w:val="24"/>
          <w:szCs w:val="24"/>
        </w:rPr>
        <w:t xml:space="preserve">vykdydamas </w:t>
      </w:r>
      <w:r w:rsidR="00755C80" w:rsidRPr="00F85AF6">
        <w:rPr>
          <w:kern w:val="24"/>
          <w:szCs w:val="24"/>
        </w:rPr>
        <w:t>Lietuvos Respublikos sveikatos apsaugos ministro</w:t>
      </w:r>
      <w:r w:rsidR="004420A0">
        <w:rPr>
          <w:kern w:val="24"/>
          <w:szCs w:val="24"/>
        </w:rPr>
        <w:t xml:space="preserve"> </w:t>
      </w:r>
      <w:r w:rsidR="00755C80" w:rsidRPr="00F85AF6">
        <w:rPr>
          <w:kern w:val="24"/>
          <w:szCs w:val="24"/>
        </w:rPr>
        <w:t>–</w:t>
      </w:r>
      <w:r w:rsidR="004420A0">
        <w:rPr>
          <w:kern w:val="24"/>
          <w:szCs w:val="24"/>
        </w:rPr>
        <w:t xml:space="preserve"> </w:t>
      </w:r>
      <w:r w:rsidR="00755C80" w:rsidRPr="00F85AF6">
        <w:rPr>
          <w:kern w:val="24"/>
          <w:szCs w:val="24"/>
        </w:rPr>
        <w:t xml:space="preserve">valstybės lygio ekstremaliosios situacijos valstybės operacijų vadovo 2021 m. gruodžio 3 d. sprendimą Nr. V-2738 „Dėl </w:t>
      </w:r>
      <w:r w:rsidR="00755C80" w:rsidRPr="00F85AF6">
        <w:rPr>
          <w:bCs/>
          <w:kern w:val="24"/>
          <w:szCs w:val="24"/>
        </w:rPr>
        <w:t>laboratorinius COVID-19 ligos (koronaviruso infekcijos) tyrimus atliekančių asmens sveikatos priežiūros įstaigų, pirmines ambulatorines ir kai kurias specializuotas asmens sveikatos priežiūros paslaugas teikiančių asmens sveikatos priežiūros įstaigų, mobilių punktų ir karščiavimo klinikų darbo laiko ir darbo organizavimo tam tikromis dienomis“</w:t>
      </w:r>
      <w:r w:rsidR="00AD4896">
        <w:rPr>
          <w:bCs/>
          <w:kern w:val="24"/>
          <w:szCs w:val="24"/>
        </w:rPr>
        <w:t xml:space="preserve"> (toliau – S</w:t>
      </w:r>
      <w:r w:rsidR="00755C80" w:rsidRPr="00F85AF6">
        <w:rPr>
          <w:bCs/>
          <w:kern w:val="24"/>
          <w:szCs w:val="24"/>
        </w:rPr>
        <w:t>prendimas):</w:t>
      </w:r>
    </w:p>
    <w:p w:rsidR="00AD4896" w:rsidRPr="00AD4896" w:rsidRDefault="002135CE" w:rsidP="002135CE">
      <w:pPr>
        <w:tabs>
          <w:tab w:val="left" w:pos="1134"/>
        </w:tabs>
        <w:jc w:val="both"/>
        <w:rPr>
          <w:bCs/>
          <w:kern w:val="24"/>
          <w:szCs w:val="24"/>
        </w:rPr>
      </w:pPr>
      <w:r>
        <w:rPr>
          <w:bCs/>
          <w:spacing w:val="100"/>
          <w:kern w:val="24"/>
          <w:szCs w:val="24"/>
        </w:rPr>
        <w:tab/>
        <w:t>1</w:t>
      </w:r>
      <w:r w:rsidR="001140DD">
        <w:rPr>
          <w:spacing w:val="100"/>
          <w:kern w:val="24"/>
          <w:szCs w:val="24"/>
        </w:rPr>
        <w:t>.</w:t>
      </w:r>
      <w:r w:rsidR="00755C80" w:rsidRPr="00AD4896">
        <w:rPr>
          <w:spacing w:val="100"/>
          <w:kern w:val="24"/>
          <w:szCs w:val="24"/>
        </w:rPr>
        <w:t>Nuroda</w:t>
      </w:r>
      <w:r w:rsidR="00755C80" w:rsidRPr="00AD4896">
        <w:rPr>
          <w:kern w:val="24"/>
          <w:szCs w:val="24"/>
        </w:rPr>
        <w:t>u</w:t>
      </w:r>
      <w:r w:rsidR="00AD4896" w:rsidRPr="00AD4896">
        <w:rPr>
          <w:bCs/>
          <w:kern w:val="24"/>
          <w:szCs w:val="24"/>
        </w:rPr>
        <w:t xml:space="preserve">  2</w:t>
      </w:r>
      <w:r w:rsidR="00755C80" w:rsidRPr="00AD4896">
        <w:rPr>
          <w:bCs/>
          <w:kern w:val="24"/>
          <w:szCs w:val="24"/>
        </w:rPr>
        <w:t xml:space="preserve">021 m. gruodžio 24–26 d. </w:t>
      </w:r>
      <w:r w:rsidR="00AD4896" w:rsidRPr="00AD4896">
        <w:rPr>
          <w:bCs/>
          <w:kern w:val="24"/>
          <w:szCs w:val="24"/>
        </w:rPr>
        <w:t>VšĮ Panevėžio rajono savivaldybės poliklinikai</w:t>
      </w:r>
      <w:r w:rsidR="004420A0">
        <w:rPr>
          <w:bCs/>
          <w:kern w:val="24"/>
          <w:szCs w:val="24"/>
        </w:rPr>
        <w:t>:</w:t>
      </w:r>
    </w:p>
    <w:p w:rsidR="00880198" w:rsidRDefault="00AD4896" w:rsidP="001140DD">
      <w:pPr>
        <w:jc w:val="both"/>
      </w:pPr>
      <w:r>
        <w:tab/>
        <w:t xml:space="preserve">1.1. </w:t>
      </w:r>
      <w:r w:rsidR="004420A0">
        <w:t>u</w:t>
      </w:r>
      <w:r>
        <w:t xml:space="preserve">žtikrinti </w:t>
      </w:r>
      <w:r w:rsidR="00880198">
        <w:t>pirminės ambulatorinės asmens sveikatos priežiūros paslaug</w:t>
      </w:r>
      <w:r w:rsidR="004420A0">
        <w:t>ų</w:t>
      </w:r>
      <w:r w:rsidR="00880198">
        <w:t>, nurodyt</w:t>
      </w:r>
      <w:r w:rsidR="004420A0">
        <w:t>ų</w:t>
      </w:r>
      <w:r w:rsidR="00880198">
        <w:t xml:space="preserve"> Sprendimo </w:t>
      </w:r>
      <w:r w:rsidR="001140DD">
        <w:t>2.1  papunktyje (toliau – PAASP</w:t>
      </w:r>
      <w:r w:rsidR="005A3531">
        <w:t xml:space="preserve"> paslaugos), teikimą prie</w:t>
      </w:r>
      <w:r w:rsidR="00880198">
        <w:t xml:space="preserve"> įstaigos prisirašiusiems pacientams 2021 m. gruodžio 24–26 d. per dieną teikiant PAASP paslaugas 4 val. tiesioginio kontakto būdu ir 4 val. nuotoliniu būdu;</w:t>
      </w:r>
    </w:p>
    <w:p w:rsidR="00755C80" w:rsidRDefault="00880198" w:rsidP="001140DD">
      <w:pPr>
        <w:jc w:val="both"/>
      </w:pPr>
      <w:r>
        <w:tab/>
        <w:t>1.2. iki 2021 m. gruodžio 20 d. paskelbti informaciją a</w:t>
      </w:r>
      <w:r w:rsidR="005A3531">
        <w:t>pie PAASP paslaugų teikimą prie</w:t>
      </w:r>
      <w:r>
        <w:t xml:space="preserve"> įstaigos prisirašiusiems pacientams Sprendimo 2.2 papunktyje nurodytomis sąlygomis;</w:t>
      </w:r>
    </w:p>
    <w:p w:rsidR="00880198" w:rsidRPr="00F85AF6" w:rsidRDefault="00880198" w:rsidP="001140DD">
      <w:pPr>
        <w:jc w:val="both"/>
        <w:rPr>
          <w:bCs/>
          <w:kern w:val="24"/>
          <w:szCs w:val="24"/>
        </w:rPr>
      </w:pPr>
      <w:r>
        <w:tab/>
        <w:t xml:space="preserve">1.3. pateikti šio įsakymo 1.2 papunktyje nurodytą informaciją Panevėžio rajono savivaldybės administracijos </w:t>
      </w:r>
      <w:r w:rsidR="004420A0">
        <w:t>s</w:t>
      </w:r>
      <w:r>
        <w:t>avivaldybės gydytojai (vyr. specialistei)</w:t>
      </w:r>
      <w:r w:rsidR="00013FEE">
        <w:t xml:space="preserve"> Renata Valantinienei</w:t>
      </w:r>
      <w:r>
        <w:t xml:space="preserve"> </w:t>
      </w:r>
      <w:r w:rsidR="001140DD">
        <w:br/>
      </w:r>
      <w:r>
        <w:t>iki 2021 m. gruodžio 17 d.</w:t>
      </w:r>
    </w:p>
    <w:p w:rsidR="00755C80" w:rsidRPr="00F85AF6" w:rsidRDefault="00755C80" w:rsidP="001140DD">
      <w:pPr>
        <w:tabs>
          <w:tab w:val="left" w:pos="1134"/>
        </w:tabs>
        <w:jc w:val="both"/>
        <w:rPr>
          <w:kern w:val="24"/>
          <w:szCs w:val="24"/>
        </w:rPr>
      </w:pPr>
      <w:r w:rsidRPr="00F85AF6">
        <w:rPr>
          <w:bCs/>
          <w:kern w:val="24"/>
          <w:szCs w:val="24"/>
        </w:rPr>
        <w:tab/>
      </w:r>
      <w:r w:rsidR="00013FEE">
        <w:rPr>
          <w:bCs/>
          <w:kern w:val="24"/>
          <w:szCs w:val="24"/>
        </w:rPr>
        <w:t xml:space="preserve">2. P a v e d u Panevėžio rajono savivaldybės administracijos </w:t>
      </w:r>
      <w:r w:rsidR="004420A0">
        <w:rPr>
          <w:bCs/>
          <w:kern w:val="24"/>
          <w:szCs w:val="24"/>
        </w:rPr>
        <w:t>s</w:t>
      </w:r>
      <w:r w:rsidR="00013FEE">
        <w:rPr>
          <w:bCs/>
          <w:kern w:val="24"/>
          <w:szCs w:val="24"/>
        </w:rPr>
        <w:t>avivaldybės gydytojai (vyr. specialistei) Renatai Valantinienei:</w:t>
      </w:r>
    </w:p>
    <w:p w:rsidR="00755C80" w:rsidRPr="00F85AF6" w:rsidRDefault="00755C80" w:rsidP="001140DD">
      <w:pPr>
        <w:tabs>
          <w:tab w:val="left" w:pos="1134"/>
        </w:tabs>
        <w:jc w:val="both"/>
        <w:rPr>
          <w:bCs/>
          <w:kern w:val="24"/>
          <w:szCs w:val="24"/>
        </w:rPr>
      </w:pPr>
      <w:r w:rsidRPr="00F85AF6">
        <w:rPr>
          <w:kern w:val="24"/>
          <w:szCs w:val="24"/>
        </w:rPr>
        <w:tab/>
      </w:r>
      <w:r w:rsidR="00013FEE">
        <w:rPr>
          <w:kern w:val="24"/>
          <w:szCs w:val="24"/>
        </w:rPr>
        <w:t>2.1. šio įsakymo 1.2 papunktyje nurodytą apibendrintą įstaigos pateiktą informaciją perduoti Savivaldybės administracijos Kanceliarijos skyriui;</w:t>
      </w:r>
    </w:p>
    <w:p w:rsidR="009D7132" w:rsidRPr="009D7132" w:rsidRDefault="00013FEE" w:rsidP="001140DD">
      <w:pPr>
        <w:tabs>
          <w:tab w:val="left" w:pos="1134"/>
        </w:tabs>
        <w:ind w:firstLine="1134"/>
        <w:jc w:val="both"/>
        <w:rPr>
          <w:szCs w:val="24"/>
          <w:lang w:eastAsia="lt-LT"/>
        </w:rPr>
      </w:pPr>
      <w:r>
        <w:rPr>
          <w:szCs w:val="24"/>
          <w:lang w:eastAsia="lt-LT"/>
        </w:rPr>
        <w:t xml:space="preserve">2.2. iki 2021 m. gruodžio 20 d. informuoti </w:t>
      </w:r>
      <w:r w:rsidR="001140DD">
        <w:rPr>
          <w:szCs w:val="24"/>
          <w:lang w:eastAsia="lt-LT"/>
        </w:rPr>
        <w:t xml:space="preserve">VšĮ Panevėžio rajono savivaldybės poliklinikos medicinos pagalbos skyrių ir VšĮ Respublikinę Panevėžio ligoninę apie šio įsakymo </w:t>
      </w:r>
      <w:r w:rsidR="004420A0">
        <w:rPr>
          <w:szCs w:val="24"/>
          <w:lang w:eastAsia="lt-LT"/>
        </w:rPr>
        <w:t xml:space="preserve">     </w:t>
      </w:r>
      <w:r w:rsidR="001140DD">
        <w:rPr>
          <w:szCs w:val="24"/>
          <w:lang w:eastAsia="lt-LT"/>
        </w:rPr>
        <w:t>1.1 papunktyje nurodytų paslaugų ir jas teikiančios įstaigos darbo laiką ir darbo organizavimą (įskaitant kontaktinę informaciją) 2021 m. gruodžio 24–26 d., teikiant pirmines ambulatorines asmens sveikatos priežiūros paslaugas prie jų prisirašiusiems gyventojams.</w:t>
      </w:r>
    </w:p>
    <w:p w:rsidR="009D7132" w:rsidRDefault="001140DD" w:rsidP="009D7132">
      <w:pPr>
        <w:tabs>
          <w:tab w:val="left" w:pos="1134"/>
        </w:tabs>
        <w:ind w:firstLine="1276"/>
        <w:jc w:val="both"/>
        <w:rPr>
          <w:szCs w:val="24"/>
          <w:lang w:eastAsia="lt-LT"/>
        </w:rPr>
      </w:pPr>
      <w:r>
        <w:rPr>
          <w:szCs w:val="24"/>
          <w:lang w:eastAsia="lt-LT"/>
        </w:rPr>
        <w:t xml:space="preserve">3. Kanceliarijos skyriui iki 2021 m. gruodžio 20 d. paskelbti 2.1 papunktyje nurodytą informaciją </w:t>
      </w:r>
      <w:r w:rsidR="004420A0">
        <w:rPr>
          <w:szCs w:val="24"/>
          <w:lang w:eastAsia="lt-LT"/>
        </w:rPr>
        <w:t>s</w:t>
      </w:r>
      <w:r>
        <w:rPr>
          <w:szCs w:val="24"/>
          <w:lang w:eastAsia="lt-LT"/>
        </w:rPr>
        <w:t>avivaldybės interneto svetainės pagrindiniame puslapyje, lengvai pasiekiamoje ir gerai matomoje vietoje.</w:t>
      </w:r>
    </w:p>
    <w:p w:rsidR="001140DD" w:rsidRDefault="001140DD" w:rsidP="009D7132">
      <w:pPr>
        <w:tabs>
          <w:tab w:val="left" w:pos="1134"/>
        </w:tabs>
        <w:ind w:firstLine="1276"/>
        <w:jc w:val="both"/>
        <w:rPr>
          <w:szCs w:val="24"/>
          <w:lang w:eastAsia="lt-LT"/>
        </w:rPr>
      </w:pPr>
      <w:r>
        <w:rPr>
          <w:szCs w:val="24"/>
          <w:lang w:eastAsia="lt-LT"/>
        </w:rPr>
        <w:t>4. N u r o d a u  VšĮ Panevėžio rajono savivaldybės poliklinikai užtikrinti mobilaus punkto veiklą 2021 m. gruodžio 24–26 d. kasdien ne trumpiau kaip po 2 val. per dieną.</w:t>
      </w:r>
    </w:p>
    <w:p w:rsidR="001140DD" w:rsidRDefault="001140DD" w:rsidP="009D7132">
      <w:pPr>
        <w:tabs>
          <w:tab w:val="left" w:pos="1134"/>
        </w:tabs>
        <w:ind w:firstLine="1276"/>
        <w:jc w:val="both"/>
        <w:rPr>
          <w:szCs w:val="24"/>
          <w:lang w:eastAsia="lt-LT"/>
        </w:rPr>
      </w:pPr>
    </w:p>
    <w:p w:rsidR="003540F5" w:rsidRDefault="008257BD" w:rsidP="008C3161">
      <w:pPr>
        <w:suppressAutoHyphens/>
        <w:jc w:val="both"/>
        <w:textAlignment w:val="baseline"/>
        <w:rPr>
          <w:rFonts w:eastAsia="Calibri"/>
          <w:kern w:val="1"/>
          <w:szCs w:val="22"/>
          <w:lang w:eastAsia="ar-SA"/>
        </w:rPr>
      </w:pPr>
      <w:r w:rsidRPr="009D7132">
        <w:rPr>
          <w:rFonts w:eastAsia="Calibri"/>
          <w:kern w:val="1"/>
          <w:szCs w:val="22"/>
          <w:lang w:eastAsia="ar-SA"/>
        </w:rPr>
        <w:t xml:space="preserve">Savivaldybės administracijos direktorius </w:t>
      </w:r>
      <w:r w:rsidRPr="009D7132">
        <w:rPr>
          <w:rFonts w:eastAsia="Calibri"/>
          <w:kern w:val="1"/>
          <w:szCs w:val="22"/>
          <w:lang w:eastAsia="ar-SA"/>
        </w:rPr>
        <w:tab/>
        <w:t xml:space="preserve">  </w:t>
      </w:r>
      <w:r w:rsidRPr="009D7132">
        <w:rPr>
          <w:rFonts w:eastAsia="Calibri"/>
          <w:kern w:val="1"/>
          <w:szCs w:val="22"/>
          <w:lang w:eastAsia="ar-SA"/>
        </w:rPr>
        <w:tab/>
        <w:t xml:space="preserve">             </w:t>
      </w:r>
      <w:r w:rsidR="00CE4EEE" w:rsidRPr="009D7132">
        <w:rPr>
          <w:rFonts w:eastAsia="Calibri"/>
          <w:kern w:val="1"/>
          <w:szCs w:val="22"/>
          <w:lang w:eastAsia="ar-SA"/>
        </w:rPr>
        <w:t xml:space="preserve">     </w:t>
      </w:r>
      <w:r w:rsidRPr="009D7132">
        <w:rPr>
          <w:rFonts w:eastAsia="Calibri"/>
          <w:kern w:val="1"/>
          <w:szCs w:val="22"/>
          <w:lang w:eastAsia="ar-SA"/>
        </w:rPr>
        <w:t>Eugenijus Lunskis</w:t>
      </w:r>
    </w:p>
    <w:p w:rsidR="004420A0" w:rsidRDefault="004420A0" w:rsidP="008C3161">
      <w:pPr>
        <w:suppressAutoHyphens/>
        <w:jc w:val="both"/>
        <w:textAlignment w:val="baseline"/>
        <w:rPr>
          <w:rFonts w:eastAsia="Calibri"/>
          <w:kern w:val="1"/>
          <w:szCs w:val="22"/>
          <w:lang w:eastAsia="ar-SA"/>
        </w:rPr>
      </w:pPr>
    </w:p>
    <w:p w:rsidR="004420A0" w:rsidRDefault="004420A0" w:rsidP="008C3161">
      <w:pPr>
        <w:suppressAutoHyphens/>
        <w:jc w:val="both"/>
        <w:textAlignment w:val="baseline"/>
        <w:rPr>
          <w:rFonts w:eastAsia="Calibri"/>
          <w:kern w:val="1"/>
          <w:szCs w:val="22"/>
          <w:lang w:eastAsia="ar-SA"/>
        </w:rPr>
      </w:pPr>
      <w:bookmarkStart w:id="0" w:name="_GoBack"/>
      <w:bookmarkEnd w:id="0"/>
    </w:p>
    <w:sectPr w:rsidR="004420A0" w:rsidSect="004420A0">
      <w:headerReference w:type="default" r:id="rId9"/>
      <w:pgSz w:w="11906" w:h="16838"/>
      <w:pgMar w:top="851" w:right="567" w:bottom="540" w:left="1701" w:header="567" w:footer="720" w:gutter="0"/>
      <w:pgNumType w:start="1"/>
      <w:cols w:space="1296"/>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6EA" w:rsidRDefault="003916EA">
      <w:pPr>
        <w:widowControl w:val="0"/>
        <w:suppressAutoHyphens/>
        <w:textAlignment w:val="baseline"/>
        <w:rPr>
          <w:rFonts w:eastAsia="Calibri"/>
          <w:kern w:val="1"/>
          <w:sz w:val="22"/>
          <w:szCs w:val="22"/>
          <w:lang w:eastAsia="ar-SA"/>
        </w:rPr>
      </w:pPr>
      <w:r>
        <w:rPr>
          <w:rFonts w:eastAsia="Calibri"/>
          <w:kern w:val="1"/>
          <w:sz w:val="22"/>
          <w:szCs w:val="22"/>
          <w:lang w:eastAsia="ar-SA"/>
        </w:rPr>
        <w:separator/>
      </w:r>
    </w:p>
  </w:endnote>
  <w:endnote w:type="continuationSeparator" w:id="0">
    <w:p w:rsidR="003916EA" w:rsidRDefault="003916EA">
      <w:pPr>
        <w:widowControl w:val="0"/>
        <w:suppressAutoHyphens/>
        <w:textAlignment w:val="baseline"/>
        <w:rPr>
          <w:rFonts w:eastAsia="Calibri"/>
          <w:kern w:val="1"/>
          <w:sz w:val="22"/>
          <w:szCs w:val="22"/>
          <w:lang w:eastAsia="ar-SA"/>
        </w:rPr>
      </w:pPr>
      <w:r>
        <w:rPr>
          <w:rFonts w:eastAsia="Calibri"/>
          <w:kern w:val="1"/>
          <w:sz w:val="22"/>
          <w:szCs w:val="22"/>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6EA" w:rsidRDefault="003916EA">
      <w:pPr>
        <w:widowControl w:val="0"/>
        <w:suppressAutoHyphens/>
        <w:textAlignment w:val="baseline"/>
        <w:rPr>
          <w:rFonts w:eastAsia="Calibri"/>
          <w:kern w:val="1"/>
          <w:sz w:val="22"/>
          <w:szCs w:val="22"/>
          <w:lang w:eastAsia="ar-SA"/>
        </w:rPr>
      </w:pPr>
      <w:r>
        <w:rPr>
          <w:rFonts w:eastAsia="Calibri"/>
          <w:kern w:val="1"/>
          <w:sz w:val="22"/>
          <w:szCs w:val="22"/>
          <w:lang w:eastAsia="ar-SA"/>
        </w:rPr>
        <w:separator/>
      </w:r>
    </w:p>
  </w:footnote>
  <w:footnote w:type="continuationSeparator" w:id="0">
    <w:p w:rsidR="003916EA" w:rsidRDefault="003916EA">
      <w:pPr>
        <w:widowControl w:val="0"/>
        <w:suppressAutoHyphens/>
        <w:textAlignment w:val="baseline"/>
        <w:rPr>
          <w:rFonts w:eastAsia="Calibri"/>
          <w:kern w:val="1"/>
          <w:sz w:val="22"/>
          <w:szCs w:val="22"/>
          <w:lang w:eastAsia="ar-SA"/>
        </w:rPr>
      </w:pPr>
      <w:r>
        <w:rPr>
          <w:rFonts w:eastAsia="Calibri"/>
          <w:kern w:val="1"/>
          <w:sz w:val="22"/>
          <w:szCs w:val="22"/>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075332"/>
      <w:docPartObj>
        <w:docPartGallery w:val="Page Numbers (Top of Page)"/>
        <w:docPartUnique/>
      </w:docPartObj>
    </w:sdtPr>
    <w:sdtEndPr/>
    <w:sdtContent>
      <w:p w:rsidR="008C5091" w:rsidRDefault="008C5091">
        <w:pPr>
          <w:pStyle w:val="Antrats"/>
          <w:jc w:val="center"/>
        </w:pPr>
        <w:r>
          <w:fldChar w:fldCharType="begin"/>
        </w:r>
        <w:r>
          <w:instrText>PAGE   \* MERGEFORMAT</w:instrText>
        </w:r>
        <w:r>
          <w:fldChar w:fldCharType="separate"/>
        </w:r>
        <w:r w:rsidR="00D37A56">
          <w:rPr>
            <w:noProof/>
          </w:rPr>
          <w:t>2</w:t>
        </w:r>
        <w:r>
          <w:fldChar w:fldCharType="end"/>
        </w:r>
      </w:p>
    </w:sdtContent>
  </w:sdt>
  <w:p w:rsidR="008C5091" w:rsidRDefault="008C50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0654D"/>
    <w:multiLevelType w:val="hybridMultilevel"/>
    <w:tmpl w:val="215AD22C"/>
    <w:lvl w:ilvl="0" w:tplc="1DA6DF4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D0"/>
    <w:rsid w:val="00013FEE"/>
    <w:rsid w:val="00097341"/>
    <w:rsid w:val="000E0A32"/>
    <w:rsid w:val="000F3CDC"/>
    <w:rsid w:val="001053DF"/>
    <w:rsid w:val="0010691C"/>
    <w:rsid w:val="001140DD"/>
    <w:rsid w:val="00114171"/>
    <w:rsid w:val="0015089B"/>
    <w:rsid w:val="001A4072"/>
    <w:rsid w:val="001B0664"/>
    <w:rsid w:val="00211DA3"/>
    <w:rsid w:val="002135CE"/>
    <w:rsid w:val="002312B4"/>
    <w:rsid w:val="0025270C"/>
    <w:rsid w:val="0025571E"/>
    <w:rsid w:val="00290818"/>
    <w:rsid w:val="002A05C9"/>
    <w:rsid w:val="0035192E"/>
    <w:rsid w:val="003540F5"/>
    <w:rsid w:val="00367489"/>
    <w:rsid w:val="0037699F"/>
    <w:rsid w:val="00387AA8"/>
    <w:rsid w:val="003916EA"/>
    <w:rsid w:val="00391FE8"/>
    <w:rsid w:val="003B3E5E"/>
    <w:rsid w:val="003C0CFC"/>
    <w:rsid w:val="003D3D05"/>
    <w:rsid w:val="00414FCD"/>
    <w:rsid w:val="004312FE"/>
    <w:rsid w:val="004420A0"/>
    <w:rsid w:val="004C4160"/>
    <w:rsid w:val="004F5DEB"/>
    <w:rsid w:val="005052F5"/>
    <w:rsid w:val="0052595D"/>
    <w:rsid w:val="00534A94"/>
    <w:rsid w:val="005A3531"/>
    <w:rsid w:val="005B0CF8"/>
    <w:rsid w:val="005D6B1C"/>
    <w:rsid w:val="00615094"/>
    <w:rsid w:val="006229B5"/>
    <w:rsid w:val="006407C6"/>
    <w:rsid w:val="00653571"/>
    <w:rsid w:val="00665181"/>
    <w:rsid w:val="006C4842"/>
    <w:rsid w:val="006D5A1B"/>
    <w:rsid w:val="006E1F25"/>
    <w:rsid w:val="006E25BA"/>
    <w:rsid w:val="007301BA"/>
    <w:rsid w:val="007456DE"/>
    <w:rsid w:val="00755C80"/>
    <w:rsid w:val="007C3DC2"/>
    <w:rsid w:val="008257BD"/>
    <w:rsid w:val="008734DF"/>
    <w:rsid w:val="00880198"/>
    <w:rsid w:val="00887635"/>
    <w:rsid w:val="008B7437"/>
    <w:rsid w:val="008C3161"/>
    <w:rsid w:val="008C5091"/>
    <w:rsid w:val="00933FE0"/>
    <w:rsid w:val="00965608"/>
    <w:rsid w:val="009A5AD2"/>
    <w:rsid w:val="009D52C6"/>
    <w:rsid w:val="009D7132"/>
    <w:rsid w:val="009E0A2D"/>
    <w:rsid w:val="00A3125C"/>
    <w:rsid w:val="00A34A47"/>
    <w:rsid w:val="00A53B2F"/>
    <w:rsid w:val="00A5588B"/>
    <w:rsid w:val="00A73C1F"/>
    <w:rsid w:val="00AB792A"/>
    <w:rsid w:val="00AC42A7"/>
    <w:rsid w:val="00AD4896"/>
    <w:rsid w:val="00AE63A6"/>
    <w:rsid w:val="00B06622"/>
    <w:rsid w:val="00B10544"/>
    <w:rsid w:val="00B51E52"/>
    <w:rsid w:val="00B717CF"/>
    <w:rsid w:val="00B75996"/>
    <w:rsid w:val="00B84BD5"/>
    <w:rsid w:val="00BA62B6"/>
    <w:rsid w:val="00C228D0"/>
    <w:rsid w:val="00C345D1"/>
    <w:rsid w:val="00CA6AA1"/>
    <w:rsid w:val="00CB04C0"/>
    <w:rsid w:val="00CE4EEE"/>
    <w:rsid w:val="00D0048C"/>
    <w:rsid w:val="00D07CED"/>
    <w:rsid w:val="00D10526"/>
    <w:rsid w:val="00D32CBB"/>
    <w:rsid w:val="00D37A56"/>
    <w:rsid w:val="00D52486"/>
    <w:rsid w:val="00D54EBF"/>
    <w:rsid w:val="00D905E4"/>
    <w:rsid w:val="00DB4C2E"/>
    <w:rsid w:val="00DC49F9"/>
    <w:rsid w:val="00E0382D"/>
    <w:rsid w:val="00E30328"/>
    <w:rsid w:val="00E478F7"/>
    <w:rsid w:val="00E51AC9"/>
    <w:rsid w:val="00E523F6"/>
    <w:rsid w:val="00EA2EDD"/>
    <w:rsid w:val="00EF0E0A"/>
    <w:rsid w:val="00EF44EF"/>
    <w:rsid w:val="00F66A47"/>
    <w:rsid w:val="00F7732D"/>
    <w:rsid w:val="00F92500"/>
    <w:rsid w:val="00FD60AB"/>
    <w:rsid w:val="00FE4BFE"/>
    <w:rsid w:val="00FF6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B46D310-C434-4F63-B3EC-1B007412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E0382D"/>
    <w:rPr>
      <w:rFonts w:ascii="Tahoma" w:hAnsi="Tahoma" w:cs="Tahoma"/>
      <w:sz w:val="16"/>
      <w:szCs w:val="16"/>
    </w:rPr>
  </w:style>
  <w:style w:type="character" w:customStyle="1" w:styleId="DebesliotekstasDiagrama">
    <w:name w:val="Debesėlio tekstas Diagrama"/>
    <w:basedOn w:val="Numatytasispastraiposriftas"/>
    <w:link w:val="Debesliotekstas"/>
    <w:rsid w:val="00E0382D"/>
    <w:rPr>
      <w:rFonts w:ascii="Tahoma" w:hAnsi="Tahoma" w:cs="Tahoma"/>
      <w:sz w:val="16"/>
      <w:szCs w:val="16"/>
    </w:rPr>
  </w:style>
  <w:style w:type="character" w:styleId="Komentaronuoroda">
    <w:name w:val="annotation reference"/>
    <w:basedOn w:val="Numatytasispastraiposriftas"/>
    <w:rsid w:val="00CB04C0"/>
    <w:rPr>
      <w:sz w:val="16"/>
      <w:szCs w:val="16"/>
    </w:rPr>
  </w:style>
  <w:style w:type="paragraph" w:styleId="Komentarotekstas">
    <w:name w:val="annotation text"/>
    <w:basedOn w:val="prastasis"/>
    <w:link w:val="KomentarotekstasDiagrama"/>
    <w:rsid w:val="00CB04C0"/>
    <w:rPr>
      <w:sz w:val="20"/>
    </w:rPr>
  </w:style>
  <w:style w:type="character" w:customStyle="1" w:styleId="KomentarotekstasDiagrama">
    <w:name w:val="Komentaro tekstas Diagrama"/>
    <w:basedOn w:val="Numatytasispastraiposriftas"/>
    <w:link w:val="Komentarotekstas"/>
    <w:rsid w:val="00CB04C0"/>
    <w:rPr>
      <w:sz w:val="20"/>
    </w:rPr>
  </w:style>
  <w:style w:type="paragraph" w:styleId="Komentarotema">
    <w:name w:val="annotation subject"/>
    <w:basedOn w:val="Komentarotekstas"/>
    <w:next w:val="Komentarotekstas"/>
    <w:link w:val="KomentarotemaDiagrama"/>
    <w:rsid w:val="00CB04C0"/>
    <w:rPr>
      <w:b/>
      <w:bCs/>
    </w:rPr>
  </w:style>
  <w:style w:type="character" w:customStyle="1" w:styleId="KomentarotemaDiagrama">
    <w:name w:val="Komentaro tema Diagrama"/>
    <w:basedOn w:val="KomentarotekstasDiagrama"/>
    <w:link w:val="Komentarotema"/>
    <w:rsid w:val="00CB04C0"/>
    <w:rPr>
      <w:b/>
      <w:bCs/>
      <w:sz w:val="20"/>
    </w:rPr>
  </w:style>
  <w:style w:type="paragraph" w:styleId="Porat">
    <w:name w:val="footer"/>
    <w:basedOn w:val="prastasis"/>
    <w:link w:val="PoratDiagrama"/>
    <w:rsid w:val="008C5091"/>
    <w:pPr>
      <w:tabs>
        <w:tab w:val="center" w:pos="4819"/>
        <w:tab w:val="right" w:pos="9638"/>
      </w:tabs>
    </w:pPr>
  </w:style>
  <w:style w:type="character" w:customStyle="1" w:styleId="PoratDiagrama">
    <w:name w:val="Poraštė Diagrama"/>
    <w:basedOn w:val="Numatytasispastraiposriftas"/>
    <w:link w:val="Porat"/>
    <w:rsid w:val="008C5091"/>
  </w:style>
  <w:style w:type="paragraph" w:styleId="Sraopastraipa">
    <w:name w:val="List Paragraph"/>
    <w:basedOn w:val="prastasis"/>
    <w:rsid w:val="00FD60AB"/>
    <w:pPr>
      <w:ind w:left="720"/>
      <w:contextualSpacing/>
    </w:pPr>
  </w:style>
  <w:style w:type="character" w:styleId="Hipersaitas">
    <w:name w:val="Hyperlink"/>
    <w:basedOn w:val="Numatytasispastraiposriftas"/>
    <w:uiPriority w:val="99"/>
    <w:rsid w:val="00351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53BD-056F-450B-AFA2-0A79299C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1831</Words>
  <Characters>1044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Busila</dc:creator>
  <cp:lastModifiedBy>Renata Valantiniene</cp:lastModifiedBy>
  <cp:revision>5</cp:revision>
  <cp:lastPrinted>2021-12-15T08:02:00Z</cp:lastPrinted>
  <dcterms:created xsi:type="dcterms:W3CDTF">2021-12-15T07:11:00Z</dcterms:created>
  <dcterms:modified xsi:type="dcterms:W3CDTF">2021-12-15T08:15:00Z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