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25" w:rsidRDefault="006F0D0C">
      <w:pPr>
        <w:pStyle w:val="Standard"/>
        <w:jc w:val="center"/>
      </w:pPr>
      <w:r>
        <w:rPr>
          <w:b/>
          <w:color w:val="000000"/>
          <w:sz w:val="24"/>
        </w:rPr>
        <w:t xml:space="preserve"> DĖL TIKSLINĖMS GRUPĖMS PRIKLAUSANČIŲ ASMENŲ IŠTYRIMO GREITAISIAIS TESTAIS ORGANIZAVIMO PANEVĖŽIO RAJONO SAVIVALDYBĖJE</w:t>
      </w:r>
    </w:p>
    <w:p w:rsidR="008E5D25" w:rsidRDefault="008E5D25">
      <w:pPr>
        <w:pStyle w:val="Standard"/>
        <w:jc w:val="center"/>
        <w:rPr>
          <w:color w:val="000000"/>
          <w:sz w:val="24"/>
        </w:rPr>
      </w:pPr>
    </w:p>
    <w:p w:rsidR="008E5D25" w:rsidRDefault="006F0D0C">
      <w:pPr>
        <w:pStyle w:val="Standard"/>
        <w:jc w:val="center"/>
      </w:pPr>
      <w:r>
        <w:rPr>
          <w:color w:val="000000"/>
          <w:sz w:val="24"/>
        </w:rPr>
        <w:t xml:space="preserve">2021 m. </w:t>
      </w:r>
      <w:proofErr w:type="spellStart"/>
      <w:r w:rsidR="00C836E0">
        <w:rPr>
          <w:color w:val="000000"/>
          <w:sz w:val="24"/>
        </w:rPr>
        <w:t>vasario</w:t>
      </w:r>
      <w:proofErr w:type="spellEnd"/>
      <w:r w:rsidR="00C836E0">
        <w:rPr>
          <w:color w:val="000000"/>
          <w:sz w:val="24"/>
        </w:rPr>
        <w:t xml:space="preserve"> 2 </w:t>
      </w:r>
      <w:r>
        <w:rPr>
          <w:color w:val="000000"/>
          <w:sz w:val="24"/>
        </w:rPr>
        <w:t xml:space="preserve">d. </w:t>
      </w:r>
      <w:proofErr w:type="spellStart"/>
      <w:r>
        <w:rPr>
          <w:color w:val="000000"/>
          <w:sz w:val="24"/>
        </w:rPr>
        <w:t>Nr</w:t>
      </w:r>
      <w:proofErr w:type="spellEnd"/>
      <w:r>
        <w:rPr>
          <w:color w:val="000000"/>
          <w:sz w:val="24"/>
        </w:rPr>
        <w:t>. A-</w:t>
      </w:r>
      <w:r w:rsidR="00C836E0">
        <w:rPr>
          <w:color w:val="000000"/>
          <w:sz w:val="24"/>
        </w:rPr>
        <w:t>48</w:t>
      </w:r>
    </w:p>
    <w:p w:rsidR="008E5D25" w:rsidRDefault="006F0D0C">
      <w:pPr>
        <w:pStyle w:val="Standard"/>
        <w:jc w:val="center"/>
      </w:pPr>
      <w:proofErr w:type="spellStart"/>
      <w:r>
        <w:rPr>
          <w:color w:val="000000"/>
          <w:sz w:val="24"/>
        </w:rPr>
        <w:t>Panevėžys</w:t>
      </w:r>
      <w:proofErr w:type="spellEnd"/>
    </w:p>
    <w:p w:rsidR="008E5D25" w:rsidRDefault="008E5D25">
      <w:pPr>
        <w:pStyle w:val="Standard"/>
        <w:rPr>
          <w:sz w:val="24"/>
          <w:szCs w:val="24"/>
        </w:rPr>
      </w:pPr>
    </w:p>
    <w:p w:rsidR="008E5D25" w:rsidRPr="00A305B3" w:rsidRDefault="006F0D0C" w:rsidP="00A305B3">
      <w:pPr>
        <w:pStyle w:val="Antrats"/>
        <w:tabs>
          <w:tab w:val="left" w:pos="709"/>
          <w:tab w:val="left" w:pos="1701"/>
        </w:tabs>
        <w:ind w:firstLine="851"/>
        <w:jc w:val="both"/>
        <w:rPr>
          <w:sz w:val="24"/>
          <w:szCs w:val="24"/>
        </w:rPr>
      </w:pPr>
      <w:r>
        <w:rPr>
          <w:sz w:val="24"/>
          <w:szCs w:val="24"/>
        </w:rPr>
        <w:t>Vadovaudamasi</w:t>
      </w:r>
      <w:r w:rsidR="005E6604">
        <w:rPr>
          <w:sz w:val="24"/>
          <w:szCs w:val="24"/>
        </w:rPr>
        <w:t>s</w:t>
      </w:r>
      <w:r>
        <w:rPr>
          <w:sz w:val="24"/>
          <w:szCs w:val="24"/>
        </w:rPr>
        <w:t xml:space="preserve"> Lietuvos Respublikos vietos savivaldos įstatymo 29 straipsnio 8 dalies </w:t>
      </w:r>
      <w:r w:rsidR="00A07D6F">
        <w:rPr>
          <w:sz w:val="24"/>
          <w:szCs w:val="24"/>
        </w:rPr>
        <w:br/>
      </w:r>
      <w:r>
        <w:rPr>
          <w:sz w:val="24"/>
          <w:szCs w:val="24"/>
        </w:rPr>
        <w:t xml:space="preserve">2 punktu, Lietuvos Respublikos sveikatos apsaugos ministro – valstybės lygio ekstremaliosios situacijos valstybės operacijų centro vadovo </w:t>
      </w:r>
      <w:r w:rsidR="00A305B3">
        <w:rPr>
          <w:sz w:val="24"/>
          <w:szCs w:val="24"/>
        </w:rPr>
        <w:t xml:space="preserve">– </w:t>
      </w:r>
      <w:r>
        <w:rPr>
          <w:sz w:val="24"/>
          <w:szCs w:val="24"/>
        </w:rPr>
        <w:t xml:space="preserve">2021 m. sausio 25 d. sprendimu V-147 </w:t>
      </w:r>
      <w:r w:rsidR="00A07D6F">
        <w:rPr>
          <w:sz w:val="24"/>
          <w:szCs w:val="24"/>
        </w:rPr>
        <w:br/>
      </w:r>
      <w:r>
        <w:rPr>
          <w:sz w:val="24"/>
          <w:szCs w:val="24"/>
        </w:rPr>
        <w:t>„Dėl tikslinėms grupėms priklausančių asmenų ištyrimo greitaisiais testais organizavimo</w:t>
      </w:r>
      <w:r w:rsidR="00A305B3">
        <w:rPr>
          <w:sz w:val="24"/>
          <w:szCs w:val="24"/>
        </w:rPr>
        <w:t>“</w:t>
      </w:r>
      <w:r>
        <w:rPr>
          <w:sz w:val="24"/>
          <w:szCs w:val="24"/>
        </w:rPr>
        <w:t>,</w:t>
      </w:r>
    </w:p>
    <w:p w:rsidR="008E5D25" w:rsidRDefault="006F0D0C">
      <w:pPr>
        <w:pStyle w:val="Standard"/>
        <w:tabs>
          <w:tab w:val="left" w:pos="993"/>
          <w:tab w:val="center" w:pos="4153"/>
          <w:tab w:val="right" w:pos="8306"/>
        </w:tabs>
        <w:jc w:val="both"/>
      </w:pPr>
      <w:r>
        <w:rPr>
          <w:spacing w:val="60"/>
          <w:sz w:val="24"/>
          <w:szCs w:val="24"/>
        </w:rPr>
        <w:tab/>
      </w:r>
      <w:proofErr w:type="spellStart"/>
      <w:proofErr w:type="gramStart"/>
      <w:r>
        <w:rPr>
          <w:spacing w:val="60"/>
          <w:sz w:val="24"/>
          <w:szCs w:val="24"/>
        </w:rPr>
        <w:t>pavedu</w:t>
      </w:r>
      <w:proofErr w:type="spellEnd"/>
      <w:proofErr w:type="gramEnd"/>
      <w:r>
        <w:rPr>
          <w:spacing w:val="60"/>
          <w:sz w:val="24"/>
          <w:szCs w:val="24"/>
        </w:rPr>
        <w:t>:</w:t>
      </w:r>
    </w:p>
    <w:p w:rsidR="008E5D25" w:rsidRDefault="006F0D0C">
      <w:pPr>
        <w:pStyle w:val="Standard"/>
        <w:tabs>
          <w:tab w:val="left" w:pos="993"/>
          <w:tab w:val="center" w:pos="4153"/>
          <w:tab w:val="right" w:pos="8306"/>
        </w:tabs>
        <w:jc w:val="both"/>
      </w:pPr>
      <w:r>
        <w:rPr>
          <w:spacing w:val="60"/>
          <w:sz w:val="24"/>
          <w:szCs w:val="24"/>
        </w:rPr>
        <w:tab/>
      </w:r>
      <w:r>
        <w:rPr>
          <w:spacing w:val="60"/>
          <w:sz w:val="24"/>
          <w:szCs w:val="24"/>
        </w:rPr>
        <w:tab/>
        <w:t xml:space="preserve">1.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visuomenės</w:t>
      </w:r>
      <w:proofErr w:type="spellEnd"/>
      <w:r>
        <w:rPr>
          <w:sz w:val="24"/>
          <w:szCs w:val="24"/>
        </w:rPr>
        <w:t xml:space="preserve"> </w:t>
      </w:r>
      <w:proofErr w:type="spellStart"/>
      <w:r>
        <w:rPr>
          <w:sz w:val="24"/>
          <w:szCs w:val="24"/>
        </w:rPr>
        <w:t>sveikatos</w:t>
      </w:r>
      <w:proofErr w:type="spellEnd"/>
      <w:r>
        <w:rPr>
          <w:sz w:val="24"/>
          <w:szCs w:val="24"/>
        </w:rPr>
        <w:t xml:space="preserve"> </w:t>
      </w:r>
      <w:proofErr w:type="spellStart"/>
      <w:r>
        <w:rPr>
          <w:sz w:val="24"/>
          <w:szCs w:val="24"/>
        </w:rPr>
        <w:t>biuro</w:t>
      </w:r>
      <w:proofErr w:type="spellEnd"/>
      <w:r>
        <w:rPr>
          <w:sz w:val="24"/>
          <w:szCs w:val="24"/>
        </w:rPr>
        <w:t xml:space="preserve"> </w:t>
      </w:r>
      <w:proofErr w:type="spellStart"/>
      <w:r>
        <w:rPr>
          <w:sz w:val="24"/>
          <w:szCs w:val="24"/>
        </w:rPr>
        <w:t>direktoriui</w:t>
      </w:r>
      <w:proofErr w:type="spellEnd"/>
      <w:r>
        <w:rPr>
          <w:sz w:val="24"/>
          <w:szCs w:val="24"/>
        </w:rPr>
        <w:t xml:space="preserve"> </w:t>
      </w:r>
      <w:proofErr w:type="spellStart"/>
      <w:r>
        <w:rPr>
          <w:sz w:val="24"/>
          <w:szCs w:val="24"/>
        </w:rPr>
        <w:t>Andriui</w:t>
      </w:r>
      <w:proofErr w:type="spellEnd"/>
      <w:r>
        <w:rPr>
          <w:sz w:val="24"/>
          <w:szCs w:val="24"/>
        </w:rPr>
        <w:t xml:space="preserve"> </w:t>
      </w:r>
      <w:proofErr w:type="spellStart"/>
      <w:r>
        <w:rPr>
          <w:sz w:val="24"/>
          <w:szCs w:val="24"/>
        </w:rPr>
        <w:t>Busilai</w:t>
      </w:r>
      <w:proofErr w:type="spellEnd"/>
      <w:r>
        <w:rPr>
          <w:sz w:val="24"/>
          <w:szCs w:val="24"/>
        </w:rPr>
        <w:t>:</w:t>
      </w:r>
    </w:p>
    <w:p w:rsidR="008E5D25" w:rsidRDefault="006F0D0C">
      <w:pPr>
        <w:pStyle w:val="Standard"/>
        <w:tabs>
          <w:tab w:val="left" w:pos="993"/>
          <w:tab w:val="center" w:pos="4153"/>
          <w:tab w:val="right" w:pos="8306"/>
        </w:tabs>
        <w:jc w:val="both"/>
      </w:pPr>
      <w:r>
        <w:rPr>
          <w:sz w:val="24"/>
          <w:szCs w:val="24"/>
        </w:rPr>
        <w:tab/>
        <w:t xml:space="preserve">1.1. </w:t>
      </w:r>
      <w:proofErr w:type="spellStart"/>
      <w:r>
        <w:rPr>
          <w:sz w:val="24"/>
          <w:szCs w:val="24"/>
        </w:rPr>
        <w:t>Informuoti</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švietimo</w:t>
      </w:r>
      <w:proofErr w:type="spellEnd"/>
      <w:r>
        <w:rPr>
          <w:sz w:val="24"/>
          <w:szCs w:val="24"/>
        </w:rPr>
        <w:t xml:space="preserve"> </w:t>
      </w:r>
      <w:proofErr w:type="spellStart"/>
      <w:r>
        <w:rPr>
          <w:sz w:val="24"/>
          <w:szCs w:val="24"/>
        </w:rPr>
        <w:t>įstaigų</w:t>
      </w:r>
      <w:proofErr w:type="spellEnd"/>
      <w:r>
        <w:rPr>
          <w:sz w:val="24"/>
          <w:szCs w:val="24"/>
        </w:rPr>
        <w:t xml:space="preserve"> </w:t>
      </w:r>
      <w:proofErr w:type="spellStart"/>
      <w:r>
        <w:rPr>
          <w:sz w:val="24"/>
          <w:szCs w:val="24"/>
        </w:rPr>
        <w:t>vadovus</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organizuojamą</w:t>
      </w:r>
      <w:proofErr w:type="spellEnd"/>
      <w:r>
        <w:rPr>
          <w:sz w:val="24"/>
          <w:szCs w:val="24"/>
        </w:rPr>
        <w:t xml:space="preserve"> </w:t>
      </w:r>
      <w:r>
        <w:rPr>
          <w:sz w:val="24"/>
          <w:szCs w:val="24"/>
          <w:lang w:val="lt-LT"/>
        </w:rPr>
        <w:t>darbuotojų ištyrimą</w:t>
      </w:r>
      <w:r>
        <w:rPr>
          <w:sz w:val="24"/>
          <w:szCs w:val="24"/>
        </w:rPr>
        <w:t xml:space="preserve"> </w:t>
      </w:r>
      <w:proofErr w:type="spellStart"/>
      <w:r>
        <w:rPr>
          <w:sz w:val="24"/>
          <w:szCs w:val="24"/>
        </w:rPr>
        <w:t>greitaisiais</w:t>
      </w:r>
      <w:proofErr w:type="spellEnd"/>
      <w:r>
        <w:rPr>
          <w:sz w:val="24"/>
          <w:szCs w:val="24"/>
        </w:rPr>
        <w:t xml:space="preserve"> </w:t>
      </w:r>
      <w:proofErr w:type="spellStart"/>
      <w:r>
        <w:rPr>
          <w:sz w:val="24"/>
          <w:szCs w:val="24"/>
        </w:rPr>
        <w:t>serologiniais</w:t>
      </w:r>
      <w:proofErr w:type="spellEnd"/>
      <w:r>
        <w:rPr>
          <w:sz w:val="24"/>
          <w:szCs w:val="24"/>
        </w:rPr>
        <w:t xml:space="preserve"> </w:t>
      </w:r>
      <w:proofErr w:type="spellStart"/>
      <w:r>
        <w:rPr>
          <w:sz w:val="24"/>
          <w:szCs w:val="24"/>
        </w:rPr>
        <w:t>testais</w:t>
      </w:r>
      <w:proofErr w:type="spellEnd"/>
      <w:r>
        <w:rPr>
          <w:sz w:val="24"/>
          <w:szCs w:val="24"/>
        </w:rPr>
        <w:t xml:space="preserve"> „AMP Rapid Test SARS-CoV-2 IgG</w:t>
      </w:r>
      <w:r w:rsidR="00A305B3">
        <w:rPr>
          <w:sz w:val="24"/>
          <w:szCs w:val="24"/>
        </w:rPr>
        <w:t xml:space="preserve"> </w:t>
      </w:r>
      <w:r>
        <w:rPr>
          <w:sz w:val="24"/>
          <w:szCs w:val="24"/>
        </w:rPr>
        <w:t>/</w:t>
      </w:r>
      <w:r w:rsidR="00A305B3">
        <w:rPr>
          <w:sz w:val="24"/>
          <w:szCs w:val="24"/>
        </w:rPr>
        <w:t xml:space="preserve"> </w:t>
      </w:r>
      <w:r>
        <w:rPr>
          <w:sz w:val="24"/>
          <w:szCs w:val="24"/>
        </w:rPr>
        <w:t>IgM“;</w:t>
      </w:r>
    </w:p>
    <w:p w:rsidR="008E5D25" w:rsidRDefault="006F0D0C">
      <w:pPr>
        <w:pStyle w:val="Standard"/>
        <w:tabs>
          <w:tab w:val="left" w:pos="993"/>
          <w:tab w:val="center" w:pos="4153"/>
          <w:tab w:val="right" w:pos="8306"/>
        </w:tabs>
        <w:jc w:val="both"/>
      </w:pPr>
      <w:r>
        <w:rPr>
          <w:sz w:val="24"/>
          <w:szCs w:val="24"/>
        </w:rPr>
        <w:tab/>
      </w:r>
      <w:r>
        <w:rPr>
          <w:sz w:val="24"/>
          <w:szCs w:val="24"/>
          <w:lang w:val="lt-LT"/>
        </w:rPr>
        <w:t>1.2. P</w:t>
      </w:r>
      <w:proofErr w:type="spellStart"/>
      <w:r>
        <w:rPr>
          <w:sz w:val="24"/>
          <w:szCs w:val="24"/>
        </w:rPr>
        <w:t>arengti</w:t>
      </w:r>
      <w:proofErr w:type="spellEnd"/>
      <w:r>
        <w:rPr>
          <w:sz w:val="24"/>
          <w:szCs w:val="24"/>
        </w:rPr>
        <w:t xml:space="preserve"> </w:t>
      </w:r>
      <w:proofErr w:type="spellStart"/>
      <w:r>
        <w:rPr>
          <w:sz w:val="24"/>
          <w:szCs w:val="24"/>
        </w:rPr>
        <w:t>švietimo</w:t>
      </w:r>
      <w:proofErr w:type="spellEnd"/>
      <w:r>
        <w:rPr>
          <w:sz w:val="24"/>
          <w:szCs w:val="24"/>
        </w:rPr>
        <w:t xml:space="preserve"> </w:t>
      </w:r>
      <w:proofErr w:type="spellStart"/>
      <w:r>
        <w:rPr>
          <w:sz w:val="24"/>
          <w:szCs w:val="24"/>
        </w:rPr>
        <w:t>įstaigų</w:t>
      </w:r>
      <w:proofErr w:type="spellEnd"/>
      <w:r>
        <w:rPr>
          <w:sz w:val="24"/>
          <w:szCs w:val="24"/>
        </w:rPr>
        <w:t xml:space="preserve"> </w:t>
      </w:r>
      <w:proofErr w:type="spellStart"/>
      <w:r>
        <w:rPr>
          <w:sz w:val="24"/>
          <w:szCs w:val="24"/>
        </w:rPr>
        <w:t>darbuotojų</w:t>
      </w:r>
      <w:proofErr w:type="spellEnd"/>
      <w:r>
        <w:rPr>
          <w:sz w:val="24"/>
          <w:szCs w:val="24"/>
        </w:rPr>
        <w:t xml:space="preserve">, </w:t>
      </w:r>
      <w:proofErr w:type="spellStart"/>
      <w:r>
        <w:rPr>
          <w:sz w:val="24"/>
          <w:szCs w:val="24"/>
        </w:rPr>
        <w:t>norinčių</w:t>
      </w:r>
      <w:proofErr w:type="spellEnd"/>
      <w:r>
        <w:rPr>
          <w:sz w:val="24"/>
          <w:szCs w:val="24"/>
        </w:rPr>
        <w:t xml:space="preserve"> </w:t>
      </w:r>
      <w:proofErr w:type="spellStart"/>
      <w:r>
        <w:rPr>
          <w:sz w:val="24"/>
          <w:szCs w:val="24"/>
        </w:rPr>
        <w:t>išsitirti</w:t>
      </w:r>
      <w:proofErr w:type="spellEnd"/>
      <w:r>
        <w:rPr>
          <w:sz w:val="24"/>
          <w:szCs w:val="24"/>
        </w:rPr>
        <w:t xml:space="preserve"> </w:t>
      </w:r>
      <w:proofErr w:type="spellStart"/>
      <w:r>
        <w:rPr>
          <w:sz w:val="24"/>
          <w:szCs w:val="24"/>
        </w:rPr>
        <w:t>greitaisiais</w:t>
      </w:r>
      <w:proofErr w:type="spellEnd"/>
      <w:r>
        <w:rPr>
          <w:sz w:val="24"/>
          <w:szCs w:val="24"/>
        </w:rPr>
        <w:t xml:space="preserve"> </w:t>
      </w:r>
      <w:proofErr w:type="spellStart"/>
      <w:r>
        <w:rPr>
          <w:sz w:val="24"/>
          <w:szCs w:val="24"/>
        </w:rPr>
        <w:t>testais</w:t>
      </w:r>
      <w:proofErr w:type="spellEnd"/>
      <w:r w:rsidR="005E6604">
        <w:rPr>
          <w:sz w:val="24"/>
          <w:szCs w:val="24"/>
        </w:rPr>
        <w:t>,</w:t>
      </w:r>
      <w:r>
        <w:rPr>
          <w:sz w:val="24"/>
          <w:szCs w:val="24"/>
        </w:rPr>
        <w:t xml:space="preserve"> </w:t>
      </w:r>
      <w:proofErr w:type="spellStart"/>
      <w:r>
        <w:rPr>
          <w:sz w:val="24"/>
          <w:szCs w:val="24"/>
        </w:rPr>
        <w:t>sąrašus</w:t>
      </w:r>
      <w:proofErr w:type="spellEnd"/>
      <w:r>
        <w:rPr>
          <w:sz w:val="24"/>
          <w:szCs w:val="24"/>
        </w:rPr>
        <w:t xml:space="preserve"> </w:t>
      </w:r>
      <w:r>
        <w:rPr>
          <w:sz w:val="24"/>
          <w:szCs w:val="24"/>
          <w:lang w:val="lt-LT"/>
        </w:rPr>
        <w:t xml:space="preserve">ir pateikti savivaldybės gydytojai </w:t>
      </w:r>
      <w:r w:rsidR="00A305B3">
        <w:rPr>
          <w:sz w:val="24"/>
          <w:szCs w:val="24"/>
          <w:lang w:val="lt-LT"/>
        </w:rPr>
        <w:t>bei</w:t>
      </w:r>
      <w:r>
        <w:rPr>
          <w:sz w:val="24"/>
          <w:szCs w:val="24"/>
          <w:lang w:val="lt-LT"/>
        </w:rPr>
        <w:t xml:space="preserve"> </w:t>
      </w:r>
      <w:proofErr w:type="spellStart"/>
      <w:r>
        <w:rPr>
          <w:sz w:val="24"/>
          <w:szCs w:val="24"/>
          <w:lang w:val="lt-LT"/>
        </w:rPr>
        <w:t>VšĮ</w:t>
      </w:r>
      <w:proofErr w:type="spellEnd"/>
      <w:r>
        <w:rPr>
          <w:sz w:val="24"/>
          <w:szCs w:val="24"/>
          <w:lang w:val="lt-LT"/>
        </w:rPr>
        <w:t xml:space="preserve"> Panevėžio rajono savivaldybės poliklinikai.</w:t>
      </w:r>
    </w:p>
    <w:p w:rsidR="008E5D25" w:rsidRDefault="006F0D0C">
      <w:pPr>
        <w:pStyle w:val="Sraopastraipa"/>
        <w:tabs>
          <w:tab w:val="left" w:pos="993"/>
        </w:tabs>
        <w:ind w:left="0"/>
        <w:jc w:val="both"/>
      </w:pPr>
      <w:r>
        <w:rPr>
          <w:szCs w:val="24"/>
        </w:rPr>
        <w:tab/>
        <w:t xml:space="preserve">2. </w:t>
      </w:r>
      <w:proofErr w:type="spellStart"/>
      <w:r>
        <w:rPr>
          <w:szCs w:val="24"/>
        </w:rPr>
        <w:t>VšĮ</w:t>
      </w:r>
      <w:proofErr w:type="spellEnd"/>
      <w:r>
        <w:rPr>
          <w:szCs w:val="24"/>
        </w:rPr>
        <w:t xml:space="preserve"> Panevėžio rajono savivaldybės poliklinikos vyr. gydytojai Neringai Šinkūnienei:</w:t>
      </w:r>
    </w:p>
    <w:p w:rsidR="008E5D25" w:rsidRPr="00A305B3" w:rsidRDefault="006F0D0C">
      <w:pPr>
        <w:pStyle w:val="Sraopastraipa"/>
        <w:tabs>
          <w:tab w:val="left" w:pos="993"/>
        </w:tabs>
        <w:ind w:left="0"/>
        <w:jc w:val="both"/>
        <w:rPr>
          <w:szCs w:val="24"/>
        </w:rPr>
      </w:pPr>
      <w:r>
        <w:rPr>
          <w:szCs w:val="24"/>
        </w:rPr>
        <w:tab/>
        <w:t xml:space="preserve">2.1. vykdyti norinčių išsitirti švietimo įstaigų darbuotojų ištyrimą grietaisiais serologiniais testais „AMP </w:t>
      </w:r>
      <w:proofErr w:type="spellStart"/>
      <w:r>
        <w:rPr>
          <w:szCs w:val="24"/>
        </w:rPr>
        <w:t>Rapid</w:t>
      </w:r>
      <w:proofErr w:type="spellEnd"/>
      <w:r>
        <w:rPr>
          <w:szCs w:val="24"/>
        </w:rPr>
        <w:t xml:space="preserve"> </w:t>
      </w:r>
      <w:proofErr w:type="spellStart"/>
      <w:r>
        <w:rPr>
          <w:szCs w:val="24"/>
        </w:rPr>
        <w:t>Test</w:t>
      </w:r>
      <w:proofErr w:type="spellEnd"/>
      <w:r>
        <w:rPr>
          <w:szCs w:val="24"/>
        </w:rPr>
        <w:t xml:space="preserve"> SARS-</w:t>
      </w:r>
      <w:proofErr w:type="spellStart"/>
      <w:r>
        <w:rPr>
          <w:szCs w:val="24"/>
        </w:rPr>
        <w:t>CoV-2</w:t>
      </w:r>
      <w:proofErr w:type="spellEnd"/>
      <w:r>
        <w:rPr>
          <w:szCs w:val="24"/>
        </w:rPr>
        <w:t xml:space="preserve"> </w:t>
      </w:r>
      <w:proofErr w:type="spellStart"/>
      <w:r>
        <w:rPr>
          <w:szCs w:val="24"/>
        </w:rPr>
        <w:t>IgG</w:t>
      </w:r>
      <w:proofErr w:type="spellEnd"/>
      <w:r w:rsidR="00A305B3">
        <w:rPr>
          <w:szCs w:val="24"/>
        </w:rPr>
        <w:t xml:space="preserve"> </w:t>
      </w:r>
      <w:r>
        <w:rPr>
          <w:szCs w:val="24"/>
        </w:rPr>
        <w:t>/</w:t>
      </w:r>
      <w:r w:rsidR="00A305B3">
        <w:rPr>
          <w:szCs w:val="24"/>
        </w:rPr>
        <w:t xml:space="preserve"> </w:t>
      </w:r>
      <w:proofErr w:type="spellStart"/>
      <w:r>
        <w:rPr>
          <w:szCs w:val="24"/>
        </w:rPr>
        <w:t>IgM</w:t>
      </w:r>
      <w:proofErr w:type="spellEnd"/>
      <w:r>
        <w:rPr>
          <w:szCs w:val="24"/>
        </w:rPr>
        <w:t>“, laikantis ištyrimo rekomendacijų, nustatytų Lietuvos Respublikos sveikatos apsaugos ministro – Valstybės lygio ekstremaliosios situacijos valstybės operacijų vadovo</w:t>
      </w:r>
      <w:r w:rsidR="00A305B3">
        <w:rPr>
          <w:szCs w:val="24"/>
        </w:rPr>
        <w:t xml:space="preserve"> –</w:t>
      </w:r>
      <w:r>
        <w:rPr>
          <w:szCs w:val="24"/>
        </w:rPr>
        <w:t xml:space="preserve"> 2021 m. sausio 25 d. sprendimu Nr. V-147 „Dėl tikslinėms grupėms priklausančių asmenų ištyrimo greitaisiais testais organizavimo“:</w:t>
      </w:r>
    </w:p>
    <w:p w:rsidR="008E5D25" w:rsidRDefault="006F0D0C">
      <w:pPr>
        <w:pStyle w:val="Antrats"/>
        <w:tabs>
          <w:tab w:val="clear" w:pos="4153"/>
          <w:tab w:val="clear" w:pos="8306"/>
          <w:tab w:val="left" w:pos="709"/>
          <w:tab w:val="left" w:pos="1134"/>
        </w:tabs>
        <w:suppressAutoHyphens w:val="0"/>
        <w:ind w:firstLine="851"/>
        <w:jc w:val="both"/>
      </w:pPr>
      <w:r>
        <w:rPr>
          <w:szCs w:val="24"/>
        </w:rPr>
        <w:tab/>
      </w:r>
      <w:r>
        <w:rPr>
          <w:sz w:val="24"/>
          <w:szCs w:val="24"/>
        </w:rPr>
        <w:t xml:space="preserve">2.1.1. švietimo įstaigų ir kitų švietimo teikėjų darbuotojams, turintiems tiesioginį (nuolatinį ar laikiną) kontaktą su mokiniais, ugdomais pagal ikimokyklinio, priešmokyklinio ir pradinio ugdymo programas, asmenims, dirbantiems specialiosiose mokyklose arba bendrojo </w:t>
      </w:r>
      <w:r w:rsidR="00A07D6F">
        <w:rPr>
          <w:sz w:val="24"/>
          <w:szCs w:val="24"/>
        </w:rPr>
        <w:br/>
      </w:r>
      <w:r>
        <w:rPr>
          <w:sz w:val="24"/>
          <w:szCs w:val="24"/>
        </w:rPr>
        <w:t xml:space="preserve">ugdymo mokyklų specialiosiose klasėse ir turintiems tiesioginį (nuolatinį ar laikiną) kontaktą su ugdomais pagal pradinio ir pagrindinio ugdymo, pradinio ir pagrindinio ugdymo individualizuotą, vidurinio ugdymo, socialinių įgūdžių ugdymo programas, asmenims, dirbantiems profesinio </w:t>
      </w:r>
      <w:r w:rsidR="00A07D6F">
        <w:rPr>
          <w:sz w:val="24"/>
          <w:szCs w:val="24"/>
        </w:rPr>
        <w:br/>
      </w:r>
      <w:r>
        <w:rPr>
          <w:sz w:val="24"/>
          <w:szCs w:val="24"/>
        </w:rPr>
        <w:t>mokymo įstaigose ir turintiems tiesioginį (nuolatinį ar laikiną) kontaktą su ugdomais pagal specialiųjų ugdymosi poreikių mokiniams skirtas profesinio mokymo ir socialinių įgūdžių  programas, išskyrus darbuotojus, sirgusius COVID-19 liga (</w:t>
      </w:r>
      <w:proofErr w:type="spellStart"/>
      <w:r>
        <w:rPr>
          <w:sz w:val="24"/>
          <w:szCs w:val="24"/>
        </w:rPr>
        <w:t>koronaviruso</w:t>
      </w:r>
      <w:proofErr w:type="spellEnd"/>
      <w:r>
        <w:rPr>
          <w:sz w:val="24"/>
          <w:szCs w:val="24"/>
        </w:rPr>
        <w:t xml:space="preserve"> infekcija) per pastarąsias 90 dienų ar turinčius teigiamą serologinio antikūnių tyrimo atsakymą per pastarąsias 60 dienų;</w:t>
      </w:r>
    </w:p>
    <w:p w:rsidR="008E5D25" w:rsidRDefault="006F0D0C">
      <w:pPr>
        <w:pStyle w:val="Antrats"/>
        <w:tabs>
          <w:tab w:val="clear" w:pos="4153"/>
          <w:tab w:val="clear" w:pos="8306"/>
          <w:tab w:val="left" w:pos="709"/>
          <w:tab w:val="left" w:pos="993"/>
          <w:tab w:val="center" w:pos="1560"/>
          <w:tab w:val="right" w:pos="9638"/>
        </w:tabs>
        <w:suppressAutoHyphens w:val="0"/>
        <w:ind w:firstLine="993"/>
        <w:jc w:val="both"/>
      </w:pPr>
      <w:r>
        <w:rPr>
          <w:sz w:val="24"/>
          <w:szCs w:val="24"/>
        </w:rPr>
        <w:t xml:space="preserve">2.1.2. savivaldybės administracijos paskirtiems asmenims, užtikrinantiems vaikų priežiūrą pagal Lietuvos Respublikos Vyriausybės 2020 m. lapkričio 4 d. nutarimo Nr. 1226 „Dėl karantino Lietuvos Respublikos teritorijoje paskelbimo“ 2.2.9.9 papunktyje nurodytus atvejus, kitiems mokytojams, kuriems Lietuvos Respublikos Vyriausybės nutarimais ar kitais sprendimais nustatyta </w:t>
      </w:r>
      <w:r w:rsidR="00A07D6F">
        <w:rPr>
          <w:sz w:val="24"/>
          <w:szCs w:val="24"/>
        </w:rPr>
        <w:br/>
      </w:r>
      <w:r>
        <w:rPr>
          <w:sz w:val="24"/>
          <w:szCs w:val="24"/>
        </w:rPr>
        <w:t xml:space="preserve">vykdyti funkcijas, turinčias tiesioginį kontaktą su ugdomais mokiniais, išskyrus darbuotojus, </w:t>
      </w:r>
      <w:r w:rsidR="00A07D6F">
        <w:rPr>
          <w:sz w:val="24"/>
          <w:szCs w:val="24"/>
        </w:rPr>
        <w:br/>
      </w:r>
      <w:r>
        <w:rPr>
          <w:sz w:val="24"/>
          <w:szCs w:val="24"/>
        </w:rPr>
        <w:t>sirgusius COVID-19 liga (</w:t>
      </w:r>
      <w:proofErr w:type="spellStart"/>
      <w:r>
        <w:rPr>
          <w:sz w:val="24"/>
          <w:szCs w:val="24"/>
        </w:rPr>
        <w:t>koronaviruso</w:t>
      </w:r>
      <w:proofErr w:type="spellEnd"/>
      <w:r>
        <w:rPr>
          <w:sz w:val="24"/>
          <w:szCs w:val="24"/>
        </w:rPr>
        <w:t xml:space="preserve"> infekcija) per pastarąsias 90 dienų ar turinčius teigiamą serologinio antikūnių tyrimo atsakymą per pastarąsias 60 dienų.</w:t>
      </w:r>
    </w:p>
    <w:p w:rsidR="008E5D25" w:rsidRDefault="006F0D0C">
      <w:pPr>
        <w:pStyle w:val="Sraopastraipa"/>
        <w:tabs>
          <w:tab w:val="left" w:pos="993"/>
        </w:tabs>
        <w:ind w:left="0"/>
        <w:jc w:val="both"/>
      </w:pPr>
      <w:r>
        <w:rPr>
          <w:szCs w:val="24"/>
        </w:rPr>
        <w:tab/>
        <w:t xml:space="preserve">2.2. visų tyrimų, kai naudojami greitieji testai, užsakymus ir atsakymus pateikti į </w:t>
      </w:r>
      <w:r w:rsidR="00A07D6F">
        <w:rPr>
          <w:szCs w:val="24"/>
        </w:rPr>
        <w:br/>
      </w:r>
      <w:r>
        <w:rPr>
          <w:szCs w:val="24"/>
        </w:rPr>
        <w:t xml:space="preserve">Elektroninę sveikatos paslaugų ir bendradarbiavimo infrastruktūros informacinę sistemą </w:t>
      </w:r>
      <w:r w:rsidR="00A07D6F">
        <w:rPr>
          <w:szCs w:val="24"/>
        </w:rPr>
        <w:br/>
      </w:r>
      <w:r>
        <w:rPr>
          <w:szCs w:val="24"/>
        </w:rPr>
        <w:t>(atitinkamai forma E200 ir E200-a);</w:t>
      </w:r>
    </w:p>
    <w:p w:rsidR="008E5D25" w:rsidRDefault="006F0D0C">
      <w:pPr>
        <w:pStyle w:val="Sraopastraipa"/>
        <w:tabs>
          <w:tab w:val="left" w:pos="993"/>
        </w:tabs>
        <w:ind w:left="0"/>
        <w:jc w:val="both"/>
      </w:pPr>
      <w:r>
        <w:rPr>
          <w:szCs w:val="24"/>
        </w:rPr>
        <w:lastRenderedPageBreak/>
        <w:tab/>
      </w:r>
      <w:r>
        <w:rPr>
          <w:color w:val="000000"/>
          <w:szCs w:val="24"/>
        </w:rPr>
        <w:t xml:space="preserve">3. šio </w:t>
      </w:r>
      <w:r>
        <w:rPr>
          <w:szCs w:val="24"/>
        </w:rPr>
        <w:t xml:space="preserve">įsakymo vykdymo kontrolę savivaldybės gydytojai (vyriausiajai specialistei) </w:t>
      </w:r>
      <w:r w:rsidR="00A07D6F">
        <w:rPr>
          <w:szCs w:val="24"/>
        </w:rPr>
        <w:br/>
      </w:r>
      <w:r>
        <w:rPr>
          <w:szCs w:val="24"/>
        </w:rPr>
        <w:t xml:space="preserve">Renatai </w:t>
      </w:r>
      <w:proofErr w:type="spellStart"/>
      <w:r>
        <w:rPr>
          <w:szCs w:val="24"/>
        </w:rPr>
        <w:t>Valantinienei</w:t>
      </w:r>
      <w:proofErr w:type="spellEnd"/>
      <w:r>
        <w:rPr>
          <w:szCs w:val="24"/>
        </w:rPr>
        <w:t xml:space="preserve"> organizuoti ir vykdyti greitųjų testų atsiėmimą iš Nacionalinės visuomenės sveikatos priežiūros laboratorijos.</w:t>
      </w:r>
    </w:p>
    <w:p w:rsidR="008E5D25" w:rsidRDefault="006F0D0C">
      <w:pPr>
        <w:pStyle w:val="Standard"/>
        <w:tabs>
          <w:tab w:val="left" w:pos="993"/>
          <w:tab w:val="center" w:pos="4153"/>
          <w:tab w:val="right" w:pos="8306"/>
        </w:tabs>
        <w:jc w:val="both"/>
        <w:rPr>
          <w:sz w:val="24"/>
          <w:szCs w:val="24"/>
        </w:rPr>
      </w:pPr>
      <w:r>
        <w:rPr>
          <w:sz w:val="24"/>
          <w:szCs w:val="24"/>
        </w:rPr>
        <w:tab/>
      </w:r>
    </w:p>
    <w:p w:rsidR="009F1E9B" w:rsidRDefault="009F1E9B">
      <w:pPr>
        <w:pStyle w:val="Standard"/>
        <w:tabs>
          <w:tab w:val="left" w:pos="993"/>
          <w:tab w:val="center" w:pos="4153"/>
          <w:tab w:val="right" w:pos="8306"/>
        </w:tabs>
        <w:jc w:val="both"/>
      </w:pPr>
    </w:p>
    <w:p w:rsidR="008E5D25" w:rsidRDefault="006F0D0C">
      <w:pPr>
        <w:pStyle w:val="Betarp"/>
        <w:jc w:val="both"/>
        <w:rPr>
          <w:rFonts w:eastAsia="SimSun"/>
          <w:sz w:val="24"/>
          <w:szCs w:val="24"/>
          <w:lang w:val="lt-LT"/>
        </w:rPr>
      </w:pPr>
      <w:r>
        <w:rPr>
          <w:rFonts w:eastAsia="SimSun"/>
          <w:sz w:val="24"/>
          <w:szCs w:val="24"/>
          <w:lang w:val="lt-LT"/>
        </w:rPr>
        <w:t>Savivaldybės administracijos direktorius</w:t>
      </w:r>
      <w:r>
        <w:rPr>
          <w:rFonts w:eastAsia="SimSun"/>
          <w:sz w:val="24"/>
          <w:szCs w:val="24"/>
          <w:lang w:val="lt-LT"/>
        </w:rPr>
        <w:tab/>
      </w:r>
      <w:r>
        <w:rPr>
          <w:rFonts w:eastAsia="SimSun"/>
          <w:sz w:val="24"/>
          <w:szCs w:val="24"/>
          <w:lang w:val="lt-LT"/>
        </w:rPr>
        <w:tab/>
      </w:r>
      <w:r>
        <w:rPr>
          <w:rFonts w:eastAsia="SimSun"/>
          <w:sz w:val="24"/>
          <w:szCs w:val="24"/>
          <w:lang w:val="lt-LT"/>
        </w:rPr>
        <w:tab/>
      </w:r>
      <w:r>
        <w:rPr>
          <w:rFonts w:eastAsia="SimSun"/>
          <w:sz w:val="24"/>
          <w:szCs w:val="24"/>
          <w:lang w:val="lt-LT"/>
        </w:rPr>
        <w:tab/>
      </w:r>
      <w:r>
        <w:rPr>
          <w:rFonts w:eastAsia="SimSun"/>
          <w:sz w:val="24"/>
          <w:szCs w:val="24"/>
          <w:lang w:val="lt-LT"/>
        </w:rPr>
        <w:tab/>
        <w:t xml:space="preserve">Eugenijus </w:t>
      </w:r>
      <w:proofErr w:type="spellStart"/>
      <w:r>
        <w:rPr>
          <w:rFonts w:eastAsia="SimSun"/>
          <w:sz w:val="24"/>
          <w:szCs w:val="24"/>
          <w:lang w:val="lt-LT"/>
        </w:rPr>
        <w:t>Lunskis</w:t>
      </w:r>
      <w:proofErr w:type="spellEnd"/>
    </w:p>
    <w:p w:rsidR="009F1E9B" w:rsidRDefault="009F1E9B">
      <w:pPr>
        <w:pStyle w:val="Betarp"/>
        <w:jc w:val="both"/>
        <w:rPr>
          <w:rFonts w:eastAsia="SimSun"/>
          <w:sz w:val="24"/>
          <w:szCs w:val="24"/>
          <w:lang w:val="lt-LT"/>
        </w:rPr>
      </w:pPr>
    </w:p>
    <w:p w:rsidR="009F1E9B" w:rsidRDefault="009F1E9B">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p>
    <w:p w:rsidR="003306DF" w:rsidRDefault="003306DF">
      <w:pPr>
        <w:pStyle w:val="Betarp"/>
        <w:jc w:val="both"/>
      </w:pPr>
      <w:bookmarkStart w:id="0" w:name="_GoBack"/>
      <w:bookmarkEnd w:id="0"/>
    </w:p>
    <w:sectPr w:rsidR="003306DF">
      <w:headerReference w:type="default" r:id="rId7"/>
      <w:headerReference w:type="first" r:id="rId8"/>
      <w:pgSz w:w="11906" w:h="16820"/>
      <w:pgMar w:top="1134" w:right="567" w:bottom="1365" w:left="1701" w:header="5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FC0" w:rsidRDefault="00F11FC0">
      <w:r>
        <w:separator/>
      </w:r>
    </w:p>
  </w:endnote>
  <w:endnote w:type="continuationSeparator" w:id="0">
    <w:p w:rsidR="00F11FC0" w:rsidRDefault="00F1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FC0" w:rsidRDefault="00F11FC0">
      <w:r>
        <w:rPr>
          <w:color w:val="000000"/>
        </w:rPr>
        <w:separator/>
      </w:r>
    </w:p>
  </w:footnote>
  <w:footnote w:type="continuationSeparator" w:id="0">
    <w:p w:rsidR="00F11FC0" w:rsidRDefault="00F1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0C" w:rsidRDefault="006F0D0C">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0C" w:rsidRDefault="006F0D0C">
    <w:pPr>
      <w:pStyle w:val="Antrats"/>
      <w:jc w:val="center"/>
    </w:pPr>
  </w:p>
  <w:p w:rsidR="009F1E9B" w:rsidRDefault="009F1E9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73776454" r:id="rId2"/>
      </w:object>
    </w:r>
  </w:p>
  <w:p w:rsidR="009F1E9B" w:rsidRDefault="009F1E9B">
    <w:pPr>
      <w:pStyle w:val="Antrats"/>
      <w:jc w:val="center"/>
    </w:pPr>
  </w:p>
  <w:p w:rsidR="006F0D0C" w:rsidRDefault="006F0D0C">
    <w:pPr>
      <w:pStyle w:val="Antrats"/>
      <w:jc w:val="center"/>
    </w:pPr>
    <w:r>
      <w:rPr>
        <w:b/>
        <w:sz w:val="28"/>
      </w:rPr>
      <w:t>PANEVĖŽIO RAJONO SAVIVALDYBĖS ADMINISTRACIJOS</w:t>
    </w:r>
  </w:p>
  <w:p w:rsidR="006F0D0C" w:rsidRDefault="006F0D0C">
    <w:pPr>
      <w:pStyle w:val="Antrats"/>
      <w:jc w:val="center"/>
    </w:pPr>
    <w:r>
      <w:rPr>
        <w:b/>
        <w:sz w:val="28"/>
      </w:rPr>
      <w:t>DIREKTORIUS</w:t>
    </w:r>
  </w:p>
  <w:p w:rsidR="006F0D0C" w:rsidRDefault="006F0D0C">
    <w:pPr>
      <w:pStyle w:val="Antrats"/>
      <w:jc w:val="center"/>
      <w:rPr>
        <w:b/>
        <w:sz w:val="28"/>
      </w:rPr>
    </w:pPr>
  </w:p>
  <w:p w:rsidR="006F0D0C" w:rsidRDefault="006F0D0C">
    <w:pPr>
      <w:pStyle w:val="Antrats"/>
      <w:jc w:val="cente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47B94"/>
    <w:multiLevelType w:val="multilevel"/>
    <w:tmpl w:val="43C2E810"/>
    <w:styleLink w:val="WWNum11"/>
    <w:lvl w:ilvl="0">
      <w:start w:val="1"/>
      <w:numFmt w:val="decimal"/>
      <w:lvlText w:val="%1."/>
      <w:lvlJc w:val="left"/>
      <w:pPr>
        <w:ind w:left="1571" w:hanging="360"/>
      </w:pPr>
    </w:lvl>
    <w:lvl w:ilvl="1">
      <w:start w:val="1"/>
      <w:numFmt w:val="decimal"/>
      <w:lvlText w:val="%1.%2."/>
      <w:lvlJc w:val="left"/>
      <w:pPr>
        <w:ind w:left="1070" w:hanging="36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40"/>
      </w:pPr>
    </w:lvl>
    <w:lvl w:ilvl="7">
      <w:start w:val="1"/>
      <w:numFmt w:val="decimal"/>
      <w:lvlText w:val="%1.%2.%3.%4.%5.%6.%7.%8."/>
      <w:lvlJc w:val="left"/>
      <w:pPr>
        <w:ind w:left="2651" w:hanging="1440"/>
      </w:pPr>
    </w:lvl>
    <w:lvl w:ilvl="8">
      <w:start w:val="1"/>
      <w:numFmt w:val="decimal"/>
      <w:lvlText w:val="%1.%2.%3.%4.%5.%6.%7.%8.%9."/>
      <w:lvlJc w:val="left"/>
      <w:pPr>
        <w:ind w:left="3011" w:hanging="1800"/>
      </w:pPr>
    </w:lvl>
  </w:abstractNum>
  <w:abstractNum w:abstractNumId="1" w15:restartNumberingAfterBreak="0">
    <w:nsid w:val="126A332E"/>
    <w:multiLevelType w:val="multilevel"/>
    <w:tmpl w:val="51AA6128"/>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1E8623AF"/>
    <w:multiLevelType w:val="multilevel"/>
    <w:tmpl w:val="2E84E0DE"/>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21E758CC"/>
    <w:multiLevelType w:val="multilevel"/>
    <w:tmpl w:val="820CA6B4"/>
    <w:styleLink w:val="WWNum8"/>
    <w:lvl w:ilvl="0">
      <w:start w:val="1"/>
      <w:numFmt w:val="decimal"/>
      <w:lvlText w:val="%1."/>
      <w:lvlJc w:val="left"/>
      <w:pPr>
        <w:ind w:left="495" w:hanging="495"/>
      </w:pPr>
    </w:lvl>
    <w:lvl w:ilvl="1">
      <w:start w:val="1"/>
      <w:numFmt w:val="decimal"/>
      <w:lvlText w:val="%1.%2."/>
      <w:lvlJc w:val="left"/>
      <w:pPr>
        <w:ind w:left="1335" w:hanging="495"/>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 w15:restartNumberingAfterBreak="0">
    <w:nsid w:val="303766E6"/>
    <w:multiLevelType w:val="multilevel"/>
    <w:tmpl w:val="B89242F4"/>
    <w:styleLink w:val="WWNum10"/>
    <w:lvl w:ilvl="0">
      <w:start w:val="1"/>
      <w:numFmt w:val="decimal"/>
      <w:lvlText w:val="%1."/>
      <w:lvlJc w:val="left"/>
      <w:pPr>
        <w:ind w:left="1070" w:hanging="360"/>
      </w:pPr>
      <w:rPr>
        <w:spacing w:val="0"/>
      </w:rPr>
    </w:lvl>
    <w:lvl w:ilvl="1">
      <w:start w:val="1"/>
      <w:numFmt w:val="decimal"/>
      <w:lvlText w:val="%1.%2."/>
      <w:lvlJc w:val="left"/>
      <w:pPr>
        <w:ind w:left="971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5" w15:restartNumberingAfterBreak="0">
    <w:nsid w:val="4EB11343"/>
    <w:multiLevelType w:val="multilevel"/>
    <w:tmpl w:val="24EE22D2"/>
    <w:styleLink w:val="WWNum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6E507B"/>
    <w:multiLevelType w:val="multilevel"/>
    <w:tmpl w:val="8B9679F2"/>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15:restartNumberingAfterBreak="0">
    <w:nsid w:val="6EB44255"/>
    <w:multiLevelType w:val="multilevel"/>
    <w:tmpl w:val="CCDA7242"/>
    <w:styleLink w:val="WWNum2"/>
    <w:lvl w:ilvl="0">
      <w:start w:val="1"/>
      <w:numFmt w:val="decimal"/>
      <w:lvlText w:val="%1."/>
      <w:lvlJc w:val="left"/>
      <w:pPr>
        <w:ind w:left="1080" w:hanging="360"/>
      </w:pPr>
    </w:lvl>
    <w:lvl w:ilvl="1">
      <w:start w:val="1"/>
      <w:numFmt w:val="decimal"/>
      <w:lvlText w:val="%1.%2."/>
      <w:lvlJc w:val="left"/>
      <w:pPr>
        <w:ind w:left="113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6EEA5F95"/>
    <w:multiLevelType w:val="multilevel"/>
    <w:tmpl w:val="402AE770"/>
    <w:styleLink w:val="WWNum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6F7662AA"/>
    <w:multiLevelType w:val="multilevel"/>
    <w:tmpl w:val="9EEC631E"/>
    <w:styleLink w:val="WWNum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7180073A"/>
    <w:multiLevelType w:val="multilevel"/>
    <w:tmpl w:val="F6666C04"/>
    <w:styleLink w:val="WWNum9"/>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num w:numId="1">
    <w:abstractNumId w:val="6"/>
  </w:num>
  <w:num w:numId="2">
    <w:abstractNumId w:val="7"/>
  </w:num>
  <w:num w:numId="3">
    <w:abstractNumId w:val="9"/>
  </w:num>
  <w:num w:numId="4">
    <w:abstractNumId w:val="8"/>
  </w:num>
  <w:num w:numId="5">
    <w:abstractNumId w:val="2"/>
  </w:num>
  <w:num w:numId="6">
    <w:abstractNumId w:val="1"/>
  </w:num>
  <w:num w:numId="7">
    <w:abstractNumId w:val="5"/>
  </w:num>
  <w:num w:numId="8">
    <w:abstractNumId w:val="3"/>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25"/>
    <w:rsid w:val="0000579C"/>
    <w:rsid w:val="001740F9"/>
    <w:rsid w:val="001D5FCB"/>
    <w:rsid w:val="003306DF"/>
    <w:rsid w:val="00494D11"/>
    <w:rsid w:val="004C0373"/>
    <w:rsid w:val="005E6604"/>
    <w:rsid w:val="006F0D0C"/>
    <w:rsid w:val="008B3B70"/>
    <w:rsid w:val="008E5D25"/>
    <w:rsid w:val="009F1E9B"/>
    <w:rsid w:val="00A07D6F"/>
    <w:rsid w:val="00A305B3"/>
    <w:rsid w:val="00A81C3B"/>
    <w:rsid w:val="00C1203D"/>
    <w:rsid w:val="00C836E0"/>
    <w:rsid w:val="00F11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0B7F2-08D0-4D2F-8588-04ED462D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autoSpaceDN w:val="0"/>
      <w:textAlignment w:val="baseline"/>
    </w:pPr>
    <w:rPr>
      <w:kern w:val="3"/>
    </w:rPr>
  </w:style>
  <w:style w:type="paragraph" w:styleId="Antrat1">
    <w:name w:val="heading 1"/>
    <w:basedOn w:val="Standard"/>
    <w:next w:val="Textbody"/>
    <w:pPr>
      <w:keepNext/>
      <w:jc w:val="both"/>
      <w:outlineLvl w:val="0"/>
    </w:pPr>
    <w:rPr>
      <w:sz w:val="24"/>
    </w:rPr>
  </w:style>
  <w:style w:type="paragraph" w:styleId="Antrat2">
    <w:name w:val="heading 2"/>
    <w:basedOn w:val="Standard"/>
    <w:next w:val="Textbody"/>
    <w:pPr>
      <w:keepNext/>
      <w:spacing w:before="240" w:after="60"/>
      <w:outlineLvl w:val="1"/>
    </w:pPr>
    <w:rPr>
      <w:rFonts w:ascii="Calibri Light" w:hAnsi="Calibri Light" w:cs="Mangal"/>
      <w:b/>
      <w:bCs/>
      <w:i/>
      <w:iCs/>
      <w:sz w:val="28"/>
      <w:szCs w:val="25"/>
    </w:rPr>
  </w:style>
  <w:style w:type="paragraph" w:styleId="Antrat3">
    <w:name w:val="heading 3"/>
    <w:basedOn w:val="Standard"/>
    <w:next w:val="Textbody"/>
    <w:pPr>
      <w:keepNext/>
      <w:spacing w:before="240" w:after="60"/>
      <w:outlineLvl w:val="2"/>
    </w:pPr>
    <w:rPr>
      <w:rFonts w:ascii="Calibri Light" w:hAnsi="Calibri Light" w:cs="Mangal"/>
      <w:b/>
      <w:bCs/>
      <w:sz w:val="26"/>
      <w:szCs w:val="23"/>
    </w:rPr>
  </w:style>
  <w:style w:type="paragraph" w:styleId="Antrat4">
    <w:name w:val="heading 4"/>
    <w:basedOn w:val="Standard"/>
    <w:next w:val="Textbody"/>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kern w:val="3"/>
      <w:lang w:val="en-US" w:eastAsia="hi-IN" w:bidi="hi-IN"/>
    </w:rPr>
  </w:style>
  <w:style w:type="paragraph" w:styleId="Pavadinimas">
    <w:name w:val="Title"/>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both"/>
    </w:pPr>
    <w:rPr>
      <w:sz w:val="24"/>
      <w:lang w:val="lt-LT"/>
    </w:rPr>
  </w:style>
  <w:style w:type="paragraph" w:styleId="Sraas">
    <w:name w:val="List"/>
    <w:basedOn w:val="Textbody"/>
    <w:rPr>
      <w:rFonts w:cs="Mangal"/>
    </w:rPr>
  </w:style>
  <w:style w:type="paragraph" w:styleId="Antra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Mangal"/>
    </w:rPr>
  </w:style>
  <w:style w:type="paragraph" w:customStyle="1" w:styleId="Antrat10">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sz w:val="24"/>
      <w:szCs w:val="24"/>
    </w:rPr>
  </w:style>
  <w:style w:type="paragraph" w:styleId="Antrats">
    <w:name w:val="header"/>
    <w:basedOn w:val="Standard"/>
    <w:pPr>
      <w:suppressLineNumbers/>
      <w:tabs>
        <w:tab w:val="center" w:pos="4153"/>
        <w:tab w:val="right" w:pos="8306"/>
      </w:tabs>
    </w:pPr>
    <w:rPr>
      <w:lang w:val="lt-LT"/>
    </w:rPr>
  </w:style>
  <w:style w:type="paragraph" w:styleId="Porat">
    <w:name w:val="footer"/>
    <w:basedOn w:val="Standard"/>
    <w:pPr>
      <w:suppressLineNumbers/>
      <w:tabs>
        <w:tab w:val="center" w:pos="4153"/>
        <w:tab w:val="right" w:pos="8306"/>
      </w:tabs>
    </w:pPr>
    <w:rPr>
      <w:lang w:val="lt-LT"/>
    </w:rPr>
  </w:style>
  <w:style w:type="paragraph" w:customStyle="1" w:styleId="Pagrindinistekstas21">
    <w:name w:val="Pagrindinis tekstas 21"/>
    <w:basedOn w:val="Standard"/>
    <w:pPr>
      <w:jc w:val="center"/>
    </w:pPr>
    <w:rPr>
      <w:b/>
      <w:color w:val="000000"/>
      <w:sz w:val="24"/>
      <w:lang w:val="lt-LT"/>
    </w:rPr>
  </w:style>
  <w:style w:type="paragraph" w:styleId="Debesliotekstas">
    <w:name w:val="Balloon Text"/>
    <w:basedOn w:val="Standard"/>
    <w:rPr>
      <w:rFonts w:ascii="Segoe UI" w:hAnsi="Segoe UI" w:cs="Mangal"/>
      <w:sz w:val="18"/>
      <w:szCs w:val="16"/>
    </w:rPr>
  </w:style>
  <w:style w:type="paragraph" w:customStyle="1" w:styleId="TableContents">
    <w:name w:val="Table Contents"/>
    <w:basedOn w:val="Standard"/>
    <w:pPr>
      <w:suppressLineNumbers/>
    </w:pPr>
    <w:rPr>
      <w:lang w:val="lt-LT"/>
    </w:rPr>
  </w:style>
  <w:style w:type="paragraph" w:customStyle="1" w:styleId="TableHeading">
    <w:name w:val="Table Heading"/>
    <w:basedOn w:val="TableContents"/>
    <w:pPr>
      <w:jc w:val="center"/>
    </w:pPr>
    <w:rPr>
      <w:b/>
      <w:bCs/>
    </w:rPr>
  </w:style>
  <w:style w:type="paragraph" w:styleId="Sraopastraipa">
    <w:name w:val="List Paragraph"/>
    <w:basedOn w:val="Standard"/>
    <w:pPr>
      <w:suppressAutoHyphens w:val="0"/>
      <w:ind w:left="720"/>
    </w:pPr>
    <w:rPr>
      <w:rFonts w:eastAsia="Calibri"/>
      <w:sz w:val="24"/>
      <w:szCs w:val="22"/>
      <w:lang w:val="lt-LT" w:eastAsia="en-US" w:bidi="ar-SA"/>
    </w:rPr>
  </w:style>
  <w:style w:type="paragraph" w:styleId="Betarp">
    <w:name w:val="No Spacing"/>
    <w:pPr>
      <w:suppressAutoHyphens/>
      <w:autoSpaceDN w:val="0"/>
      <w:textAlignment w:val="baseline"/>
    </w:pPr>
    <w:rPr>
      <w:rFonts w:cs="Mangal"/>
      <w:kern w:val="3"/>
      <w:szCs w:val="18"/>
      <w:lang w:val="en-US" w:eastAsia="hi-IN" w:bidi="hi-I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DebesliotekstasDiagrama">
    <w:name w:val="Debesėlio tekstas Diagrama"/>
    <w:rPr>
      <w:rFonts w:ascii="Segoe UI" w:hAnsi="Segoe UI" w:cs="Mangal"/>
      <w:sz w:val="18"/>
      <w:szCs w:val="16"/>
      <w:lang w:val="en-US" w:eastAsia="hi-IN" w:bidi="hi-IN"/>
    </w:rPr>
  </w:style>
  <w:style w:type="character" w:customStyle="1" w:styleId="Antrat2Diagrama">
    <w:name w:val="Antraštė 2 Diagrama"/>
    <w:rPr>
      <w:rFonts w:ascii="Calibri Light" w:eastAsia="Times New Roman" w:hAnsi="Calibri Light" w:cs="Mangal"/>
      <w:b/>
      <w:bCs/>
      <w:i/>
      <w:iCs/>
      <w:sz w:val="28"/>
      <w:szCs w:val="25"/>
      <w:lang w:val="en-US" w:eastAsia="hi-IN" w:bidi="hi-IN"/>
    </w:rPr>
  </w:style>
  <w:style w:type="character" w:customStyle="1" w:styleId="Antrat3Diagrama">
    <w:name w:val="Antraštė 3 Diagrama"/>
    <w:rPr>
      <w:rFonts w:ascii="Calibri Light" w:eastAsia="Times New Roman" w:hAnsi="Calibri Light" w:cs="Mangal"/>
      <w:b/>
      <w:bCs/>
      <w:sz w:val="26"/>
      <w:szCs w:val="23"/>
      <w:lang w:val="en-US" w:eastAsia="hi-IN" w:bidi="hi-IN"/>
    </w:rPr>
  </w:style>
  <w:style w:type="character" w:customStyle="1" w:styleId="Antrat4Diagrama">
    <w:name w:val="Antraštė 4 Diagrama"/>
    <w:rPr>
      <w:sz w:val="24"/>
      <w:lang w:eastAsia="hi-IN" w:bidi="hi-I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AntratsDiagrama">
    <w:name w:val="Antraštės Diagrama"/>
    <w:rPr>
      <w:lang w:eastAsia="hi-IN" w:bidi="hi-IN"/>
    </w:rPr>
  </w:style>
  <w:style w:type="character" w:customStyle="1" w:styleId="PoratDiagrama">
    <w:name w:val="Poraštė Diagrama"/>
    <w:rPr>
      <w:lang w:eastAsia="hi-IN" w:bidi="hi-IN"/>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PagrindinistekstasDiagrama">
    <w:name w:val="Pagrindinis tekstas Diagrama"/>
    <w:rPr>
      <w:sz w:val="24"/>
      <w:lang w:eastAsia="hi-IN" w:bidi="hi-IN"/>
    </w:rPr>
  </w:style>
  <w:style w:type="character" w:customStyle="1" w:styleId="ListLabel1">
    <w:name w:val="ListLabel 1"/>
    <w:rPr>
      <w:spacing w:val="0"/>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2292</Words>
  <Characters>1308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Renata Valantiniene</cp:lastModifiedBy>
  <cp:revision>3</cp:revision>
  <cp:lastPrinted>2021-02-02T06:29:00Z</cp:lastPrinted>
  <dcterms:created xsi:type="dcterms:W3CDTF">2021-02-02T07:40:00Z</dcterms:created>
  <dcterms:modified xsi:type="dcterms:W3CDTF">2021-02-02T11:08:00Z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