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36909" w14:textId="77777777" w:rsidR="00653780" w:rsidRDefault="00653780" w:rsidP="00653780">
      <w:pPr>
        <w:tabs>
          <w:tab w:val="center" w:pos="4153"/>
          <w:tab w:val="right" w:pos="8306"/>
        </w:tabs>
        <w:suppressAutoHyphens/>
        <w:rPr>
          <w:rFonts w:cs="StarSymbol"/>
          <w:kern w:val="1"/>
          <w:sz w:val="20"/>
          <w:lang w:eastAsia="ar-SA"/>
        </w:rPr>
      </w:pPr>
    </w:p>
    <w:p w14:paraId="7111259B" w14:textId="77777777" w:rsidR="00653780" w:rsidRDefault="00653780" w:rsidP="00653780">
      <w:pPr>
        <w:tabs>
          <w:tab w:val="center" w:pos="4153"/>
          <w:tab w:val="right" w:pos="8306"/>
        </w:tabs>
        <w:suppressAutoHyphens/>
        <w:jc w:val="center"/>
        <w:rPr>
          <w:rFonts w:cs="StarSymbol"/>
          <w:kern w:val="1"/>
          <w:sz w:val="20"/>
          <w:lang w:eastAsia="ar-SA"/>
        </w:rPr>
      </w:pPr>
      <w:r>
        <w:rPr>
          <w:rFonts w:cs="StarSymbol"/>
          <w:noProof/>
          <w:kern w:val="1"/>
          <w:sz w:val="20"/>
          <w:lang w:eastAsia="lt-LT"/>
        </w:rPr>
        <w:drawing>
          <wp:inline distT="0" distB="0" distL="0" distR="0" wp14:anchorId="196FBF3F" wp14:editId="5A69F6A2">
            <wp:extent cx="55245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9E83" w14:textId="77777777" w:rsidR="00653780" w:rsidRDefault="00653780" w:rsidP="00653780">
      <w:pPr>
        <w:tabs>
          <w:tab w:val="center" w:pos="4153"/>
          <w:tab w:val="right" w:pos="8306"/>
        </w:tabs>
        <w:suppressAutoHyphens/>
        <w:rPr>
          <w:rFonts w:cs="StarSymbol"/>
          <w:kern w:val="1"/>
          <w:sz w:val="20"/>
          <w:lang w:eastAsia="ar-SA"/>
        </w:rPr>
      </w:pPr>
    </w:p>
    <w:p w14:paraId="5FB9D8BC" w14:textId="77777777" w:rsidR="00653780" w:rsidRDefault="00653780" w:rsidP="00653780">
      <w:pPr>
        <w:tabs>
          <w:tab w:val="center" w:pos="4153"/>
          <w:tab w:val="right" w:pos="8306"/>
        </w:tabs>
        <w:suppressAutoHyphens/>
        <w:jc w:val="center"/>
        <w:rPr>
          <w:rFonts w:cs="StarSymbol"/>
          <w:b/>
          <w:kern w:val="1"/>
          <w:sz w:val="28"/>
          <w:lang w:eastAsia="ar-SA"/>
        </w:rPr>
      </w:pPr>
      <w:r>
        <w:rPr>
          <w:rFonts w:cs="StarSymbol"/>
          <w:b/>
          <w:kern w:val="1"/>
          <w:sz w:val="28"/>
          <w:lang w:eastAsia="ar-SA"/>
        </w:rPr>
        <w:t>PANEVĖŽIO RAJONO SAVIVALDYBĖS ADMINISTRACIJOS</w:t>
      </w:r>
    </w:p>
    <w:p w14:paraId="77BC99A2" w14:textId="77777777" w:rsidR="00653780" w:rsidRDefault="00653780" w:rsidP="00653780">
      <w:pPr>
        <w:tabs>
          <w:tab w:val="center" w:pos="4153"/>
          <w:tab w:val="right" w:pos="8306"/>
        </w:tabs>
        <w:suppressAutoHyphens/>
        <w:jc w:val="center"/>
        <w:rPr>
          <w:rFonts w:cs="StarSymbol"/>
          <w:b/>
          <w:kern w:val="1"/>
          <w:sz w:val="28"/>
          <w:lang w:eastAsia="ar-SA"/>
        </w:rPr>
      </w:pPr>
      <w:r>
        <w:rPr>
          <w:rFonts w:cs="StarSymbol"/>
          <w:b/>
          <w:kern w:val="1"/>
          <w:sz w:val="28"/>
          <w:lang w:eastAsia="ar-SA"/>
        </w:rPr>
        <w:t>DIREKTORIUS</w:t>
      </w:r>
    </w:p>
    <w:p w14:paraId="195EC6ED" w14:textId="77777777" w:rsidR="00653780" w:rsidRPr="00B47FB9" w:rsidRDefault="00653780" w:rsidP="00653780">
      <w:pPr>
        <w:tabs>
          <w:tab w:val="center" w:pos="4153"/>
          <w:tab w:val="right" w:pos="8306"/>
        </w:tabs>
        <w:suppressAutoHyphens/>
        <w:jc w:val="center"/>
        <w:rPr>
          <w:rFonts w:cs="StarSymbol"/>
          <w:kern w:val="1"/>
          <w:szCs w:val="24"/>
          <w:lang w:eastAsia="ar-SA"/>
        </w:rPr>
      </w:pPr>
    </w:p>
    <w:p w14:paraId="64023B4D" w14:textId="77777777" w:rsidR="00653780" w:rsidRDefault="00653780" w:rsidP="00653780">
      <w:pPr>
        <w:suppressAutoHyphens/>
        <w:jc w:val="center"/>
        <w:rPr>
          <w:rFonts w:cs="StarSymbol"/>
          <w:b/>
          <w:color w:val="000000"/>
          <w:kern w:val="1"/>
          <w:lang w:eastAsia="ar-SA"/>
        </w:rPr>
      </w:pPr>
      <w:r>
        <w:rPr>
          <w:rFonts w:cs="StarSymbol"/>
          <w:b/>
          <w:color w:val="000000"/>
          <w:kern w:val="1"/>
          <w:sz w:val="28"/>
          <w:lang w:eastAsia="ar-SA"/>
        </w:rPr>
        <w:t>ĮSAKYMAS</w:t>
      </w:r>
    </w:p>
    <w:p w14:paraId="44A9E492" w14:textId="77777777" w:rsidR="00653780" w:rsidRDefault="00653780" w:rsidP="00653780">
      <w:pPr>
        <w:suppressAutoHyphens/>
        <w:jc w:val="center"/>
        <w:rPr>
          <w:rFonts w:cs="StarSymbol"/>
          <w:b/>
          <w:kern w:val="1"/>
          <w:szCs w:val="24"/>
          <w:lang w:eastAsia="ar-SA"/>
        </w:rPr>
      </w:pPr>
      <w:r>
        <w:rPr>
          <w:rFonts w:cs="StarSymbol"/>
          <w:b/>
          <w:kern w:val="1"/>
          <w:szCs w:val="24"/>
          <w:lang w:eastAsia="ar-SA"/>
        </w:rPr>
        <w:t>DĖL SAVIVALDYBĖS ADMINISTRACIJOS DIREKTORIAUS 2016 M. GRUODŽIO 29 D. ĮSAKYMO NR. A-1512 „DĖL SAVIVALDYBĖS ADMINISTRACIJOS DARBUOTOJŲ, KURIEMS SUTEIKTA TEISĖ SURAŠYTI ADMINISTRACINIŲ NUSIŽENGIMŲ PROTOKOLUS IR NAGRINĖTI ADMINISTRACINIŲ NUSIŽENGIMŲ BYLAS, SĄRAŠO PATVIRTINIMO“ PAKEITIMO</w:t>
      </w:r>
    </w:p>
    <w:p w14:paraId="44B28896" w14:textId="77777777" w:rsidR="00653780" w:rsidRPr="00B47FB9" w:rsidRDefault="00653780" w:rsidP="00653780">
      <w:pPr>
        <w:suppressAutoHyphens/>
        <w:jc w:val="center"/>
        <w:rPr>
          <w:rFonts w:cs="StarSymbol"/>
          <w:kern w:val="1"/>
          <w:szCs w:val="24"/>
          <w:lang w:eastAsia="ar-SA"/>
        </w:rPr>
      </w:pPr>
    </w:p>
    <w:p w14:paraId="102EAA47" w14:textId="7DC556F6" w:rsidR="00653780" w:rsidRDefault="00653780" w:rsidP="00653780">
      <w:pPr>
        <w:suppressAutoHyphens/>
        <w:jc w:val="center"/>
        <w:rPr>
          <w:rFonts w:cs="StarSymbol"/>
          <w:kern w:val="1"/>
          <w:szCs w:val="24"/>
          <w:lang w:eastAsia="ar-SA"/>
        </w:rPr>
      </w:pPr>
      <w:r>
        <w:rPr>
          <w:rFonts w:cs="StarSymbol"/>
          <w:kern w:val="1"/>
          <w:szCs w:val="24"/>
          <w:lang w:eastAsia="ar-SA"/>
        </w:rPr>
        <w:t>202</w:t>
      </w:r>
      <w:r w:rsidR="00E50906">
        <w:rPr>
          <w:rFonts w:cs="StarSymbol"/>
          <w:kern w:val="1"/>
          <w:szCs w:val="24"/>
          <w:lang w:eastAsia="ar-SA"/>
        </w:rPr>
        <w:t>1</w:t>
      </w:r>
      <w:r>
        <w:rPr>
          <w:rFonts w:cs="StarSymbol"/>
          <w:kern w:val="1"/>
          <w:szCs w:val="24"/>
          <w:lang w:eastAsia="ar-SA"/>
        </w:rPr>
        <w:t xml:space="preserve"> m. kovo </w:t>
      </w:r>
      <w:r w:rsidR="00D771D8">
        <w:rPr>
          <w:rFonts w:cs="StarSymbol"/>
          <w:kern w:val="1"/>
          <w:szCs w:val="24"/>
          <w:lang w:eastAsia="ar-SA"/>
        </w:rPr>
        <w:t>12</w:t>
      </w:r>
      <w:r>
        <w:rPr>
          <w:rFonts w:cs="StarSymbol"/>
          <w:kern w:val="1"/>
          <w:szCs w:val="24"/>
          <w:lang w:eastAsia="ar-SA"/>
        </w:rPr>
        <w:t xml:space="preserve"> d. Nr. A-</w:t>
      </w:r>
      <w:r w:rsidR="00D771D8">
        <w:rPr>
          <w:rFonts w:cs="StarSymbol"/>
          <w:kern w:val="1"/>
          <w:szCs w:val="24"/>
          <w:lang w:eastAsia="ar-SA"/>
        </w:rPr>
        <w:t>134</w:t>
      </w:r>
    </w:p>
    <w:p w14:paraId="694719B7" w14:textId="77777777" w:rsidR="00653780" w:rsidRDefault="00653780" w:rsidP="00653780">
      <w:pPr>
        <w:suppressAutoHyphens/>
        <w:jc w:val="center"/>
        <w:rPr>
          <w:rFonts w:cs="StarSymbol"/>
          <w:kern w:val="1"/>
          <w:szCs w:val="24"/>
          <w:lang w:eastAsia="ar-SA"/>
        </w:rPr>
      </w:pPr>
      <w:r>
        <w:rPr>
          <w:rFonts w:cs="StarSymbol"/>
          <w:kern w:val="1"/>
          <w:szCs w:val="24"/>
          <w:lang w:eastAsia="ar-SA"/>
        </w:rPr>
        <w:t>Panevėžys</w:t>
      </w:r>
    </w:p>
    <w:p w14:paraId="67B27CF6" w14:textId="77777777" w:rsidR="00653780" w:rsidRDefault="00653780" w:rsidP="00653780">
      <w:pPr>
        <w:suppressAutoHyphens/>
        <w:jc w:val="center"/>
        <w:rPr>
          <w:rFonts w:cs="StarSymbol"/>
          <w:kern w:val="1"/>
          <w:szCs w:val="24"/>
          <w:lang w:eastAsia="ar-SA"/>
        </w:rPr>
      </w:pPr>
    </w:p>
    <w:p w14:paraId="4570D065" w14:textId="77777777" w:rsidR="00653780" w:rsidRDefault="00653780" w:rsidP="00653780">
      <w:pPr>
        <w:suppressAutoHyphens/>
        <w:ind w:firstLine="705"/>
        <w:jc w:val="both"/>
        <w:rPr>
          <w:rFonts w:cs="StarSymbol"/>
          <w:kern w:val="1"/>
          <w:szCs w:val="24"/>
          <w:lang w:eastAsia="ar-SA"/>
        </w:rPr>
      </w:pPr>
      <w:r>
        <w:rPr>
          <w:rFonts w:cs="StarSymbol"/>
          <w:kern w:val="1"/>
          <w:szCs w:val="24"/>
          <w:lang w:eastAsia="ar-SA"/>
        </w:rPr>
        <w:t>Vadovaudamasis Lietuvos Respublikos vietos savivaldos įstatymo 18 straipsnio 1 dalimi,</w:t>
      </w:r>
    </w:p>
    <w:p w14:paraId="13F7832B" w14:textId="77777777" w:rsidR="00653780" w:rsidRDefault="00653780" w:rsidP="00653780">
      <w:pPr>
        <w:tabs>
          <w:tab w:val="left" w:pos="993"/>
        </w:tabs>
        <w:suppressAutoHyphens/>
        <w:ind w:firstLine="705"/>
        <w:jc w:val="both"/>
        <w:rPr>
          <w:szCs w:val="24"/>
          <w:lang w:eastAsia="ar-SA"/>
        </w:rPr>
      </w:pPr>
      <w:r>
        <w:rPr>
          <w:rFonts w:cs="StarSymbol"/>
          <w:szCs w:val="24"/>
          <w:lang w:eastAsia="ar-SA"/>
        </w:rPr>
        <w:t>p</w:t>
      </w:r>
      <w:r>
        <w:rPr>
          <w:szCs w:val="24"/>
          <w:lang w:eastAsia="ar-SA"/>
        </w:rPr>
        <w:t xml:space="preserve"> a k e i č i u Savivaldybės administracijos darbuotojų, kuriems suteikta teisė surašyti administracinių nusižengimų protokolus ir nagrinėti administracinių nusižengimų bylas, sąrašą, patvirtintą Savivaldybės administracijos direktoriaus 2016 m. gruodžio 29 d. įsakymu Nr. A-1512 „Dėl Savivaldybės administracijos darbuotojų, kuriems suteikta teisė surašyti administracinių nusižengimų protokolus ir nagrinėti administracinių nusižengimų bylas, sąrašo patvirtinimo“:</w:t>
      </w:r>
    </w:p>
    <w:p w14:paraId="3C6BCEC0" w14:textId="0DCCA611" w:rsidR="00E07071" w:rsidRDefault="00432487">
      <w:pPr>
        <w:suppressAutoHyphens/>
        <w:ind w:left="705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1.1. </w:t>
      </w:r>
      <w:r w:rsidR="002909E1">
        <w:rPr>
          <w:szCs w:val="24"/>
          <w:lang w:eastAsia="ar-SA"/>
        </w:rPr>
        <w:t>papildau</w:t>
      </w:r>
      <w:r>
        <w:rPr>
          <w:szCs w:val="24"/>
          <w:lang w:eastAsia="ar-SA"/>
        </w:rPr>
        <w:t xml:space="preserve"> </w:t>
      </w:r>
      <w:r w:rsidR="002909E1">
        <w:rPr>
          <w:szCs w:val="24"/>
          <w:lang w:eastAsia="ar-SA"/>
        </w:rPr>
        <w:t>1</w:t>
      </w:r>
      <w:r w:rsidR="00EE56CC">
        <w:rPr>
          <w:szCs w:val="24"/>
          <w:lang w:eastAsia="ar-SA"/>
        </w:rPr>
        <w:t>, 59</w:t>
      </w:r>
      <w:r w:rsidR="00EE56CC" w:rsidRPr="00EE56CC">
        <w:rPr>
          <w:szCs w:val="24"/>
          <w:vertAlign w:val="superscript"/>
          <w:lang w:eastAsia="ar-SA"/>
        </w:rPr>
        <w:t>1</w:t>
      </w:r>
      <w:r w:rsidR="00EE56CC">
        <w:rPr>
          <w:szCs w:val="24"/>
          <w:lang w:eastAsia="ar-SA"/>
        </w:rPr>
        <w:t xml:space="preserve"> ir 66</w:t>
      </w:r>
      <w:r w:rsidR="00EE56CC" w:rsidRPr="00EE56CC">
        <w:rPr>
          <w:szCs w:val="24"/>
          <w:vertAlign w:val="superscript"/>
          <w:lang w:eastAsia="ar-SA"/>
        </w:rPr>
        <w:t>1</w:t>
      </w:r>
      <w:r w:rsidR="002909E1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eilut</w:t>
      </w:r>
      <w:r w:rsidR="00EE56CC">
        <w:rPr>
          <w:szCs w:val="24"/>
          <w:lang w:eastAsia="ar-SA"/>
        </w:rPr>
        <w:t>ėmis</w:t>
      </w:r>
      <w:r>
        <w:rPr>
          <w:szCs w:val="24"/>
          <w:lang w:eastAsia="ar-SA"/>
        </w:rPr>
        <w:t xml:space="preserve"> ir j</w:t>
      </w:r>
      <w:r w:rsidR="00EE56CC">
        <w:rPr>
          <w:szCs w:val="24"/>
          <w:lang w:eastAsia="ar-SA"/>
        </w:rPr>
        <w:t>as</w:t>
      </w:r>
      <w:r>
        <w:rPr>
          <w:szCs w:val="24"/>
          <w:lang w:eastAsia="ar-SA"/>
        </w:rPr>
        <w:t xml:space="preserve"> išdėstau taip:</w:t>
      </w:r>
    </w:p>
    <w:p w14:paraId="2CE2E23E" w14:textId="77777777" w:rsidR="00E07071" w:rsidRPr="008D4FB9" w:rsidRDefault="00E07071">
      <w:pPr>
        <w:suppressAutoHyphens/>
        <w:jc w:val="both"/>
        <w:rPr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822"/>
        <w:gridCol w:w="2953"/>
        <w:gridCol w:w="2542"/>
      </w:tblGrid>
      <w:tr w:rsidR="00E07071" w14:paraId="0B4BA3FE" w14:textId="77777777" w:rsidTr="00EE56CC">
        <w:tc>
          <w:tcPr>
            <w:tcW w:w="596" w:type="dxa"/>
            <w:shd w:val="clear" w:color="auto" w:fill="auto"/>
          </w:tcPr>
          <w:p w14:paraId="5C615911" w14:textId="77777777" w:rsidR="00E07071" w:rsidRDefault="00432487">
            <w:pPr>
              <w:suppressAutoHyphens/>
              <w:jc w:val="both"/>
              <w:rPr>
                <w:rFonts w:cs="StarSymbol"/>
                <w:b/>
                <w:kern w:val="1"/>
                <w:szCs w:val="24"/>
                <w:lang w:eastAsia="ar-SA"/>
              </w:rPr>
            </w:pPr>
            <w:r>
              <w:rPr>
                <w:rFonts w:cs="StarSymbol"/>
                <w:b/>
                <w:kern w:val="1"/>
                <w:szCs w:val="24"/>
                <w:lang w:eastAsia="ar-SA"/>
              </w:rPr>
              <w:t>Eil. Nr.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D910" w14:textId="77777777" w:rsidR="00E07071" w:rsidRDefault="00432487">
            <w:pPr>
              <w:widowControl w:val="0"/>
              <w:suppressLineNumbers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kern w:val="1"/>
                <w:szCs w:val="24"/>
                <w:lang w:eastAsia="hi-IN" w:bidi="hi-IN"/>
              </w:rPr>
              <w:t>Administracinių nusižengimų kodekso straipsnis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0645" w14:textId="77777777" w:rsidR="00E07071" w:rsidRDefault="00432487">
            <w:pPr>
              <w:widowControl w:val="0"/>
              <w:suppressAutoHyphens/>
              <w:rPr>
                <w:rFonts w:eastAsia="Calibri"/>
                <w:b/>
                <w:bCs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hi-IN" w:bidi="hi-IN"/>
              </w:rPr>
              <w:t>Darbuotojas, kuriam suteikta teisė surašyti administracinių nusižengimų protokolus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352C" w14:textId="77777777" w:rsidR="00E07071" w:rsidRDefault="00432487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Calibri"/>
                <w:b/>
                <w:bCs/>
                <w:kern w:val="1"/>
                <w:szCs w:val="24"/>
                <w:lang w:eastAsia="hi-IN" w:bidi="hi-IN"/>
              </w:rPr>
              <w:t>Darbuotojas, kuriam suteikta teisė nagrinėti administracinių nusižengimų bylas</w:t>
            </w:r>
          </w:p>
        </w:tc>
      </w:tr>
      <w:tr w:rsidR="00EE56CC" w14:paraId="0CA3FF95" w14:textId="77777777" w:rsidTr="00EE56CC">
        <w:tc>
          <w:tcPr>
            <w:tcW w:w="596" w:type="dxa"/>
            <w:shd w:val="clear" w:color="auto" w:fill="auto"/>
          </w:tcPr>
          <w:p w14:paraId="488F5A85" w14:textId="066A381F" w:rsidR="00EE56CC" w:rsidRDefault="00EE56CC" w:rsidP="00EE56CC">
            <w:pPr>
              <w:suppressAutoHyphens/>
              <w:jc w:val="both"/>
              <w:rPr>
                <w:rFonts w:cs="StarSymbol"/>
                <w:b/>
                <w:kern w:val="1"/>
                <w:szCs w:val="24"/>
                <w:lang w:eastAsia="ar-SA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74B0" w14:textId="33F7BE73" w:rsidR="00EE56CC" w:rsidRPr="00E50906" w:rsidRDefault="00EE56CC" w:rsidP="00EE56CC">
            <w:pPr>
              <w:widowControl w:val="0"/>
              <w:suppressLineNumbers/>
              <w:suppressAutoHyphens/>
              <w:rPr>
                <w:rFonts w:eastAsia="Calibri"/>
                <w:b/>
                <w:bCs/>
                <w:kern w:val="1"/>
                <w:szCs w:val="24"/>
                <w:lang w:eastAsia="hi-IN" w:bidi="hi-IN"/>
              </w:rPr>
            </w:pPr>
            <w:r w:rsidRPr="00E50906">
              <w:rPr>
                <w:rFonts w:cs="StarSymbol"/>
                <w:color w:val="000000"/>
                <w:kern w:val="1"/>
                <w:szCs w:val="24"/>
                <w:lang w:eastAsia="ar-SA"/>
              </w:rPr>
              <w:t xml:space="preserve">45 straipsnis. </w:t>
            </w:r>
            <w:r w:rsidRPr="00E50906">
              <w:t>Visuomenės sveikatos srities Europos Sąjungos reglamentų ar sprendimų, higienos norminių aktų ar kitų visuomenės sveikatos srities teisės aktų, Lietuvos Respublikos žmonių užkrečiamųjų ligų profilaktikos ir kontrolės įstatymo pažeidimas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1CAA" w14:textId="77777777" w:rsidR="00EE56CC" w:rsidRPr="00E50906" w:rsidRDefault="00EE56CC" w:rsidP="00EE56CC">
            <w:pPr>
              <w:suppressAutoHyphens/>
              <w:spacing w:line="100" w:lineRule="atLeast"/>
              <w:jc w:val="both"/>
            </w:pPr>
            <w:r w:rsidRPr="00E50906">
              <w:t>Civilinės saugos vyr. specialistas,</w:t>
            </w:r>
          </w:p>
          <w:p w14:paraId="46D94BA5" w14:textId="63228C42" w:rsidR="00EE56CC" w:rsidRPr="00E50906" w:rsidRDefault="00EE56CC" w:rsidP="00EE56CC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hi-IN" w:bidi="hi-IN"/>
              </w:rPr>
            </w:pPr>
            <w:r w:rsidRPr="00E50906">
              <w:rPr>
                <w:color w:val="000000"/>
              </w:rPr>
              <w:t>Seniūnijos seniūnas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CC44" w14:textId="3F6BAC66" w:rsidR="00EE56CC" w:rsidRPr="00E50906" w:rsidRDefault="00EE56CC" w:rsidP="00EE56CC">
            <w:pPr>
              <w:widowControl w:val="0"/>
              <w:suppressAutoHyphens/>
              <w:rPr>
                <w:rFonts w:eastAsia="Calibri"/>
                <w:b/>
                <w:bCs/>
                <w:kern w:val="1"/>
                <w:szCs w:val="24"/>
                <w:lang w:eastAsia="hi-IN" w:bidi="hi-IN"/>
              </w:rPr>
            </w:pPr>
            <w:r w:rsidRPr="00E50906">
              <w:t>Savivaldybės gydytojas (vyr. specialistas)</w:t>
            </w:r>
          </w:p>
        </w:tc>
      </w:tr>
      <w:tr w:rsidR="00EE56CC" w14:paraId="3B80AC9E" w14:textId="77777777" w:rsidTr="00482197">
        <w:tc>
          <w:tcPr>
            <w:tcW w:w="596" w:type="dxa"/>
            <w:shd w:val="clear" w:color="auto" w:fill="auto"/>
          </w:tcPr>
          <w:p w14:paraId="503522A4" w14:textId="47A59DA1" w:rsidR="00EE56CC" w:rsidRDefault="00EE56CC" w:rsidP="00EE56CC">
            <w:pPr>
              <w:suppressAutoHyphens/>
              <w:jc w:val="both"/>
              <w:rPr>
                <w:rFonts w:cs="StarSymbol"/>
                <w:b/>
                <w:kern w:val="1"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59</w:t>
            </w:r>
            <w:r w:rsidRPr="00EE56CC">
              <w:rPr>
                <w:szCs w:val="24"/>
                <w:vertAlign w:val="superscript"/>
                <w:lang w:eastAsia="ar-SA"/>
              </w:rPr>
              <w:t>1</w:t>
            </w:r>
            <w:r w:rsidRPr="00EE56CC">
              <w:rPr>
                <w:rFonts w:cs="StarSymbol"/>
                <w:bCs/>
                <w:kern w:val="1"/>
                <w:szCs w:val="24"/>
                <w:lang w:eastAsia="ar-SA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E085" w14:textId="0C7EE988" w:rsidR="00EE56CC" w:rsidRPr="00E50906" w:rsidRDefault="00EE56CC" w:rsidP="00EE56CC">
            <w:pPr>
              <w:rPr>
                <w:rFonts w:eastAsia="Calibri"/>
              </w:rPr>
            </w:pPr>
            <w:r w:rsidRPr="00E50906">
              <w:t>426 straipsnio 4 dalis. Nepaklusimas reikalavimui sustabdyti transporto priemonę arba pasitraukimas iš eismo įvykio vietos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781A39" w14:textId="50B2BE49" w:rsidR="00EE56CC" w:rsidRPr="00E50906" w:rsidRDefault="00EE56CC" w:rsidP="00EE56CC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hi-IN" w:bidi="hi-IN"/>
              </w:rPr>
            </w:pPr>
            <w:r w:rsidRPr="00E50906">
              <w:t>Ekonomikos ir turto valdymo skyriaus vyr. specialistas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2B041" w14:textId="743AE4BC" w:rsidR="00EE56CC" w:rsidRPr="00E50906" w:rsidRDefault="00EE56CC" w:rsidP="00EE56CC">
            <w:pPr>
              <w:widowControl w:val="0"/>
              <w:suppressAutoHyphens/>
              <w:rPr>
                <w:rFonts w:eastAsia="Calibri"/>
                <w:b/>
                <w:bCs/>
                <w:kern w:val="1"/>
                <w:szCs w:val="24"/>
                <w:lang w:eastAsia="hi-IN" w:bidi="hi-IN"/>
              </w:rPr>
            </w:pPr>
            <w:r w:rsidRPr="00E50906">
              <w:t>Ekonomikos ir turto valdymo skyriaus vedėjas</w:t>
            </w:r>
          </w:p>
        </w:tc>
      </w:tr>
      <w:tr w:rsidR="00EE56CC" w14:paraId="7DE95754" w14:textId="77777777" w:rsidTr="001B2382">
        <w:tc>
          <w:tcPr>
            <w:tcW w:w="596" w:type="dxa"/>
            <w:shd w:val="clear" w:color="auto" w:fill="auto"/>
          </w:tcPr>
          <w:p w14:paraId="0B63D058" w14:textId="4FAA72AB" w:rsidR="00EE56CC" w:rsidRPr="00EE56CC" w:rsidRDefault="00EE56CC" w:rsidP="00EE56CC">
            <w:pPr>
              <w:suppressAutoHyphens/>
              <w:jc w:val="both"/>
              <w:rPr>
                <w:rFonts w:cs="StarSymbol"/>
                <w:bCs/>
                <w:kern w:val="1"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66</w:t>
            </w:r>
            <w:r w:rsidRPr="00EE56CC">
              <w:rPr>
                <w:szCs w:val="24"/>
                <w:vertAlign w:val="superscript"/>
                <w:lang w:eastAsia="ar-SA"/>
              </w:rPr>
              <w:t>1</w:t>
            </w:r>
            <w:r>
              <w:rPr>
                <w:rFonts w:cs="StarSymbol"/>
                <w:bCs/>
                <w:kern w:val="1"/>
                <w:szCs w:val="24"/>
                <w:lang w:eastAsia="ar-SA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6B81" w14:textId="5C4C620D" w:rsidR="00EE56CC" w:rsidRPr="00EE56CC" w:rsidRDefault="00EE56CC" w:rsidP="00EE56CC">
            <w:pPr>
              <w:widowControl w:val="0"/>
              <w:suppressLineNumbers/>
              <w:suppressAutoHyphens/>
              <w:rPr>
                <w:rFonts w:eastAsia="Calibri"/>
                <w:kern w:val="1"/>
                <w:szCs w:val="24"/>
                <w:lang w:eastAsia="hi-IN" w:bidi="hi-IN"/>
              </w:rPr>
            </w:pPr>
            <w:r>
              <w:rPr>
                <w:szCs w:val="24"/>
              </w:rPr>
              <w:t>449</w:t>
            </w:r>
            <w:r w:rsidRPr="00EE56CC">
              <w:rPr>
                <w:szCs w:val="24"/>
                <w:vertAlign w:val="superscript"/>
                <w:lang w:eastAsia="ar-SA"/>
              </w:rPr>
              <w:t>1</w:t>
            </w:r>
            <w:r>
              <w:rPr>
                <w:szCs w:val="24"/>
              </w:rPr>
              <w:t xml:space="preserve"> straipsnis. </w:t>
            </w:r>
            <w:r w:rsidRPr="00EE56CC">
              <w:rPr>
                <w:szCs w:val="24"/>
              </w:rPr>
              <w:t>Keleivių vežimo organizatorių pareigų nevykdymas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F4FBCC" w14:textId="7DBCAC23" w:rsidR="00EE56CC" w:rsidRDefault="00EE56CC" w:rsidP="00EE56CC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hi-IN" w:bidi="hi-IN"/>
              </w:rPr>
            </w:pPr>
            <w:r>
              <w:t>Ekonomikos ir turto valdymo skyriaus vyr. specialistas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6C82F9" w14:textId="191FDC6D" w:rsidR="00EE56CC" w:rsidRDefault="008D4FB9" w:rsidP="00EE56CC">
            <w:pPr>
              <w:widowControl w:val="0"/>
              <w:suppressAutoHyphens/>
              <w:rPr>
                <w:rFonts w:eastAsia="Calibri"/>
                <w:b/>
                <w:bCs/>
                <w:kern w:val="1"/>
                <w:szCs w:val="24"/>
                <w:lang w:eastAsia="hi-IN" w:bidi="hi-IN"/>
              </w:rPr>
            </w:pPr>
            <w:r>
              <w:rPr>
                <w:szCs w:val="24"/>
              </w:rPr>
              <w:t>449</w:t>
            </w:r>
            <w:r w:rsidRPr="00EE56CC">
              <w:rPr>
                <w:szCs w:val="24"/>
                <w:vertAlign w:val="superscript"/>
                <w:lang w:eastAsia="ar-SA"/>
              </w:rPr>
              <w:t>1</w:t>
            </w:r>
            <w:r>
              <w:rPr>
                <w:szCs w:val="24"/>
              </w:rPr>
              <w:t xml:space="preserve"> straipsnio 1 dalis – </w:t>
            </w:r>
            <w:r w:rsidR="00EE56CC">
              <w:t>Ekonomikos ir turto valdymo skyriaus vedėjas</w:t>
            </w:r>
          </w:p>
        </w:tc>
      </w:tr>
    </w:tbl>
    <w:p w14:paraId="6988FCA6" w14:textId="77777777" w:rsidR="00E07071" w:rsidRPr="005333CD" w:rsidRDefault="00E07071">
      <w:pPr>
        <w:suppressAutoHyphens/>
        <w:jc w:val="both"/>
        <w:rPr>
          <w:sz w:val="12"/>
          <w:szCs w:val="12"/>
          <w:lang w:eastAsia="ar-SA"/>
        </w:rPr>
      </w:pPr>
    </w:p>
    <w:p w14:paraId="6FB33CDF" w14:textId="1580A885" w:rsidR="00E07071" w:rsidRDefault="00432487" w:rsidP="00432487">
      <w:pPr>
        <w:suppressAutoHyphens/>
        <w:ind w:left="1065" w:hanging="360"/>
        <w:jc w:val="both"/>
        <w:rPr>
          <w:rFonts w:cs="StarSymbol"/>
          <w:kern w:val="1"/>
          <w:szCs w:val="24"/>
          <w:lang w:eastAsia="ar-SA"/>
        </w:rPr>
      </w:pPr>
      <w:r>
        <w:rPr>
          <w:szCs w:val="24"/>
          <w:lang w:eastAsia="ar-SA"/>
        </w:rPr>
        <w:t>1.2.</w:t>
      </w:r>
      <w:r>
        <w:rPr>
          <w:szCs w:val="24"/>
          <w:lang w:eastAsia="ar-SA"/>
        </w:rPr>
        <w:tab/>
        <w:t xml:space="preserve"> </w:t>
      </w:r>
      <w:r w:rsidR="00F82F9A">
        <w:rPr>
          <w:szCs w:val="24"/>
          <w:lang w:eastAsia="ar-SA"/>
        </w:rPr>
        <w:t xml:space="preserve">buvusias </w:t>
      </w:r>
      <w:r w:rsidR="002909E1">
        <w:rPr>
          <w:szCs w:val="24"/>
          <w:lang w:eastAsia="ar-SA"/>
        </w:rPr>
        <w:t>1-91</w:t>
      </w:r>
      <w:r>
        <w:rPr>
          <w:szCs w:val="24"/>
          <w:lang w:eastAsia="ar-SA"/>
        </w:rPr>
        <w:t xml:space="preserve"> eilutes</w:t>
      </w:r>
      <w:r w:rsidR="00F82F9A">
        <w:rPr>
          <w:szCs w:val="24"/>
          <w:lang w:eastAsia="ar-SA"/>
        </w:rPr>
        <w:t xml:space="preserve"> atitinkamai</w:t>
      </w:r>
      <w:r w:rsidR="002909E1">
        <w:rPr>
          <w:szCs w:val="24"/>
          <w:lang w:eastAsia="ar-SA"/>
        </w:rPr>
        <w:t xml:space="preserve"> laikyti 2-92 eilutėmis.</w:t>
      </w:r>
    </w:p>
    <w:p w14:paraId="51B582D5" w14:textId="77777777" w:rsidR="00432487" w:rsidRDefault="00432487">
      <w:pPr>
        <w:suppressAutoHyphens/>
      </w:pPr>
    </w:p>
    <w:p w14:paraId="3B68F7E0" w14:textId="77777777" w:rsidR="00432487" w:rsidRDefault="00432487">
      <w:pPr>
        <w:suppressAutoHyphens/>
      </w:pPr>
    </w:p>
    <w:p w14:paraId="0A87F2B4" w14:textId="44FA25B1" w:rsidR="00E07071" w:rsidRDefault="00432487">
      <w:pPr>
        <w:suppressAutoHyphens/>
        <w:rPr>
          <w:rFonts w:cs="StarSymbol"/>
          <w:kern w:val="1"/>
          <w:szCs w:val="24"/>
          <w:lang w:eastAsia="ar-SA"/>
        </w:rPr>
      </w:pPr>
      <w:r>
        <w:rPr>
          <w:rFonts w:cs="StarSymbol"/>
          <w:kern w:val="1"/>
          <w:szCs w:val="24"/>
          <w:lang w:eastAsia="ar-SA"/>
        </w:rPr>
        <w:t>Savivaldybės administracijos direktorius</w:t>
      </w:r>
      <w:r>
        <w:rPr>
          <w:rFonts w:cs="StarSymbol"/>
          <w:kern w:val="1"/>
          <w:szCs w:val="24"/>
          <w:lang w:eastAsia="ar-SA"/>
        </w:rPr>
        <w:tab/>
      </w:r>
      <w:r>
        <w:rPr>
          <w:rFonts w:cs="StarSymbol"/>
          <w:kern w:val="1"/>
          <w:szCs w:val="24"/>
          <w:lang w:eastAsia="ar-SA"/>
        </w:rPr>
        <w:tab/>
      </w:r>
      <w:r>
        <w:rPr>
          <w:rFonts w:cs="StarSymbol"/>
          <w:kern w:val="1"/>
          <w:szCs w:val="24"/>
          <w:lang w:eastAsia="ar-SA"/>
        </w:rPr>
        <w:tab/>
      </w:r>
      <w:r>
        <w:rPr>
          <w:rFonts w:cs="StarSymbol"/>
          <w:kern w:val="1"/>
          <w:szCs w:val="24"/>
          <w:lang w:eastAsia="ar-SA"/>
        </w:rPr>
        <w:tab/>
      </w:r>
      <w:r>
        <w:rPr>
          <w:rFonts w:cs="StarSymbol"/>
          <w:kern w:val="1"/>
          <w:szCs w:val="24"/>
          <w:lang w:eastAsia="ar-SA"/>
        </w:rPr>
        <w:tab/>
      </w:r>
      <w:r>
        <w:rPr>
          <w:rFonts w:cs="StarSymbol"/>
          <w:kern w:val="1"/>
          <w:szCs w:val="24"/>
          <w:lang w:eastAsia="ar-SA"/>
        </w:rPr>
        <w:tab/>
        <w:t>Eugenijus Lunskis</w:t>
      </w:r>
    </w:p>
    <w:p w14:paraId="07BDACD0" w14:textId="77777777" w:rsidR="005333CD" w:rsidRPr="005333CD" w:rsidRDefault="005333CD">
      <w:pPr>
        <w:suppressAutoHyphens/>
        <w:jc w:val="both"/>
        <w:rPr>
          <w:rFonts w:cs="MS Mincho"/>
          <w:color w:val="000000"/>
          <w:sz w:val="20"/>
          <w:lang w:eastAsia="ar-SA"/>
        </w:rPr>
      </w:pPr>
    </w:p>
    <w:p w14:paraId="1E76295E" w14:textId="5F4A35D9" w:rsidR="008D4FB9" w:rsidRDefault="008D4FB9">
      <w:pPr>
        <w:suppressAutoHyphens/>
        <w:jc w:val="both"/>
        <w:rPr>
          <w:rFonts w:cs="MS Mincho"/>
          <w:color w:val="000000"/>
          <w:sz w:val="12"/>
          <w:szCs w:val="12"/>
          <w:lang w:eastAsia="ar-SA"/>
        </w:rPr>
      </w:pPr>
    </w:p>
    <w:p w14:paraId="3D009FE5" w14:textId="77777777" w:rsidR="008D4FB9" w:rsidRPr="00EE56CC" w:rsidRDefault="008D4FB9">
      <w:pPr>
        <w:suppressAutoHyphens/>
        <w:jc w:val="both"/>
        <w:rPr>
          <w:rFonts w:cs="MS Mincho"/>
          <w:color w:val="000000"/>
          <w:sz w:val="12"/>
          <w:szCs w:val="12"/>
          <w:lang w:eastAsia="ar-SA"/>
        </w:rPr>
      </w:pPr>
    </w:p>
    <w:p w14:paraId="1CE4C5B4" w14:textId="16A6247D" w:rsidR="002909E1" w:rsidRPr="008D4FB9" w:rsidRDefault="002909E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sectPr w:rsidR="002909E1" w:rsidRPr="008D4FB9" w:rsidSect="008D4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80" w:right="707" w:bottom="55" w:left="1276" w:header="567" w:footer="567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ABBED" w14:textId="77777777" w:rsidR="00F83F9C" w:rsidRDefault="00F83F9C">
      <w:pPr>
        <w:suppressAutoHyphens/>
        <w:rPr>
          <w:rFonts w:cs="StarSymbol"/>
          <w:kern w:val="1"/>
          <w:sz w:val="20"/>
          <w:lang w:eastAsia="ar-SA"/>
        </w:rPr>
      </w:pPr>
      <w:r>
        <w:rPr>
          <w:rFonts w:cs="StarSymbol"/>
          <w:kern w:val="1"/>
          <w:sz w:val="20"/>
          <w:lang w:eastAsia="ar-SA"/>
        </w:rPr>
        <w:separator/>
      </w:r>
    </w:p>
  </w:endnote>
  <w:endnote w:type="continuationSeparator" w:id="0">
    <w:p w14:paraId="58EF2585" w14:textId="77777777" w:rsidR="00F83F9C" w:rsidRDefault="00F83F9C">
      <w:pPr>
        <w:suppressAutoHyphens/>
        <w:rPr>
          <w:rFonts w:cs="StarSymbol"/>
          <w:kern w:val="1"/>
          <w:sz w:val="20"/>
          <w:lang w:eastAsia="ar-SA"/>
        </w:rPr>
      </w:pPr>
      <w:r>
        <w:rPr>
          <w:rFonts w:cs="StarSymbol"/>
          <w:kern w:val="1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EF0D6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FA0C5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E0DC2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8B7A7" w14:textId="77777777" w:rsidR="00F83F9C" w:rsidRDefault="00F83F9C">
      <w:pPr>
        <w:suppressAutoHyphens/>
        <w:rPr>
          <w:rFonts w:cs="StarSymbol"/>
          <w:kern w:val="1"/>
          <w:sz w:val="20"/>
          <w:lang w:eastAsia="ar-SA"/>
        </w:rPr>
      </w:pPr>
      <w:r>
        <w:rPr>
          <w:rFonts w:cs="StarSymbol"/>
          <w:kern w:val="1"/>
          <w:sz w:val="20"/>
          <w:lang w:eastAsia="ar-SA"/>
        </w:rPr>
        <w:separator/>
      </w:r>
    </w:p>
  </w:footnote>
  <w:footnote w:type="continuationSeparator" w:id="0">
    <w:p w14:paraId="4EA494CD" w14:textId="77777777" w:rsidR="00F83F9C" w:rsidRDefault="00F83F9C">
      <w:pPr>
        <w:suppressAutoHyphens/>
        <w:rPr>
          <w:rFonts w:cs="StarSymbol"/>
          <w:kern w:val="1"/>
          <w:sz w:val="20"/>
          <w:lang w:eastAsia="ar-SA"/>
        </w:rPr>
      </w:pPr>
      <w:r>
        <w:rPr>
          <w:rFonts w:cs="StarSymbol"/>
          <w:kern w:val="1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ACCD5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85E54" w14:textId="77777777" w:rsidR="00E07071" w:rsidRDefault="00432487">
    <w:pPr>
      <w:tabs>
        <w:tab w:val="center" w:pos="4153"/>
        <w:tab w:val="right" w:pos="8306"/>
      </w:tabs>
      <w:suppressAutoHyphens/>
      <w:jc w:val="center"/>
      <w:rPr>
        <w:rFonts w:cs="StarSymbol"/>
        <w:kern w:val="1"/>
        <w:szCs w:val="24"/>
        <w:lang w:eastAsia="ar-SA"/>
      </w:rPr>
    </w:pPr>
    <w:r>
      <w:rPr>
        <w:rFonts w:cs="StarSymbol"/>
        <w:kern w:val="1"/>
        <w:szCs w:val="24"/>
        <w:lang w:eastAsia="ar-SA"/>
      </w:rPr>
      <w:fldChar w:fldCharType="begin"/>
    </w:r>
    <w:r>
      <w:rPr>
        <w:rFonts w:cs="StarSymbol"/>
        <w:kern w:val="1"/>
        <w:szCs w:val="24"/>
        <w:lang w:eastAsia="ar-SA"/>
      </w:rPr>
      <w:instrText>PAGE   \* MERGEFORMAT</w:instrText>
    </w:r>
    <w:r>
      <w:rPr>
        <w:rFonts w:cs="StarSymbol"/>
        <w:kern w:val="1"/>
        <w:szCs w:val="24"/>
        <w:lang w:eastAsia="ar-SA"/>
      </w:rPr>
      <w:fldChar w:fldCharType="separate"/>
    </w:r>
    <w:r>
      <w:rPr>
        <w:rFonts w:cs="StarSymbol"/>
        <w:noProof/>
        <w:kern w:val="1"/>
        <w:szCs w:val="24"/>
        <w:lang w:eastAsia="ar-SA"/>
      </w:rPr>
      <w:t>2</w:t>
    </w:r>
    <w:r>
      <w:rPr>
        <w:rFonts w:cs="StarSymbol"/>
        <w:kern w:val="1"/>
        <w:szCs w:val="24"/>
        <w:lang w:eastAsia="ar-SA"/>
      </w:rPr>
      <w:fldChar w:fldCharType="end"/>
    </w:r>
  </w:p>
  <w:p w14:paraId="79278B43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0A893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7F"/>
    <w:rsid w:val="00190446"/>
    <w:rsid w:val="002909E1"/>
    <w:rsid w:val="0037227F"/>
    <w:rsid w:val="003A3FD9"/>
    <w:rsid w:val="00432487"/>
    <w:rsid w:val="004341B6"/>
    <w:rsid w:val="0052393A"/>
    <w:rsid w:val="005333CD"/>
    <w:rsid w:val="00590753"/>
    <w:rsid w:val="00653780"/>
    <w:rsid w:val="006A4779"/>
    <w:rsid w:val="008D4FB9"/>
    <w:rsid w:val="00BF7149"/>
    <w:rsid w:val="00D210BF"/>
    <w:rsid w:val="00D771D8"/>
    <w:rsid w:val="00E07071"/>
    <w:rsid w:val="00E50906"/>
    <w:rsid w:val="00EE56CC"/>
    <w:rsid w:val="00F37883"/>
    <w:rsid w:val="00F82F9A"/>
    <w:rsid w:val="00F83F9C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97DD07"/>
  <w15:docId w15:val="{8E5B8D79-D1C2-4027-85C0-2B0C6C96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51E9-778C-4299-97C1-CBB3163E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Ruta Vaitkuniene</cp:lastModifiedBy>
  <cp:revision>3</cp:revision>
  <cp:lastPrinted>2019-08-29T13:25:00Z</cp:lastPrinted>
  <dcterms:created xsi:type="dcterms:W3CDTF">2021-03-12T07:39:00Z</dcterms:created>
  <dcterms:modified xsi:type="dcterms:W3CDTF">2021-03-12T07:39:00Z</dcterms:modified>
</cp:coreProperties>
</file>