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E0A32" w:rsidRPr="007301BA" w:rsidRDefault="00E0382D" w:rsidP="00E0382D">
      <w:pPr>
        <w:jc w:val="center"/>
        <w:rPr>
          <w:sz w:val="20"/>
        </w:rPr>
      </w:pPr>
      <w:r w:rsidRPr="007301BA">
        <w:rPr>
          <w:rFonts w:ascii="Cambria" w:eastAsia="Microsoft YaHei" w:hAnsi="Cambria" w:cs="Lucida Sans"/>
          <w:b/>
          <w:bCs/>
          <w:noProof/>
          <w:kern w:val="1"/>
          <w:sz w:val="32"/>
          <w:szCs w:val="32"/>
          <w:lang w:eastAsia="lt-LT"/>
        </w:rPr>
        <w:drawing>
          <wp:inline distT="0" distB="0" distL="0" distR="0" wp14:anchorId="6E745827" wp14:editId="0066BE9E">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E0A32" w:rsidRPr="007301BA" w:rsidRDefault="000E0A32">
      <w:pPr>
        <w:rPr>
          <w:sz w:val="8"/>
          <w:szCs w:val="8"/>
        </w:rPr>
      </w:pPr>
    </w:p>
    <w:p w:rsidR="000E0A32" w:rsidRPr="007301BA" w:rsidRDefault="000E0A32" w:rsidP="00E0382D">
      <w:pPr>
        <w:suppressLineNumbers/>
        <w:suppressAutoHyphens/>
        <w:textAlignment w:val="baseline"/>
        <w:rPr>
          <w:rFonts w:eastAsia="Calibri"/>
          <w:kern w:val="1"/>
          <w:sz w:val="20"/>
          <w:lang w:eastAsia="ar-SA"/>
        </w:rPr>
      </w:pPr>
    </w:p>
    <w:p w:rsidR="00B10544" w:rsidRPr="007301BA" w:rsidRDefault="00B10544" w:rsidP="00E0382D">
      <w:pPr>
        <w:suppressLineNumbers/>
        <w:suppressAutoHyphens/>
        <w:textAlignment w:val="baseline"/>
        <w:rPr>
          <w:rFonts w:eastAsia="Calibri"/>
          <w:kern w:val="1"/>
          <w:sz w:val="20"/>
          <w:lang w:eastAsia="ar-SA"/>
        </w:rPr>
      </w:pPr>
    </w:p>
    <w:p w:rsidR="000E0A32" w:rsidRPr="007301BA" w:rsidRDefault="008257BD">
      <w:pPr>
        <w:suppressLineNumbers/>
        <w:suppressAutoHyphens/>
        <w:jc w:val="center"/>
        <w:textAlignment w:val="baseline"/>
        <w:rPr>
          <w:rFonts w:eastAsia="Calibri"/>
          <w:b/>
          <w:bCs/>
          <w:kern w:val="1"/>
          <w:sz w:val="28"/>
          <w:szCs w:val="28"/>
          <w:lang w:eastAsia="ar-SA"/>
        </w:rPr>
      </w:pPr>
      <w:r w:rsidRPr="007301BA">
        <w:rPr>
          <w:rFonts w:eastAsia="Calibri"/>
          <w:b/>
          <w:kern w:val="1"/>
          <w:sz w:val="28"/>
          <w:lang w:eastAsia="ar-SA"/>
        </w:rPr>
        <w:t>PANEVĖŽIO RAJONO SAVIVALDYBĖS ADMINISTRACIJOS</w:t>
      </w:r>
    </w:p>
    <w:p w:rsidR="000E0A32" w:rsidRPr="007301BA" w:rsidRDefault="008257BD">
      <w:pPr>
        <w:suppressLineNumbers/>
        <w:suppressAutoHyphens/>
        <w:jc w:val="center"/>
        <w:textAlignment w:val="baseline"/>
        <w:rPr>
          <w:rFonts w:eastAsia="Calibri"/>
          <w:kern w:val="1"/>
          <w:szCs w:val="24"/>
          <w:lang w:eastAsia="ar-SA"/>
        </w:rPr>
      </w:pPr>
      <w:r w:rsidRPr="007301BA">
        <w:rPr>
          <w:rFonts w:eastAsia="Calibri"/>
          <w:b/>
          <w:bCs/>
          <w:kern w:val="1"/>
          <w:sz w:val="28"/>
          <w:szCs w:val="28"/>
          <w:lang w:eastAsia="ar-SA"/>
        </w:rPr>
        <w:t>DIREKTORIUS</w:t>
      </w:r>
    </w:p>
    <w:p w:rsidR="000E0A32" w:rsidRPr="007301BA" w:rsidRDefault="000E0A32">
      <w:pPr>
        <w:suppressAutoHyphens/>
        <w:textAlignment w:val="baseline"/>
        <w:rPr>
          <w:rFonts w:eastAsia="Calibri"/>
          <w:kern w:val="1"/>
          <w:szCs w:val="24"/>
          <w:lang w:eastAsia="ar-SA"/>
        </w:rPr>
      </w:pPr>
    </w:p>
    <w:p w:rsidR="009D52C6" w:rsidRPr="007301BA" w:rsidRDefault="009D52C6" w:rsidP="009D52C6">
      <w:pPr>
        <w:jc w:val="center"/>
        <w:rPr>
          <w:szCs w:val="24"/>
          <w:lang w:eastAsia="lt-LT"/>
        </w:rPr>
      </w:pPr>
      <w:r w:rsidRPr="007301BA">
        <w:rPr>
          <w:b/>
          <w:bCs/>
          <w:szCs w:val="24"/>
          <w:lang w:eastAsia="lt-LT"/>
        </w:rPr>
        <w:t>ĮSAKYMAS</w:t>
      </w:r>
    </w:p>
    <w:p w:rsidR="009D52C6" w:rsidRPr="007301BA" w:rsidRDefault="009D52C6" w:rsidP="009D52C6">
      <w:pPr>
        <w:jc w:val="center"/>
        <w:rPr>
          <w:szCs w:val="24"/>
          <w:lang w:eastAsia="lt-LT"/>
        </w:rPr>
      </w:pPr>
      <w:r w:rsidRPr="007301BA">
        <w:rPr>
          <w:b/>
          <w:bCs/>
          <w:szCs w:val="24"/>
          <w:lang w:eastAsia="lt-LT"/>
        </w:rPr>
        <w:t xml:space="preserve">DĖL </w:t>
      </w:r>
      <w:r w:rsidRPr="007301BA">
        <w:rPr>
          <w:b/>
          <w:bCs/>
          <w:shd w:val="clear" w:color="auto" w:fill="FFFFFF"/>
        </w:rPr>
        <w:t xml:space="preserve">BANDOMOJO SAVANORIŠKO PROFILAKTINIO </w:t>
      </w:r>
      <w:r w:rsidRPr="007301BA">
        <w:rPr>
          <w:b/>
          <w:bCs/>
        </w:rPr>
        <w:t xml:space="preserve">TYRIMO </w:t>
      </w:r>
      <w:r w:rsidRPr="007301BA">
        <w:rPr>
          <w:b/>
          <w:bCs/>
          <w:shd w:val="clear" w:color="auto" w:fill="FFFFFF"/>
        </w:rPr>
        <w:t xml:space="preserve">ORGANIZAVIMO, KOORDINAVIMO IR VYKDYMO </w:t>
      </w:r>
      <w:r w:rsidR="002312B4" w:rsidRPr="007301BA">
        <w:rPr>
          <w:b/>
          <w:bCs/>
          <w:szCs w:val="24"/>
          <w:lang w:eastAsia="lt-LT"/>
        </w:rPr>
        <w:t>PANEVĖŽIO</w:t>
      </w:r>
      <w:r w:rsidRPr="007301BA">
        <w:rPr>
          <w:b/>
          <w:bCs/>
          <w:szCs w:val="24"/>
          <w:lang w:eastAsia="lt-LT"/>
        </w:rPr>
        <w:t xml:space="preserve"> RAJONO SAVIVALDYBĖS </w:t>
      </w:r>
      <w:r w:rsidR="002312B4" w:rsidRPr="007301BA">
        <w:rPr>
          <w:b/>
          <w:bCs/>
          <w:szCs w:val="24"/>
          <w:lang w:eastAsia="lt-LT"/>
        </w:rPr>
        <w:t>MOKYKLOSE</w:t>
      </w:r>
    </w:p>
    <w:p w:rsidR="009D52C6" w:rsidRPr="007301BA" w:rsidRDefault="009D52C6" w:rsidP="009D52C6">
      <w:pPr>
        <w:rPr>
          <w:szCs w:val="24"/>
          <w:lang w:eastAsia="lt-LT"/>
        </w:rPr>
      </w:pPr>
    </w:p>
    <w:p w:rsidR="009D52C6" w:rsidRPr="007301BA" w:rsidRDefault="00CF77A6" w:rsidP="009D52C6">
      <w:pPr>
        <w:jc w:val="center"/>
        <w:rPr>
          <w:szCs w:val="24"/>
          <w:lang w:eastAsia="lt-LT"/>
        </w:rPr>
      </w:pPr>
      <w:r>
        <w:rPr>
          <w:szCs w:val="24"/>
          <w:lang w:eastAsia="lt-LT"/>
        </w:rPr>
        <w:t xml:space="preserve">2021 m. kovo 19 </w:t>
      </w:r>
      <w:r w:rsidR="009D52C6" w:rsidRPr="007301BA">
        <w:rPr>
          <w:szCs w:val="24"/>
          <w:lang w:eastAsia="lt-LT"/>
        </w:rPr>
        <w:t xml:space="preserve">d. Nr. </w:t>
      </w:r>
      <w:r w:rsidR="002312B4" w:rsidRPr="007301BA">
        <w:t>A-</w:t>
      </w:r>
      <w:r>
        <w:t>151</w:t>
      </w:r>
      <w:bookmarkStart w:id="0" w:name="_GoBack"/>
      <w:bookmarkEnd w:id="0"/>
    </w:p>
    <w:p w:rsidR="009D52C6" w:rsidRPr="007301BA" w:rsidRDefault="005B0CF8" w:rsidP="009D52C6">
      <w:pPr>
        <w:jc w:val="center"/>
        <w:rPr>
          <w:szCs w:val="24"/>
          <w:lang w:eastAsia="lt-LT"/>
        </w:rPr>
      </w:pPr>
      <w:r w:rsidRPr="007301BA">
        <w:rPr>
          <w:szCs w:val="24"/>
          <w:lang w:eastAsia="lt-LT"/>
        </w:rPr>
        <w:t>Panevėžys</w:t>
      </w:r>
    </w:p>
    <w:p w:rsidR="009D52C6" w:rsidRPr="007301BA" w:rsidRDefault="009D52C6" w:rsidP="009D52C6">
      <w:pPr>
        <w:rPr>
          <w:szCs w:val="24"/>
          <w:lang w:eastAsia="lt-LT"/>
        </w:rPr>
      </w:pPr>
    </w:p>
    <w:p w:rsidR="009D52C6" w:rsidRPr="007301BA" w:rsidRDefault="002312B4" w:rsidP="002312B4">
      <w:pPr>
        <w:tabs>
          <w:tab w:val="left" w:pos="1134"/>
        </w:tabs>
        <w:ind w:firstLine="1276"/>
        <w:jc w:val="both"/>
      </w:pPr>
      <w:r w:rsidRPr="007301BA">
        <w:t xml:space="preserve">Vadovaudamasis </w:t>
      </w:r>
      <w:r w:rsidRPr="007301BA">
        <w:rPr>
          <w:rFonts w:eastAsia="Calibri"/>
          <w:kern w:val="1"/>
          <w:szCs w:val="22"/>
          <w:lang w:eastAsia="ar-SA"/>
        </w:rPr>
        <w:t>Lietuvos Respublikos vietos savivaldos įstatymo 29 straipsnio</w:t>
      </w:r>
      <w:r w:rsidR="00CC5457">
        <w:rPr>
          <w:rFonts w:eastAsia="Calibri"/>
          <w:kern w:val="1"/>
          <w:szCs w:val="22"/>
          <w:lang w:eastAsia="ar-SA"/>
        </w:rPr>
        <w:t xml:space="preserve"> </w:t>
      </w:r>
      <w:r w:rsidRPr="007301BA">
        <w:rPr>
          <w:rFonts w:eastAsia="Calibri"/>
          <w:kern w:val="1"/>
          <w:szCs w:val="22"/>
          <w:lang w:eastAsia="ar-SA"/>
        </w:rPr>
        <w:t>8 dalies 2 punktu</w:t>
      </w:r>
      <w:r w:rsidRPr="007301BA">
        <w:t xml:space="preserve">, </w:t>
      </w:r>
      <w:r w:rsidR="009D52C6" w:rsidRPr="007301BA">
        <w:t>Lietuvos Respublikos Vyriausybės 2020 m. lapkričio 4 d. nutarimo Nr. 1226 „Dėl karantino Lietuvos Respublikos teritorijoje paskelbimo“ 2.2.9.2</w:t>
      </w:r>
      <w:r w:rsidR="009D52C6" w:rsidRPr="007301BA">
        <w:rPr>
          <w:vertAlign w:val="superscript"/>
        </w:rPr>
        <w:t>1</w:t>
      </w:r>
      <w:r w:rsidR="009D52C6" w:rsidRPr="007301BA">
        <w:t xml:space="preserve"> papunkčiu, </w:t>
      </w:r>
      <w:r w:rsidR="009D52C6" w:rsidRPr="007301BA">
        <w:rPr>
          <w:szCs w:val="24"/>
          <w:lang w:eastAsia="lt-LT"/>
        </w:rPr>
        <w:t xml:space="preserve">Lietuvos Respublikos sveikatos apsaugos ministro, </w:t>
      </w:r>
      <w:r w:rsidR="009D52C6" w:rsidRPr="007301BA">
        <w:rPr>
          <w:szCs w:val="24"/>
          <w:shd w:val="clear" w:color="auto" w:fill="FFFFFF"/>
          <w:lang w:eastAsia="lt-LT"/>
        </w:rPr>
        <w:t xml:space="preserve">valstybės lygio ekstremaliosios situacijos valstybės operacijų vadovo </w:t>
      </w:r>
      <w:r w:rsidR="009D52C6" w:rsidRPr="007301BA">
        <w:t>2021 m. kovo 12 d. sprendimu Nr. 513</w:t>
      </w:r>
      <w:r w:rsidR="009D52C6" w:rsidRPr="007301BA">
        <w:rPr>
          <w:szCs w:val="24"/>
          <w:lang w:eastAsia="lt-LT"/>
        </w:rPr>
        <w:t xml:space="preserve"> </w:t>
      </w:r>
      <w:r w:rsidR="009D52C6" w:rsidRPr="007301BA">
        <w:rPr>
          <w:szCs w:val="24"/>
          <w:shd w:val="clear" w:color="auto" w:fill="FFFFFF"/>
          <w:lang w:eastAsia="lt-LT"/>
        </w:rPr>
        <w:t xml:space="preserve">„Dėl pavedimo organizuoti, koordinuoti ir vykdyti bandomąjį savanorišką profilaktinį </w:t>
      </w:r>
      <w:r w:rsidR="009D52C6" w:rsidRPr="007301BA">
        <w:rPr>
          <w:szCs w:val="24"/>
          <w:lang w:eastAsia="lt-LT"/>
        </w:rPr>
        <w:t>tyrimą ugdymo įstaigose“:</w:t>
      </w:r>
    </w:p>
    <w:p w:rsidR="009D52C6" w:rsidRPr="007301BA" w:rsidRDefault="009D52C6" w:rsidP="009D52C6">
      <w:pPr>
        <w:tabs>
          <w:tab w:val="left" w:pos="1134"/>
        </w:tabs>
        <w:ind w:firstLine="1276"/>
        <w:jc w:val="both"/>
        <w:rPr>
          <w:szCs w:val="24"/>
          <w:lang w:eastAsia="lt-LT"/>
        </w:rPr>
      </w:pPr>
      <w:r w:rsidRPr="007301BA">
        <w:rPr>
          <w:szCs w:val="24"/>
          <w:shd w:val="clear" w:color="auto" w:fill="FFFFFF"/>
        </w:rPr>
        <w:t xml:space="preserve">1. </w:t>
      </w:r>
      <w:r w:rsidRPr="007301BA">
        <w:rPr>
          <w:szCs w:val="24"/>
          <w:lang w:eastAsia="lt-LT"/>
        </w:rPr>
        <w:t>N u r o d a u:</w:t>
      </w:r>
    </w:p>
    <w:p w:rsidR="009D52C6" w:rsidRPr="007301BA" w:rsidRDefault="00CB04C0" w:rsidP="009D52C6">
      <w:pPr>
        <w:tabs>
          <w:tab w:val="left" w:pos="1134"/>
        </w:tabs>
        <w:ind w:firstLine="1276"/>
        <w:jc w:val="both"/>
        <w:rPr>
          <w:szCs w:val="24"/>
        </w:rPr>
      </w:pPr>
      <w:r w:rsidRPr="007301BA">
        <w:rPr>
          <w:szCs w:val="24"/>
        </w:rPr>
        <w:t>1.1. V</w:t>
      </w:r>
      <w:r w:rsidR="009D52C6" w:rsidRPr="007301BA">
        <w:rPr>
          <w:szCs w:val="24"/>
        </w:rPr>
        <w:t>ykdyti</w:t>
      </w:r>
      <w:r w:rsidR="002312B4" w:rsidRPr="007301BA">
        <w:rPr>
          <w:szCs w:val="24"/>
        </w:rPr>
        <w:t xml:space="preserve"> Panevėžio r. Naujamiesčio gimnazijoje, Panevėžio r. Raguvos gimnazijoje, </w:t>
      </w:r>
      <w:r w:rsidR="00D07CED" w:rsidRPr="007301BA">
        <w:rPr>
          <w:szCs w:val="24"/>
        </w:rPr>
        <w:t>Panevėžio r. Piniavos</w:t>
      </w:r>
      <w:r w:rsidRPr="007301BA">
        <w:rPr>
          <w:szCs w:val="24"/>
        </w:rPr>
        <w:t xml:space="preserve"> mokykloje</w:t>
      </w:r>
      <w:r w:rsidR="00D07CED" w:rsidRPr="007301BA">
        <w:rPr>
          <w:szCs w:val="24"/>
        </w:rPr>
        <w:t>-darželyje</w:t>
      </w:r>
      <w:r w:rsidRPr="007301BA">
        <w:rPr>
          <w:szCs w:val="24"/>
        </w:rPr>
        <w:t xml:space="preserve"> ir </w:t>
      </w:r>
      <w:r w:rsidR="002312B4" w:rsidRPr="007301BA">
        <w:rPr>
          <w:szCs w:val="24"/>
        </w:rPr>
        <w:t xml:space="preserve">Panevėžio r. </w:t>
      </w:r>
      <w:r w:rsidRPr="007301BA">
        <w:rPr>
          <w:szCs w:val="24"/>
        </w:rPr>
        <w:t xml:space="preserve">Upytės Antano </w:t>
      </w:r>
      <w:proofErr w:type="spellStart"/>
      <w:r w:rsidRPr="007301BA">
        <w:rPr>
          <w:szCs w:val="24"/>
        </w:rPr>
        <w:t>Belazaro</w:t>
      </w:r>
      <w:proofErr w:type="spellEnd"/>
      <w:r w:rsidRPr="007301BA">
        <w:rPr>
          <w:szCs w:val="24"/>
        </w:rPr>
        <w:t xml:space="preserve"> pagrindinėje mokykloje </w:t>
      </w:r>
      <w:r w:rsidR="009D52C6" w:rsidRPr="007301BA">
        <w:rPr>
          <w:szCs w:val="24"/>
        </w:rPr>
        <w:t xml:space="preserve">bandomąjį savanorišką profilaktinį tyrimą – pagal pradinio ugdymo programą ugdomų mokinių </w:t>
      </w:r>
      <w:r w:rsidR="009D52C6" w:rsidRPr="007301BA">
        <w:t xml:space="preserve">(toliau – mokiniai) </w:t>
      </w:r>
      <w:r w:rsidR="00B10544" w:rsidRPr="007301BA">
        <w:rPr>
          <w:szCs w:val="24"/>
        </w:rPr>
        <w:t>namų ūkių ir mokyklose</w:t>
      </w:r>
      <w:r w:rsidR="009D52C6" w:rsidRPr="007301BA">
        <w:rPr>
          <w:szCs w:val="24"/>
        </w:rPr>
        <w:t xml:space="preserve"> kontaktiniu būdu dirbančių darbuotojų </w:t>
      </w:r>
      <w:r w:rsidR="009D52C6" w:rsidRPr="007301BA">
        <w:t>(tolia</w:t>
      </w:r>
      <w:r w:rsidR="00B10544" w:rsidRPr="007301BA">
        <w:t>u – mokyklos</w:t>
      </w:r>
      <w:r w:rsidR="009D52C6" w:rsidRPr="007301BA">
        <w:t xml:space="preserve"> darbuotojai) </w:t>
      </w:r>
      <w:r w:rsidR="009D52C6" w:rsidRPr="007301BA">
        <w:rPr>
          <w:szCs w:val="24"/>
        </w:rPr>
        <w:t>nosies landų tepinėlių ėminių kaupinių tyrimą SARS-</w:t>
      </w:r>
      <w:proofErr w:type="spellStart"/>
      <w:r w:rsidR="009D52C6" w:rsidRPr="007301BA">
        <w:rPr>
          <w:szCs w:val="24"/>
        </w:rPr>
        <w:t>CoV-2</w:t>
      </w:r>
      <w:proofErr w:type="spellEnd"/>
      <w:r w:rsidR="009D52C6" w:rsidRPr="007301BA">
        <w:rPr>
          <w:szCs w:val="24"/>
        </w:rPr>
        <w:t xml:space="preserve"> (2019-nCoV) RNR nustatyti </w:t>
      </w:r>
      <w:proofErr w:type="spellStart"/>
      <w:r w:rsidR="009D52C6" w:rsidRPr="007301BA">
        <w:rPr>
          <w:szCs w:val="24"/>
        </w:rPr>
        <w:t>tikralaikės</w:t>
      </w:r>
      <w:proofErr w:type="spellEnd"/>
      <w:r w:rsidR="009D52C6" w:rsidRPr="007301BA">
        <w:rPr>
          <w:szCs w:val="24"/>
        </w:rPr>
        <w:t xml:space="preserve"> PGR metodu, ėminius toje pačioje </w:t>
      </w:r>
      <w:proofErr w:type="spellStart"/>
      <w:r w:rsidR="009D52C6" w:rsidRPr="007301BA">
        <w:rPr>
          <w:szCs w:val="24"/>
        </w:rPr>
        <w:t>virusologinėje</w:t>
      </w:r>
      <w:proofErr w:type="spellEnd"/>
      <w:r w:rsidR="009D52C6" w:rsidRPr="007301BA">
        <w:rPr>
          <w:szCs w:val="24"/>
        </w:rPr>
        <w:t xml:space="preserve"> terpėje grupuojant po ne daugiau kaip 5 </w:t>
      </w:r>
      <w:r w:rsidR="009D52C6" w:rsidRPr="007301BA">
        <w:t>(toliau – bandomasis tyrimas)</w:t>
      </w:r>
      <w:r w:rsidR="009D52C6" w:rsidRPr="007301BA">
        <w:rPr>
          <w:szCs w:val="24"/>
        </w:rPr>
        <w:t xml:space="preserve">. </w:t>
      </w:r>
    </w:p>
    <w:p w:rsidR="009D52C6" w:rsidRPr="007301BA" w:rsidRDefault="009D52C6" w:rsidP="009D52C6">
      <w:pPr>
        <w:tabs>
          <w:tab w:val="left" w:pos="1134"/>
        </w:tabs>
        <w:ind w:firstLine="1276"/>
        <w:jc w:val="both"/>
        <w:rPr>
          <w:szCs w:val="24"/>
        </w:rPr>
      </w:pPr>
      <w:r w:rsidRPr="007301BA">
        <w:rPr>
          <w:szCs w:val="24"/>
        </w:rPr>
        <w:t xml:space="preserve">1.2. </w:t>
      </w:r>
      <w:r w:rsidR="00CB04C0" w:rsidRPr="007301BA">
        <w:rPr>
          <w:szCs w:val="24"/>
        </w:rPr>
        <w:t>Mokyklose</w:t>
      </w:r>
      <w:r w:rsidRPr="007301BA">
        <w:rPr>
          <w:szCs w:val="24"/>
        </w:rPr>
        <w:t xml:space="preserve">, kuriose vykdomas </w:t>
      </w:r>
      <w:r w:rsidRPr="007301BA">
        <w:t xml:space="preserve">bandomasis </w:t>
      </w:r>
      <w:r w:rsidRPr="007301BA">
        <w:rPr>
          <w:szCs w:val="24"/>
        </w:rPr>
        <w:t>tyrimas, mokinių ugdymą organizuoti:</w:t>
      </w:r>
    </w:p>
    <w:p w:rsidR="009D52C6" w:rsidRPr="007301BA" w:rsidRDefault="00CB04C0" w:rsidP="009D52C6">
      <w:pPr>
        <w:tabs>
          <w:tab w:val="left" w:pos="1134"/>
        </w:tabs>
        <w:ind w:firstLine="1276"/>
        <w:jc w:val="both"/>
        <w:rPr>
          <w:szCs w:val="24"/>
        </w:rPr>
      </w:pPr>
      <w:r w:rsidRPr="007301BA">
        <w:rPr>
          <w:szCs w:val="24"/>
        </w:rPr>
        <w:t xml:space="preserve">1.2.1. </w:t>
      </w:r>
      <w:r w:rsidR="00790C93">
        <w:rPr>
          <w:szCs w:val="24"/>
        </w:rPr>
        <w:t>s</w:t>
      </w:r>
      <w:r w:rsidR="00D0048C" w:rsidRPr="007301BA">
        <w:rPr>
          <w:szCs w:val="24"/>
        </w:rPr>
        <w:t xml:space="preserve">utikusiems dalyvauti bandomajame tyrime – kontaktiniu arba nuotoliniu būdu, vadovaujantis kiekvienos klasės mokinių namų ūkių ir mokyklos darbuotojų </w:t>
      </w:r>
      <w:r w:rsidR="00D0048C" w:rsidRPr="007301BA">
        <w:t>nosies landų tepinėlių ėminių kaupinių tyrimų SARS-</w:t>
      </w:r>
      <w:proofErr w:type="spellStart"/>
      <w:r w:rsidR="00D0048C" w:rsidRPr="007301BA">
        <w:t>CoV-2</w:t>
      </w:r>
      <w:proofErr w:type="spellEnd"/>
      <w:r w:rsidR="00D0048C" w:rsidRPr="007301BA">
        <w:t xml:space="preserve"> (2019-nCoV) RNR nustatyti </w:t>
      </w:r>
      <w:proofErr w:type="spellStart"/>
      <w:r w:rsidR="00D0048C" w:rsidRPr="007301BA">
        <w:t>tikralaikės</w:t>
      </w:r>
      <w:proofErr w:type="spellEnd"/>
      <w:r w:rsidR="00D0048C" w:rsidRPr="007301BA">
        <w:t xml:space="preserve"> PGR metodu (toliau – </w:t>
      </w:r>
      <w:r w:rsidR="00D0048C" w:rsidRPr="007301BA">
        <w:rPr>
          <w:szCs w:val="24"/>
        </w:rPr>
        <w:t xml:space="preserve">kaupinių PGR tyrimas) ir tyrimų </w:t>
      </w:r>
      <w:r w:rsidR="00D0048C" w:rsidRPr="007301BA">
        <w:t>SARS-</w:t>
      </w:r>
      <w:proofErr w:type="spellStart"/>
      <w:r w:rsidR="00D0048C" w:rsidRPr="007301BA">
        <w:t>CoV-2</w:t>
      </w:r>
      <w:proofErr w:type="spellEnd"/>
      <w:r w:rsidR="00D0048C" w:rsidRPr="007301BA">
        <w:t xml:space="preserve"> (2019-nCoV) RNR nustatymo </w:t>
      </w:r>
      <w:proofErr w:type="spellStart"/>
      <w:r w:rsidR="00D0048C" w:rsidRPr="007301BA">
        <w:t>tikralaikės</w:t>
      </w:r>
      <w:proofErr w:type="spellEnd"/>
      <w:r w:rsidR="00D0048C" w:rsidRPr="007301BA">
        <w:t xml:space="preserve"> PGR metodu (toliau – PGR tyrimas) </w:t>
      </w:r>
      <w:r w:rsidR="00D0048C" w:rsidRPr="007301BA">
        <w:rPr>
          <w:szCs w:val="24"/>
        </w:rPr>
        <w:t>rezultatais</w:t>
      </w:r>
      <w:r w:rsidR="00D0048C" w:rsidRPr="007301BA">
        <w:t>;</w:t>
      </w:r>
    </w:p>
    <w:p w:rsidR="00391FE8" w:rsidRPr="007301BA" w:rsidRDefault="009D52C6" w:rsidP="00391FE8">
      <w:pPr>
        <w:tabs>
          <w:tab w:val="left" w:pos="1134"/>
        </w:tabs>
        <w:ind w:firstLine="1276"/>
        <w:jc w:val="both"/>
        <w:rPr>
          <w:szCs w:val="24"/>
        </w:rPr>
      </w:pPr>
      <w:r w:rsidRPr="007301BA">
        <w:rPr>
          <w:szCs w:val="24"/>
        </w:rPr>
        <w:t xml:space="preserve">1.2.2. </w:t>
      </w:r>
      <w:r w:rsidR="00790C93">
        <w:t>n</w:t>
      </w:r>
      <w:r w:rsidRPr="007301BA">
        <w:t xml:space="preserve">esutikusiems </w:t>
      </w:r>
      <w:r w:rsidRPr="007301BA">
        <w:rPr>
          <w:szCs w:val="24"/>
        </w:rPr>
        <w:t>dalyvauti bandomajame tyrime – nuotoliniu būdu.</w:t>
      </w:r>
    </w:p>
    <w:p w:rsidR="00391FE8" w:rsidRPr="007301BA" w:rsidRDefault="00D0048C" w:rsidP="00391FE8">
      <w:pPr>
        <w:tabs>
          <w:tab w:val="left" w:pos="1134"/>
        </w:tabs>
        <w:ind w:firstLine="1276"/>
        <w:jc w:val="both"/>
        <w:rPr>
          <w:szCs w:val="24"/>
        </w:rPr>
      </w:pPr>
      <w:r w:rsidRPr="007301BA">
        <w:t xml:space="preserve">1.3. </w:t>
      </w:r>
      <w:r w:rsidR="00391FE8" w:rsidRPr="007301BA">
        <w:t>Bandomąjį tyrimą atlikti šiais etapais:</w:t>
      </w:r>
    </w:p>
    <w:p w:rsidR="00391FE8" w:rsidRPr="007301BA" w:rsidRDefault="00391FE8" w:rsidP="00391FE8">
      <w:pPr>
        <w:tabs>
          <w:tab w:val="left" w:pos="1134"/>
        </w:tabs>
        <w:ind w:firstLine="1276"/>
        <w:jc w:val="both"/>
        <w:rPr>
          <w:szCs w:val="24"/>
        </w:rPr>
      </w:pPr>
      <w:r w:rsidRPr="007301BA">
        <w:rPr>
          <w:szCs w:val="24"/>
        </w:rPr>
        <w:t xml:space="preserve">1.3.1. </w:t>
      </w:r>
      <w:r w:rsidR="00790C93">
        <w:rPr>
          <w:szCs w:val="24"/>
        </w:rPr>
        <w:t>m</w:t>
      </w:r>
      <w:r w:rsidRPr="007301BA">
        <w:rPr>
          <w:szCs w:val="24"/>
        </w:rPr>
        <w:t>okinių namų ūkiai ir mokyklos darbuotojai informuojami apie bandomojo tyrimo tikslą, sąlygas, atlikimo tvarką, asmens duomenų tvarkymą ir, sutikę dalyvauti bandomajame tyrime, pasirašo sutikimus;</w:t>
      </w:r>
    </w:p>
    <w:p w:rsidR="00391FE8" w:rsidRPr="007301BA" w:rsidRDefault="00391FE8" w:rsidP="00391FE8">
      <w:pPr>
        <w:tabs>
          <w:tab w:val="left" w:pos="1134"/>
        </w:tabs>
        <w:ind w:firstLine="1276"/>
        <w:jc w:val="both"/>
        <w:rPr>
          <w:szCs w:val="24"/>
        </w:rPr>
      </w:pPr>
      <w:r w:rsidRPr="007301BA">
        <w:t xml:space="preserve">1.3.2. </w:t>
      </w:r>
      <w:r w:rsidR="00790C93">
        <w:t>p</w:t>
      </w:r>
      <w:r w:rsidRPr="007301BA">
        <w:t xml:space="preserve">rieš grįžtant į ugdymo procesą kontaktiniu būdu kaupinių PGR tyrimas atliekamas visiems sutikusiems dalyvauti bandomajame tyrime mokinių namų ūkiams ir mokyklos darbuotojams, išskyrus nurodytus šio įsakymo 1.4 </w:t>
      </w:r>
      <w:r w:rsidR="00790C93">
        <w:t>pa</w:t>
      </w:r>
      <w:r w:rsidRPr="007301BA">
        <w:t>punkt</w:t>
      </w:r>
      <w:r w:rsidR="00790C93">
        <w:t>yj</w:t>
      </w:r>
      <w:r w:rsidRPr="007301BA">
        <w:t>e;</w:t>
      </w:r>
    </w:p>
    <w:p w:rsidR="00D0048C" w:rsidRPr="00790C93" w:rsidRDefault="00391FE8" w:rsidP="00790C93">
      <w:pPr>
        <w:tabs>
          <w:tab w:val="left" w:pos="1134"/>
        </w:tabs>
        <w:ind w:firstLine="1276"/>
        <w:jc w:val="both"/>
      </w:pPr>
      <w:r w:rsidRPr="007301BA">
        <w:rPr>
          <w:szCs w:val="24"/>
        </w:rPr>
        <w:t>1.</w:t>
      </w:r>
      <w:r w:rsidRPr="007301BA">
        <w:t xml:space="preserve">3.3. </w:t>
      </w:r>
      <w:r w:rsidR="00790C93">
        <w:t>g</w:t>
      </w:r>
      <w:r w:rsidRPr="007301BA">
        <w:t xml:space="preserve">rįžus į ugdymo procesą kontaktiniu būdu, </w:t>
      </w:r>
      <w:r w:rsidRPr="007301BA">
        <w:rPr>
          <w:szCs w:val="24"/>
        </w:rPr>
        <w:t xml:space="preserve">kaupinių PGR tyrimas </w:t>
      </w:r>
      <w:r w:rsidRPr="007301BA">
        <w:t xml:space="preserve">mokiniams ir mokyklos darbuotojams, išskyrus nurodytus šio įsakymo 1.4 </w:t>
      </w:r>
      <w:r w:rsidR="00790C93">
        <w:t>pa</w:t>
      </w:r>
      <w:r w:rsidRPr="007301BA">
        <w:t>punkt</w:t>
      </w:r>
      <w:r w:rsidR="00790C93">
        <w:t>yj</w:t>
      </w:r>
      <w:r w:rsidRPr="007301BA">
        <w:t xml:space="preserve">e, </w:t>
      </w:r>
      <w:r w:rsidRPr="007301BA">
        <w:rPr>
          <w:szCs w:val="24"/>
        </w:rPr>
        <w:t>atliekamas</w:t>
      </w:r>
      <w:r w:rsidRPr="007301BA">
        <w:t xml:space="preserve">  periodiškai kas 4</w:t>
      </w:r>
      <w:r w:rsidR="00790C93">
        <w:t>–</w:t>
      </w:r>
      <w:r w:rsidRPr="007301BA">
        <w:t>7 dienas.</w:t>
      </w:r>
    </w:p>
    <w:p w:rsidR="009D52C6" w:rsidRPr="007301BA" w:rsidRDefault="00D0048C" w:rsidP="009D52C6">
      <w:pPr>
        <w:tabs>
          <w:tab w:val="left" w:pos="1134"/>
        </w:tabs>
        <w:ind w:firstLine="1276"/>
        <w:jc w:val="both"/>
      </w:pPr>
      <w:r w:rsidRPr="007301BA">
        <w:t>1.4</w:t>
      </w:r>
      <w:r w:rsidR="009D52C6" w:rsidRPr="007301BA">
        <w:t xml:space="preserve">. </w:t>
      </w:r>
      <w:r w:rsidR="00CB04C0" w:rsidRPr="007301BA">
        <w:t>K</w:t>
      </w:r>
      <w:r w:rsidR="009D52C6" w:rsidRPr="007301BA">
        <w:t xml:space="preserve">aupinių PGR tyrimų </w:t>
      </w:r>
      <w:r w:rsidR="00CB04C0" w:rsidRPr="007301BA">
        <w:t xml:space="preserve">neatlikti </w:t>
      </w:r>
      <w:r w:rsidR="009D52C6" w:rsidRPr="007301BA">
        <w:t>asmenims, kuriems prieš mažiau nei 90 dienų iki kaupinių PGR tyrimo atlikimo dienos PGR tyrimu arba greituoju SARS-</w:t>
      </w:r>
      <w:proofErr w:type="spellStart"/>
      <w:r w:rsidR="009D52C6" w:rsidRPr="007301BA">
        <w:t>CoV-2</w:t>
      </w:r>
      <w:proofErr w:type="spellEnd"/>
      <w:r w:rsidR="009D52C6" w:rsidRPr="007301BA">
        <w:t xml:space="preserve"> antigeno testu buvo patvirtinta COVID-19 liga (</w:t>
      </w:r>
      <w:proofErr w:type="spellStart"/>
      <w:r w:rsidR="009D52C6" w:rsidRPr="007301BA">
        <w:t>koronaviruso</w:t>
      </w:r>
      <w:proofErr w:type="spellEnd"/>
      <w:r w:rsidR="009D52C6" w:rsidRPr="007301BA">
        <w:t xml:space="preserve"> infekcija), kurie prieš mažiau nei 60 dienų yra gavę </w:t>
      </w:r>
      <w:r w:rsidR="009D52C6" w:rsidRPr="007301BA">
        <w:lastRenderedPageBreak/>
        <w:t xml:space="preserve">teigiamą serologinio tyrimo atsakymą </w:t>
      </w:r>
      <w:r w:rsidR="00790C93">
        <w:t>ir</w:t>
      </w:r>
      <w:r w:rsidR="009D52C6" w:rsidRPr="007301BA">
        <w:t xml:space="preserve"> kurie yra paskiepyti COVID-19 ligos (</w:t>
      </w:r>
      <w:proofErr w:type="spellStart"/>
      <w:r w:rsidR="009D52C6" w:rsidRPr="007301BA">
        <w:t>koronaviruso</w:t>
      </w:r>
      <w:proofErr w:type="spellEnd"/>
      <w:r w:rsidR="009D52C6" w:rsidRPr="007301BA">
        <w:t xml:space="preserve"> infekcijos) vakcina pagal pilną skiepijimo schemą.</w:t>
      </w:r>
    </w:p>
    <w:p w:rsidR="004312FE" w:rsidRPr="007301BA" w:rsidRDefault="009D52C6" w:rsidP="004312FE">
      <w:pPr>
        <w:tabs>
          <w:tab w:val="left" w:pos="1134"/>
        </w:tabs>
        <w:ind w:firstLine="1276"/>
        <w:jc w:val="both"/>
        <w:rPr>
          <w:shd w:val="clear" w:color="auto" w:fill="FFFFFF"/>
        </w:rPr>
      </w:pPr>
      <w:r w:rsidRPr="007301BA">
        <w:t xml:space="preserve">2. </w:t>
      </w:r>
      <w:r w:rsidRPr="007301BA">
        <w:rPr>
          <w:szCs w:val="24"/>
          <w:lang w:eastAsia="lt-LT"/>
        </w:rPr>
        <w:t xml:space="preserve">P a v e d u </w:t>
      </w:r>
      <w:r w:rsidR="00071318">
        <w:t>v</w:t>
      </w:r>
      <w:r w:rsidR="00EF44EF" w:rsidRPr="007301BA">
        <w:t>iešajai įstaigai Panevėžio rajono savivaldybės poliklinikai</w:t>
      </w:r>
      <w:r w:rsidRPr="007301BA">
        <w:t xml:space="preserve">: </w:t>
      </w:r>
    </w:p>
    <w:p w:rsidR="004312FE" w:rsidRPr="007301BA" w:rsidRDefault="00EF44EF" w:rsidP="004312FE">
      <w:pPr>
        <w:tabs>
          <w:tab w:val="left" w:pos="1134"/>
        </w:tabs>
        <w:ind w:firstLine="1276"/>
        <w:jc w:val="both"/>
      </w:pPr>
      <w:r w:rsidRPr="007301BA">
        <w:t xml:space="preserve">2.1. </w:t>
      </w:r>
      <w:r w:rsidR="004312FE" w:rsidRPr="007301BA">
        <w:t>Vykdyti prieš grįžtant į ugdymo procesą kontaktiniu būdu mokinių namų ūkių ir mokyklos darbuotojų kaupinių PGR tyrimams paėmimą</w:t>
      </w:r>
      <w:r w:rsidR="001048C2">
        <w:t>.</w:t>
      </w:r>
    </w:p>
    <w:p w:rsidR="004312FE" w:rsidRPr="007301BA" w:rsidRDefault="004312FE" w:rsidP="006C4842">
      <w:pPr>
        <w:tabs>
          <w:tab w:val="left" w:pos="1134"/>
        </w:tabs>
        <w:ind w:firstLine="1276"/>
        <w:jc w:val="both"/>
      </w:pPr>
      <w:r w:rsidRPr="007301BA">
        <w:t xml:space="preserve">2.2. </w:t>
      </w:r>
      <w:r w:rsidR="00D32CBB" w:rsidRPr="007301BA">
        <w:t>Apmokyti mokyklos paskirtus atsakingus asmenis (visuomenės sveikatos biuro specialistus) v</w:t>
      </w:r>
      <w:r w:rsidRPr="007301BA">
        <w:t>ykdyti mokyklos mokinių ir mokyklos darbuotojų kaupinių PGR tyrimų ėminių paėmimą mokykloje grįžus į ugdymo procesą</w:t>
      </w:r>
      <w:r w:rsidR="001048C2">
        <w:t>.</w:t>
      </w:r>
    </w:p>
    <w:p w:rsidR="006C4842" w:rsidRPr="007301BA" w:rsidRDefault="0037699F" w:rsidP="004312FE">
      <w:pPr>
        <w:tabs>
          <w:tab w:val="left" w:pos="1134"/>
        </w:tabs>
        <w:jc w:val="both"/>
      </w:pPr>
      <w:r w:rsidRPr="007301BA">
        <w:tab/>
      </w:r>
      <w:r w:rsidRPr="007301BA">
        <w:tab/>
        <w:t>2.3. U</w:t>
      </w:r>
      <w:r w:rsidR="009D52C6" w:rsidRPr="007301BA">
        <w:t xml:space="preserve">žtikrinti </w:t>
      </w:r>
      <w:r w:rsidRPr="007301BA">
        <w:t>kaupinių PGR tyrimo ėminių pristatymą į kaupinių PGR tyrimus atliekančias laboratorijas su visais reikalingais duomenimis jų tyrimo atlikimui ir rezultatų teikimui į Elektroninę sveikatos paslaugų ir bendradarbiavimo infrastruktūros informacinę sistemą (toliau – ESPBI IS)</w:t>
      </w:r>
      <w:r w:rsidR="001048C2">
        <w:t>.</w:t>
      </w:r>
    </w:p>
    <w:p w:rsidR="009D52C6" w:rsidRPr="007301BA" w:rsidRDefault="009D52C6" w:rsidP="00D32CBB">
      <w:pPr>
        <w:tabs>
          <w:tab w:val="left" w:pos="1134"/>
        </w:tabs>
        <w:ind w:firstLine="1276"/>
        <w:jc w:val="both"/>
      </w:pPr>
      <w:r w:rsidRPr="007301BA">
        <w:t>2.4.</w:t>
      </w:r>
      <w:r w:rsidR="005052F5" w:rsidRPr="007301BA">
        <w:t xml:space="preserve"> P</w:t>
      </w:r>
      <w:r w:rsidRPr="007301BA">
        <w:t>askirti už kaupinių PG</w:t>
      </w:r>
      <w:r w:rsidR="00F92500" w:rsidRPr="007301BA">
        <w:t>R tyrimų vykdymą atsakingą</w:t>
      </w:r>
      <w:r w:rsidRPr="007301BA">
        <w:t xml:space="preserve"> asmens sveikato</w:t>
      </w:r>
      <w:r w:rsidR="00D32CBB" w:rsidRPr="007301BA">
        <w:t>s priežiūros specialistą, kuris b</w:t>
      </w:r>
      <w:r w:rsidR="005052F5" w:rsidRPr="007301BA">
        <w:t>endradarbiautų su mokyklos</w:t>
      </w:r>
      <w:r w:rsidRPr="007301BA">
        <w:t xml:space="preserve"> paskirtu atsakingu asmeniu dėl</w:t>
      </w:r>
      <w:r w:rsidR="005052F5" w:rsidRPr="007301BA">
        <w:t xml:space="preserve"> mokinių namų ūkių ir mokyklos</w:t>
      </w:r>
      <w:r w:rsidRPr="007301BA">
        <w:t xml:space="preserve"> darbuotojų registracijos ir ėminių paėmimo kaupinių PRG tyrimams atlikti</w:t>
      </w:r>
      <w:r w:rsidR="001048C2">
        <w:t>.</w:t>
      </w:r>
    </w:p>
    <w:p w:rsidR="009D52C6" w:rsidRPr="007301BA" w:rsidRDefault="009D52C6" w:rsidP="009D52C6">
      <w:pPr>
        <w:tabs>
          <w:tab w:val="left" w:pos="1134"/>
        </w:tabs>
        <w:ind w:firstLine="1276"/>
        <w:jc w:val="both"/>
      </w:pPr>
      <w:r w:rsidRPr="007301BA">
        <w:t xml:space="preserve">3. </w:t>
      </w:r>
      <w:r w:rsidRPr="007301BA">
        <w:rPr>
          <w:szCs w:val="24"/>
          <w:lang w:eastAsia="lt-LT"/>
        </w:rPr>
        <w:t xml:space="preserve">Į p a r e i g o j u </w:t>
      </w:r>
      <w:r w:rsidR="0037699F" w:rsidRPr="007301BA">
        <w:t>mokyklų</w:t>
      </w:r>
      <w:r w:rsidR="006C4842" w:rsidRPr="007301BA">
        <w:t>,</w:t>
      </w:r>
      <w:r w:rsidRPr="007301BA">
        <w:rPr>
          <w:szCs w:val="24"/>
        </w:rPr>
        <w:t xml:space="preserve"> kuriose vykdomas </w:t>
      </w:r>
      <w:r w:rsidRPr="007301BA">
        <w:t xml:space="preserve">bandomasis </w:t>
      </w:r>
      <w:r w:rsidR="006C4842" w:rsidRPr="007301BA">
        <w:rPr>
          <w:szCs w:val="24"/>
        </w:rPr>
        <w:t>tyrimas</w:t>
      </w:r>
      <w:r w:rsidR="00790C93">
        <w:rPr>
          <w:szCs w:val="24"/>
        </w:rPr>
        <w:t>,</w:t>
      </w:r>
      <w:r w:rsidR="00790C93" w:rsidRPr="00790C93">
        <w:t xml:space="preserve"> </w:t>
      </w:r>
      <w:r w:rsidR="00790C93" w:rsidRPr="007301BA">
        <w:t>direktorius</w:t>
      </w:r>
      <w:r w:rsidRPr="007301BA">
        <w:t>:</w:t>
      </w:r>
    </w:p>
    <w:p w:rsidR="009D52C6" w:rsidRPr="007301BA" w:rsidRDefault="0037699F" w:rsidP="009D52C6">
      <w:pPr>
        <w:tabs>
          <w:tab w:val="left" w:pos="1134"/>
        </w:tabs>
        <w:ind w:firstLine="1276"/>
        <w:jc w:val="both"/>
      </w:pPr>
      <w:r w:rsidRPr="007301BA">
        <w:t>3.1. U</w:t>
      </w:r>
      <w:r w:rsidR="009D52C6" w:rsidRPr="007301BA">
        <w:t>žtikrinti, kad sutinkantys dalyvauti bandomajame tyrime mokinių namų ūkiai ir gimnazijų darbuotojai pasirašytų sutikimus, kuriais būtų informuojami apie kaupinių PGR tyrimo tikslą, sąlygas, tvarką (pareigą, esant teigiamam kaupinių PGR tyrimo rezultatui, registruotis PGR tyrimui, siekiant nustatyti konkretų sergantį (-</w:t>
      </w:r>
      <w:proofErr w:type="spellStart"/>
      <w:r w:rsidR="009D52C6" w:rsidRPr="007301BA">
        <w:t>čius</w:t>
      </w:r>
      <w:proofErr w:type="spellEnd"/>
      <w:r w:rsidR="009D52C6" w:rsidRPr="007301BA">
        <w:t>) COVID-19 liga (</w:t>
      </w:r>
      <w:proofErr w:type="spellStart"/>
      <w:r w:rsidR="009D52C6" w:rsidRPr="007301BA">
        <w:t>koronaviruso</w:t>
      </w:r>
      <w:proofErr w:type="spellEnd"/>
      <w:r w:rsidR="009D52C6" w:rsidRPr="007301BA">
        <w:t xml:space="preserve"> infekcija) asmenį (-</w:t>
      </w:r>
      <w:proofErr w:type="spellStart"/>
      <w:r w:rsidR="009D52C6" w:rsidRPr="007301BA">
        <w:t>is</w:t>
      </w:r>
      <w:proofErr w:type="spellEnd"/>
      <w:r w:rsidR="009D52C6" w:rsidRPr="007301BA">
        <w:t>), pareigą apie kaupinių PGR tyrimo ir PGR tyri</w:t>
      </w:r>
      <w:r w:rsidR="006C4842" w:rsidRPr="007301BA">
        <w:t>mo rezultatus pranešti mokyklų</w:t>
      </w:r>
      <w:r w:rsidR="009D52C6" w:rsidRPr="007301BA">
        <w:t xml:space="preserve"> vadovams, pareigą izoliuotis ir jos sąlygas, kitas pareigas, teises ir kt.) bei asmens duomenų tvarkymą</w:t>
      </w:r>
      <w:r w:rsidR="001048C2">
        <w:t>.</w:t>
      </w:r>
    </w:p>
    <w:p w:rsidR="009D52C6" w:rsidRPr="007301BA" w:rsidRDefault="0037699F" w:rsidP="009D52C6">
      <w:pPr>
        <w:tabs>
          <w:tab w:val="left" w:pos="1134"/>
        </w:tabs>
        <w:ind w:firstLine="1276"/>
        <w:jc w:val="both"/>
      </w:pPr>
      <w:r w:rsidRPr="007301BA">
        <w:t>3.2. P</w:t>
      </w:r>
      <w:r w:rsidR="009D52C6" w:rsidRPr="007301BA">
        <w:t>askirti už bandomojo tyrimo o</w:t>
      </w:r>
      <w:r w:rsidR="006C4842" w:rsidRPr="007301BA">
        <w:t>rganizavimą atsakingą mokyklos</w:t>
      </w:r>
      <w:r w:rsidR="009D52C6" w:rsidRPr="007301BA">
        <w:t xml:space="preserve"> darbuotoją arba bendru </w:t>
      </w:r>
      <w:r w:rsidRPr="007301BA">
        <w:t>mokyklos ir Panevėžio rajono savivaldybės</w:t>
      </w:r>
      <w:r w:rsidR="009D52C6" w:rsidRPr="007301BA">
        <w:t xml:space="preserve"> visuomenės sveikatos biuro, vykdančio</w:t>
      </w:r>
      <w:r w:rsidR="006C4842" w:rsidRPr="007301BA">
        <w:t xml:space="preserve"> sveikatos priežiūrą mokykloje</w:t>
      </w:r>
      <w:r w:rsidR="009D52C6" w:rsidRPr="007301BA">
        <w:t>, vadovų sprendimu – visuomenės sveikatos specialistą, kuris:</w:t>
      </w:r>
    </w:p>
    <w:p w:rsidR="009D52C6" w:rsidRPr="007301BA" w:rsidRDefault="00387AA8" w:rsidP="00387AA8">
      <w:pPr>
        <w:tabs>
          <w:tab w:val="left" w:pos="1134"/>
        </w:tabs>
        <w:ind w:firstLine="1276"/>
        <w:jc w:val="both"/>
      </w:pPr>
      <w:r w:rsidRPr="007301BA">
        <w:t xml:space="preserve">3.2.1. </w:t>
      </w:r>
      <w:r w:rsidR="00790C93">
        <w:t>o</w:t>
      </w:r>
      <w:r w:rsidRPr="007301BA">
        <w:t>rganizuotų mokinių namų ūkių ir mokyklos darbuotojų registraciją kaupinių PGR tyrimams (p</w:t>
      </w:r>
      <w:r w:rsidR="00B717CF" w:rsidRPr="007301BA">
        <w:t>arengtų mokinių ir mokyklos</w:t>
      </w:r>
      <w:r w:rsidR="009D52C6" w:rsidRPr="007301BA">
        <w:t xml:space="preserve"> darbuotojų ėminių kaupinių PGR tyrimui paėmimo gra</w:t>
      </w:r>
      <w:r w:rsidR="00B717CF" w:rsidRPr="007301BA">
        <w:t>fiką, jį suderintų su mokyklos</w:t>
      </w:r>
      <w:r w:rsidR="009D52C6" w:rsidRPr="007301BA">
        <w:t xml:space="preserve"> darbuotojais ir </w:t>
      </w:r>
      <w:r w:rsidR="00790C93">
        <w:t>v</w:t>
      </w:r>
      <w:r w:rsidR="00B717CF" w:rsidRPr="007301BA">
        <w:t xml:space="preserve">iešosios įstaigos Panevėžio rajono savivaldybės poliklinikos </w:t>
      </w:r>
      <w:r w:rsidR="009D52C6" w:rsidRPr="007301BA">
        <w:t>paskirtu atsakingu asmeniu;</w:t>
      </w:r>
    </w:p>
    <w:p w:rsidR="009D52C6" w:rsidRPr="007301BA" w:rsidRDefault="00B717CF" w:rsidP="009D52C6">
      <w:pPr>
        <w:tabs>
          <w:tab w:val="left" w:pos="1134"/>
        </w:tabs>
        <w:ind w:firstLine="1276"/>
        <w:jc w:val="both"/>
      </w:pPr>
      <w:r w:rsidRPr="007301BA">
        <w:t xml:space="preserve">3.2.2. </w:t>
      </w:r>
      <w:r w:rsidR="00790C93">
        <w:t>o</w:t>
      </w:r>
      <w:r w:rsidR="009D52C6" w:rsidRPr="007301BA">
        <w:t>rganizuotų kaupinių PGR tyrimo ėminių paėmimą klasėse arba paruoštų gimnazijoje tam skirtą vietą, užtikrin</w:t>
      </w:r>
      <w:r w:rsidR="00790C93">
        <w:t>tų</w:t>
      </w:r>
      <w:r w:rsidR="009D52C6" w:rsidRPr="007301BA">
        <w:t xml:space="preserve"> saugius mokinių judėjimo srautus ir asmens bei aplinkos higienos sąlygų laikymąsi joje;</w:t>
      </w:r>
    </w:p>
    <w:p w:rsidR="00D32CBB" w:rsidRPr="007301BA" w:rsidRDefault="00D32CBB" w:rsidP="00D32CBB">
      <w:pPr>
        <w:tabs>
          <w:tab w:val="left" w:pos="1134"/>
        </w:tabs>
        <w:ind w:firstLine="1276"/>
        <w:jc w:val="both"/>
      </w:pPr>
      <w:r w:rsidRPr="007301BA">
        <w:t xml:space="preserve">3.2.3. </w:t>
      </w:r>
      <w:r w:rsidR="00790C93">
        <w:t>v</w:t>
      </w:r>
      <w:r w:rsidRPr="007301BA">
        <w:t>ykdytų mokinių namų ūkių ir gimnazijos darbuotojų ėminių kaupinių PGR tyrimui paėmimą ir žymėjimą;</w:t>
      </w:r>
    </w:p>
    <w:p w:rsidR="00D32CBB" w:rsidRPr="007301BA" w:rsidRDefault="00D32CBB" w:rsidP="00D32CBB">
      <w:pPr>
        <w:tabs>
          <w:tab w:val="left" w:pos="1134"/>
        </w:tabs>
        <w:ind w:firstLine="1276"/>
        <w:jc w:val="both"/>
      </w:pPr>
      <w:r w:rsidRPr="007301BA">
        <w:t xml:space="preserve">3.2.4. </w:t>
      </w:r>
      <w:r w:rsidR="00790C93">
        <w:t>s</w:t>
      </w:r>
      <w:r w:rsidRPr="007301BA">
        <w:t xml:space="preserve">upakuotų paimtus kaupinių PGR tyrimo ėminius antrinėje ir </w:t>
      </w:r>
      <w:proofErr w:type="spellStart"/>
      <w:r w:rsidRPr="007301BA">
        <w:t>tretinėje</w:t>
      </w:r>
      <w:proofErr w:type="spellEnd"/>
      <w:r w:rsidRPr="007301BA">
        <w:t xml:space="preserve"> ėminio pakuotėse ir paruoštų reikalingus dokumentus pristatymui į laboratoriją;</w:t>
      </w:r>
    </w:p>
    <w:p w:rsidR="00D32CBB" w:rsidRPr="007301BA" w:rsidRDefault="00D32CBB" w:rsidP="00D32CBB">
      <w:pPr>
        <w:tabs>
          <w:tab w:val="left" w:pos="1134"/>
        </w:tabs>
        <w:ind w:firstLine="1276"/>
        <w:jc w:val="both"/>
      </w:pPr>
      <w:r w:rsidRPr="007301BA">
        <w:t xml:space="preserve">3.2.5. </w:t>
      </w:r>
      <w:r w:rsidR="00790C93">
        <w:t>p</w:t>
      </w:r>
      <w:r w:rsidRPr="007301BA">
        <w:t xml:space="preserve">ateiktų </w:t>
      </w:r>
      <w:r w:rsidRPr="007301BA">
        <w:rPr>
          <w:szCs w:val="24"/>
        </w:rPr>
        <w:t>VšĮ Kauno miesto greitosios medicinos pagalbos stočiai, organizuojančiai Karštosios linijos 1808 darbą,</w:t>
      </w:r>
      <w:r w:rsidRPr="007301BA">
        <w:t xml:space="preserve"> duomenis, reikalingus kaupinių PGR tyrimų užsakymui</w:t>
      </w:r>
      <w:r w:rsidR="00790C93">
        <w:t>;</w:t>
      </w:r>
    </w:p>
    <w:p w:rsidR="00D32CBB" w:rsidRPr="007301BA" w:rsidRDefault="00D32CBB" w:rsidP="00D32CBB">
      <w:pPr>
        <w:tabs>
          <w:tab w:val="left" w:pos="1134"/>
        </w:tabs>
        <w:ind w:firstLine="1276"/>
        <w:jc w:val="both"/>
      </w:pPr>
      <w:r w:rsidRPr="007301BA">
        <w:t xml:space="preserve">3.2.6. </w:t>
      </w:r>
      <w:r w:rsidR="00790C93">
        <w:t>p</w:t>
      </w:r>
      <w:r w:rsidRPr="007301BA">
        <w:t xml:space="preserve">adėtų ir </w:t>
      </w:r>
      <w:r w:rsidR="00790C93" w:rsidRPr="00790C93">
        <w:t>v</w:t>
      </w:r>
      <w:r w:rsidRPr="00790C93">
        <w:t>iešosios įstaigos Panevėžio rajono savivaldybės poliklinikos</w:t>
      </w:r>
      <w:r w:rsidRPr="007301BA">
        <w:t xml:space="preserve"> paskirtam atsakingam asmeniui vykdyti kitus kaupinių PGR tyrimo ėminio paėmimui reikalingus veiksmus</w:t>
      </w:r>
      <w:r w:rsidR="00790C93">
        <w:t>.</w:t>
      </w:r>
    </w:p>
    <w:p w:rsidR="009D52C6" w:rsidRPr="007301BA" w:rsidRDefault="00B717CF" w:rsidP="009D52C6">
      <w:pPr>
        <w:tabs>
          <w:tab w:val="left" w:pos="1134"/>
        </w:tabs>
        <w:ind w:firstLine="1276"/>
        <w:jc w:val="both"/>
      </w:pPr>
      <w:r w:rsidRPr="007301BA">
        <w:t>3.3. R</w:t>
      </w:r>
      <w:r w:rsidR="009D52C6" w:rsidRPr="007301BA">
        <w:t xml:space="preserve">eguliariai informuoti bandomajame </w:t>
      </w:r>
      <w:r w:rsidRPr="007301BA">
        <w:t>tyrime dalyvaujančius mokyklos</w:t>
      </w:r>
      <w:r w:rsidR="009D52C6" w:rsidRPr="007301BA">
        <w:t xml:space="preserve"> </w:t>
      </w:r>
      <w:r w:rsidRPr="007301BA">
        <w:t>mokinių namų ūkius ir mokyklos</w:t>
      </w:r>
      <w:r w:rsidR="009D52C6" w:rsidRPr="007301BA">
        <w:t xml:space="preserve"> darbuotojus apie bandomojo tyrimo organizavimą ir jo apibendrintus rezultatus, prireikus teikti kitą su bandomuoju tyrimu susijusią informaciją</w:t>
      </w:r>
      <w:r w:rsidR="001048C2">
        <w:t>.</w:t>
      </w:r>
    </w:p>
    <w:p w:rsidR="009D52C6" w:rsidRPr="007301BA" w:rsidRDefault="00B717CF" w:rsidP="009D52C6">
      <w:pPr>
        <w:tabs>
          <w:tab w:val="left" w:pos="1134"/>
        </w:tabs>
        <w:ind w:firstLine="1276"/>
        <w:jc w:val="both"/>
      </w:pPr>
      <w:r w:rsidRPr="007301BA">
        <w:t>3.4. O</w:t>
      </w:r>
      <w:r w:rsidR="009D52C6" w:rsidRPr="007301BA">
        <w:t>rganizuojant mokinių ugdymą kontaktiniu būdu laikytis Lietuvos Respublikos sveikatos apsaugos ministro, valstybės lygio ekstremaliosios situacijos valstybės operacijų vadovo 2020 m</w:t>
      </w:r>
      <w:r w:rsidR="009D52C6" w:rsidRPr="007301BA">
        <w:rPr>
          <w:szCs w:val="24"/>
        </w:rPr>
        <w:t>. gruodžio 17 d. sprendimu Nr. V-2934 „</w:t>
      </w:r>
      <w:r w:rsidR="009D52C6" w:rsidRPr="007301BA">
        <w:rPr>
          <w:szCs w:val="24"/>
          <w:shd w:val="clear" w:color="auto" w:fill="FFFFFF"/>
        </w:rPr>
        <w:t xml:space="preserve">Dėl </w:t>
      </w:r>
      <w:r w:rsidR="009D52C6" w:rsidRPr="007301BA">
        <w:rPr>
          <w:szCs w:val="24"/>
        </w:rPr>
        <w:t>pradinio ugdymo organizavimo būtinų sąlygų</w:t>
      </w:r>
      <w:r w:rsidR="009D52C6" w:rsidRPr="007301BA">
        <w:rPr>
          <w:szCs w:val="24"/>
          <w:shd w:val="clear" w:color="auto" w:fill="FFFFFF"/>
        </w:rPr>
        <w:t>“ nustatytų reikalavimų</w:t>
      </w:r>
      <w:r w:rsidR="001048C2">
        <w:rPr>
          <w:szCs w:val="24"/>
          <w:shd w:val="clear" w:color="auto" w:fill="FFFFFF"/>
        </w:rPr>
        <w:t>.</w:t>
      </w:r>
    </w:p>
    <w:p w:rsidR="00F92500" w:rsidRPr="007301BA" w:rsidRDefault="00B717CF" w:rsidP="00F92500">
      <w:pPr>
        <w:tabs>
          <w:tab w:val="left" w:pos="1134"/>
        </w:tabs>
        <w:ind w:firstLine="1276"/>
        <w:jc w:val="both"/>
      </w:pPr>
      <w:r w:rsidRPr="007301BA">
        <w:t>3.5. P</w:t>
      </w:r>
      <w:r w:rsidR="009D52C6" w:rsidRPr="007301BA">
        <w:t>rireikus organizuot</w:t>
      </w:r>
      <w:r w:rsidR="00F92500" w:rsidRPr="007301BA">
        <w:t>i mokinių namų ūkių ir mokyklos</w:t>
      </w:r>
      <w:r w:rsidR="009D52C6" w:rsidRPr="007301BA">
        <w:t xml:space="preserve"> darbuotojų pavėžėjimą į kaupinių PGR tyrimų ėminių paėmimo vietą</w:t>
      </w:r>
      <w:r w:rsidR="001048C2">
        <w:t>.</w:t>
      </w:r>
    </w:p>
    <w:p w:rsidR="009D52C6" w:rsidRPr="007301BA" w:rsidRDefault="00F92500" w:rsidP="006E25BA">
      <w:pPr>
        <w:tabs>
          <w:tab w:val="left" w:pos="1134"/>
        </w:tabs>
        <w:ind w:firstLine="1276"/>
        <w:jc w:val="both"/>
      </w:pPr>
      <w:r w:rsidRPr="007301BA">
        <w:t xml:space="preserve">3.6. </w:t>
      </w:r>
      <w:r w:rsidR="00790C93">
        <w:t>T</w:t>
      </w:r>
      <w:r w:rsidR="009D52C6" w:rsidRPr="007301BA">
        <w:t xml:space="preserve">inkamomis organizacinėmis ir techninėmis duomenų saugumo priemonėmis </w:t>
      </w:r>
      <w:r w:rsidR="00790C93">
        <w:t>u</w:t>
      </w:r>
      <w:r w:rsidR="00790C93" w:rsidRPr="007301BA">
        <w:t xml:space="preserve">žtikrinti </w:t>
      </w:r>
      <w:r w:rsidR="009D52C6" w:rsidRPr="007301BA">
        <w:t xml:space="preserve">asmens duomenų, reikalingų organizuoti, koordinuoti ir vykdyti bandomąjį tyrimą, </w:t>
      </w:r>
      <w:r w:rsidR="009D52C6" w:rsidRPr="007301BA">
        <w:lastRenderedPageBreak/>
        <w:t>tvarkymo saugumą ir konfidencialumą.</w:t>
      </w:r>
      <w:r w:rsidRPr="007301BA">
        <w:t xml:space="preserve"> Duomenys tvarkomi laikantis 2016 m. balandžio 27 d. Europos Parlamento ir Tarybos reglamente (ES) 2016/679 dėl fizinių asmenų apsaugos tvarkant asmens duomenis ir dėl laisvo tokių duomenų judėjimo ir kuriuo panaikinama Direktyva 95/46/EB (Bendrasis duomenų apsaugos reglamentas) ir kituose teisės aktuose, reglamentuojančiuose asmens duomenų apsaugą, nustatytų reikalavimų įgyvendinimą.</w:t>
      </w:r>
    </w:p>
    <w:p w:rsidR="009D52C6" w:rsidRPr="007301BA" w:rsidRDefault="009D52C6" w:rsidP="009D52C6">
      <w:pPr>
        <w:ind w:firstLine="1276"/>
        <w:jc w:val="both"/>
        <w:rPr>
          <w:sz w:val="20"/>
        </w:rPr>
      </w:pPr>
      <w:r w:rsidRPr="007301BA">
        <w:rPr>
          <w:szCs w:val="24"/>
          <w:lang w:eastAsia="lt-LT"/>
        </w:rPr>
        <w:t>Šis įsakymas skelbiamas Teisės aktų registre.</w:t>
      </w:r>
    </w:p>
    <w:p w:rsidR="000E0A32" w:rsidRPr="007301BA" w:rsidRDefault="000E0A32">
      <w:pPr>
        <w:suppressAutoHyphens/>
        <w:jc w:val="both"/>
        <w:textAlignment w:val="baseline"/>
      </w:pPr>
    </w:p>
    <w:p w:rsidR="000E0A32" w:rsidRPr="007301BA" w:rsidRDefault="000E0A32">
      <w:pPr>
        <w:suppressAutoHyphens/>
        <w:jc w:val="both"/>
        <w:textAlignment w:val="baseline"/>
      </w:pPr>
    </w:p>
    <w:p w:rsidR="000E0A32" w:rsidRPr="007301BA" w:rsidRDefault="008257BD">
      <w:pPr>
        <w:suppressAutoHyphens/>
        <w:jc w:val="both"/>
        <w:textAlignment w:val="baseline"/>
        <w:rPr>
          <w:rFonts w:eastAsia="Calibri"/>
          <w:kern w:val="1"/>
          <w:szCs w:val="22"/>
          <w:lang w:eastAsia="ar-SA"/>
        </w:rPr>
      </w:pPr>
      <w:r w:rsidRPr="007301BA">
        <w:rPr>
          <w:rFonts w:eastAsia="Calibri"/>
          <w:kern w:val="1"/>
          <w:szCs w:val="22"/>
          <w:lang w:eastAsia="ar-SA"/>
        </w:rPr>
        <w:t xml:space="preserve">Savivaldybės administracijos direktorius </w:t>
      </w:r>
      <w:r w:rsidRPr="007301BA">
        <w:rPr>
          <w:rFonts w:eastAsia="Calibri"/>
          <w:kern w:val="1"/>
          <w:szCs w:val="22"/>
          <w:lang w:eastAsia="ar-SA"/>
        </w:rPr>
        <w:tab/>
        <w:t xml:space="preserve">  </w:t>
      </w:r>
      <w:r w:rsidRPr="007301BA">
        <w:rPr>
          <w:rFonts w:eastAsia="Calibri"/>
          <w:kern w:val="1"/>
          <w:szCs w:val="22"/>
          <w:lang w:eastAsia="ar-SA"/>
        </w:rPr>
        <w:tab/>
        <w:t xml:space="preserve">             </w:t>
      </w:r>
      <w:r w:rsidR="00CE4EEE" w:rsidRPr="007301BA">
        <w:rPr>
          <w:rFonts w:eastAsia="Calibri"/>
          <w:kern w:val="1"/>
          <w:szCs w:val="22"/>
          <w:lang w:eastAsia="ar-SA"/>
        </w:rPr>
        <w:t xml:space="preserve">     </w:t>
      </w:r>
      <w:r w:rsidRPr="007301BA">
        <w:rPr>
          <w:rFonts w:eastAsia="Calibri"/>
          <w:kern w:val="1"/>
          <w:szCs w:val="22"/>
          <w:lang w:eastAsia="ar-SA"/>
        </w:rPr>
        <w:t xml:space="preserve">Eugenijus </w:t>
      </w:r>
      <w:proofErr w:type="spellStart"/>
      <w:r w:rsidRPr="007301BA">
        <w:rPr>
          <w:rFonts w:eastAsia="Calibri"/>
          <w:kern w:val="1"/>
          <w:szCs w:val="22"/>
          <w:lang w:eastAsia="ar-SA"/>
        </w:rPr>
        <w:t>Lunskis</w:t>
      </w:r>
      <w:proofErr w:type="spellEnd"/>
    </w:p>
    <w:p w:rsidR="000E0A32" w:rsidRPr="007301BA" w:rsidRDefault="000E0A32"/>
    <w:p w:rsidR="000E0A32" w:rsidRPr="007301BA" w:rsidRDefault="000E0A32">
      <w:pPr>
        <w:jc w:val="both"/>
        <w:rPr>
          <w:b/>
          <w:sz w:val="20"/>
        </w:rPr>
      </w:pPr>
    </w:p>
    <w:p w:rsidR="000E0A32" w:rsidRPr="007301BA" w:rsidRDefault="000E0A32">
      <w:pPr>
        <w:widowControl w:val="0"/>
        <w:rPr>
          <w:snapToGrid w:val="0"/>
        </w:rPr>
      </w:pPr>
    </w:p>
    <w:p w:rsidR="003540F5" w:rsidRPr="007301BA" w:rsidRDefault="003540F5">
      <w:pPr>
        <w:widowControl w:val="0"/>
        <w:rPr>
          <w:snapToGrid w:val="0"/>
        </w:rPr>
      </w:pPr>
    </w:p>
    <w:p w:rsidR="003540F5" w:rsidRPr="007301BA" w:rsidRDefault="003540F5">
      <w:pPr>
        <w:widowControl w:val="0"/>
        <w:rPr>
          <w:snapToGrid w:val="0"/>
        </w:rPr>
      </w:pPr>
    </w:p>
    <w:sectPr w:rsidR="003540F5" w:rsidRPr="007301BA" w:rsidSect="00391FE8">
      <w:headerReference w:type="default" r:id="rId8"/>
      <w:pgSz w:w="11906" w:h="16838"/>
      <w:pgMar w:top="1134" w:right="567" w:bottom="1134" w:left="1701" w:header="567" w:footer="720" w:gutter="0"/>
      <w:pgNumType w:start="1"/>
      <w:cols w:space="1296"/>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211" w:rsidRDefault="00E95211">
      <w:pPr>
        <w:widowControl w:val="0"/>
        <w:suppressAutoHyphens/>
        <w:textAlignment w:val="baseline"/>
        <w:rPr>
          <w:rFonts w:eastAsia="Calibri"/>
          <w:kern w:val="1"/>
          <w:sz w:val="22"/>
          <w:szCs w:val="22"/>
          <w:lang w:eastAsia="ar-SA"/>
        </w:rPr>
      </w:pPr>
      <w:r>
        <w:rPr>
          <w:rFonts w:eastAsia="Calibri"/>
          <w:kern w:val="1"/>
          <w:sz w:val="22"/>
          <w:szCs w:val="22"/>
          <w:lang w:eastAsia="ar-SA"/>
        </w:rPr>
        <w:separator/>
      </w:r>
    </w:p>
  </w:endnote>
  <w:endnote w:type="continuationSeparator" w:id="0">
    <w:p w:rsidR="00E95211" w:rsidRDefault="00E95211">
      <w:pPr>
        <w:widowControl w:val="0"/>
        <w:suppressAutoHyphens/>
        <w:textAlignment w:val="baseline"/>
        <w:rPr>
          <w:rFonts w:eastAsia="Calibri"/>
          <w:kern w:val="1"/>
          <w:sz w:val="22"/>
          <w:szCs w:val="22"/>
          <w:lang w:eastAsia="ar-SA"/>
        </w:rPr>
      </w:pPr>
      <w:r>
        <w:rPr>
          <w:rFonts w:eastAsia="Calibri"/>
          <w:kern w:val="1"/>
          <w:sz w:val="22"/>
          <w:szCs w:val="22"/>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211" w:rsidRDefault="00E95211">
      <w:pPr>
        <w:widowControl w:val="0"/>
        <w:suppressAutoHyphens/>
        <w:textAlignment w:val="baseline"/>
        <w:rPr>
          <w:rFonts w:eastAsia="Calibri"/>
          <w:kern w:val="1"/>
          <w:sz w:val="22"/>
          <w:szCs w:val="22"/>
          <w:lang w:eastAsia="ar-SA"/>
        </w:rPr>
      </w:pPr>
      <w:r>
        <w:rPr>
          <w:rFonts w:eastAsia="Calibri"/>
          <w:kern w:val="1"/>
          <w:sz w:val="22"/>
          <w:szCs w:val="22"/>
          <w:lang w:eastAsia="ar-SA"/>
        </w:rPr>
        <w:separator/>
      </w:r>
    </w:p>
  </w:footnote>
  <w:footnote w:type="continuationSeparator" w:id="0">
    <w:p w:rsidR="00E95211" w:rsidRDefault="00E95211">
      <w:pPr>
        <w:widowControl w:val="0"/>
        <w:suppressAutoHyphens/>
        <w:textAlignment w:val="baseline"/>
        <w:rPr>
          <w:rFonts w:eastAsia="Calibri"/>
          <w:kern w:val="1"/>
          <w:sz w:val="22"/>
          <w:szCs w:val="22"/>
          <w:lang w:eastAsia="ar-SA"/>
        </w:rPr>
      </w:pPr>
      <w:r>
        <w:rPr>
          <w:rFonts w:eastAsia="Calibri"/>
          <w:kern w:val="1"/>
          <w:sz w:val="22"/>
          <w:szCs w:val="22"/>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075332"/>
      <w:docPartObj>
        <w:docPartGallery w:val="Page Numbers (Top of Page)"/>
        <w:docPartUnique/>
      </w:docPartObj>
    </w:sdtPr>
    <w:sdtEndPr/>
    <w:sdtContent>
      <w:p w:rsidR="008C5091" w:rsidRDefault="008C5091">
        <w:pPr>
          <w:pStyle w:val="Antrats"/>
          <w:jc w:val="center"/>
        </w:pPr>
        <w:r>
          <w:fldChar w:fldCharType="begin"/>
        </w:r>
        <w:r>
          <w:instrText>PAGE   \* MERGEFORMAT</w:instrText>
        </w:r>
        <w:r>
          <w:fldChar w:fldCharType="separate"/>
        </w:r>
        <w:r w:rsidR="00CF77A6">
          <w:rPr>
            <w:noProof/>
          </w:rPr>
          <w:t>2</w:t>
        </w:r>
        <w:r>
          <w:fldChar w:fldCharType="end"/>
        </w:r>
      </w:p>
    </w:sdtContent>
  </w:sdt>
  <w:p w:rsidR="008C5091" w:rsidRDefault="008C509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8D0"/>
    <w:rsid w:val="00071318"/>
    <w:rsid w:val="000E0A32"/>
    <w:rsid w:val="001048C2"/>
    <w:rsid w:val="0010691C"/>
    <w:rsid w:val="0015089B"/>
    <w:rsid w:val="002312B4"/>
    <w:rsid w:val="002E7C67"/>
    <w:rsid w:val="00300C04"/>
    <w:rsid w:val="003540F5"/>
    <w:rsid w:val="00367489"/>
    <w:rsid w:val="0037699F"/>
    <w:rsid w:val="00387AA8"/>
    <w:rsid w:val="00391FE8"/>
    <w:rsid w:val="003B3E5E"/>
    <w:rsid w:val="003C0CFC"/>
    <w:rsid w:val="003D3D05"/>
    <w:rsid w:val="004312FE"/>
    <w:rsid w:val="005052F5"/>
    <w:rsid w:val="005333B0"/>
    <w:rsid w:val="005B0CF8"/>
    <w:rsid w:val="00665181"/>
    <w:rsid w:val="006C4842"/>
    <w:rsid w:val="006D5A1B"/>
    <w:rsid w:val="006E25BA"/>
    <w:rsid w:val="007301BA"/>
    <w:rsid w:val="00790C93"/>
    <w:rsid w:val="008257BD"/>
    <w:rsid w:val="008A0208"/>
    <w:rsid w:val="008B7437"/>
    <w:rsid w:val="008C5091"/>
    <w:rsid w:val="00965608"/>
    <w:rsid w:val="009D52C6"/>
    <w:rsid w:val="009E0A2D"/>
    <w:rsid w:val="00AC26E6"/>
    <w:rsid w:val="00AC42A7"/>
    <w:rsid w:val="00B10544"/>
    <w:rsid w:val="00B63D13"/>
    <w:rsid w:val="00B717CF"/>
    <w:rsid w:val="00B75996"/>
    <w:rsid w:val="00B84BD5"/>
    <w:rsid w:val="00C228D0"/>
    <w:rsid w:val="00CB04C0"/>
    <w:rsid w:val="00CC5457"/>
    <w:rsid w:val="00CE4EEE"/>
    <w:rsid w:val="00CF77A6"/>
    <w:rsid w:val="00D0048C"/>
    <w:rsid w:val="00D07CED"/>
    <w:rsid w:val="00D10526"/>
    <w:rsid w:val="00D32CBB"/>
    <w:rsid w:val="00DC49F9"/>
    <w:rsid w:val="00E0382D"/>
    <w:rsid w:val="00E478F7"/>
    <w:rsid w:val="00E95211"/>
    <w:rsid w:val="00EA2EDD"/>
    <w:rsid w:val="00EF44EF"/>
    <w:rsid w:val="00F7732D"/>
    <w:rsid w:val="00F925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A152457-C0FF-425D-91A0-95D61307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E0382D"/>
    <w:rPr>
      <w:rFonts w:ascii="Tahoma" w:hAnsi="Tahoma" w:cs="Tahoma"/>
      <w:sz w:val="16"/>
      <w:szCs w:val="16"/>
    </w:rPr>
  </w:style>
  <w:style w:type="character" w:customStyle="1" w:styleId="DebesliotekstasDiagrama">
    <w:name w:val="Debesėlio tekstas Diagrama"/>
    <w:basedOn w:val="Numatytasispastraiposriftas"/>
    <w:link w:val="Debesliotekstas"/>
    <w:rsid w:val="00E0382D"/>
    <w:rPr>
      <w:rFonts w:ascii="Tahoma" w:hAnsi="Tahoma" w:cs="Tahoma"/>
      <w:sz w:val="16"/>
      <w:szCs w:val="16"/>
    </w:rPr>
  </w:style>
  <w:style w:type="character" w:styleId="Komentaronuoroda">
    <w:name w:val="annotation reference"/>
    <w:basedOn w:val="Numatytasispastraiposriftas"/>
    <w:rsid w:val="00CB04C0"/>
    <w:rPr>
      <w:sz w:val="16"/>
      <w:szCs w:val="16"/>
    </w:rPr>
  </w:style>
  <w:style w:type="paragraph" w:styleId="Komentarotekstas">
    <w:name w:val="annotation text"/>
    <w:basedOn w:val="prastasis"/>
    <w:link w:val="KomentarotekstasDiagrama"/>
    <w:rsid w:val="00CB04C0"/>
    <w:rPr>
      <w:sz w:val="20"/>
    </w:rPr>
  </w:style>
  <w:style w:type="character" w:customStyle="1" w:styleId="KomentarotekstasDiagrama">
    <w:name w:val="Komentaro tekstas Diagrama"/>
    <w:basedOn w:val="Numatytasispastraiposriftas"/>
    <w:link w:val="Komentarotekstas"/>
    <w:rsid w:val="00CB04C0"/>
    <w:rPr>
      <w:sz w:val="20"/>
    </w:rPr>
  </w:style>
  <w:style w:type="paragraph" w:styleId="Komentarotema">
    <w:name w:val="annotation subject"/>
    <w:basedOn w:val="Komentarotekstas"/>
    <w:next w:val="Komentarotekstas"/>
    <w:link w:val="KomentarotemaDiagrama"/>
    <w:rsid w:val="00CB04C0"/>
    <w:rPr>
      <w:b/>
      <w:bCs/>
    </w:rPr>
  </w:style>
  <w:style w:type="character" w:customStyle="1" w:styleId="KomentarotemaDiagrama">
    <w:name w:val="Komentaro tema Diagrama"/>
    <w:basedOn w:val="KomentarotekstasDiagrama"/>
    <w:link w:val="Komentarotema"/>
    <w:rsid w:val="00CB04C0"/>
    <w:rPr>
      <w:b/>
      <w:bCs/>
      <w:sz w:val="20"/>
    </w:rPr>
  </w:style>
  <w:style w:type="paragraph" w:styleId="Porat">
    <w:name w:val="footer"/>
    <w:basedOn w:val="prastasis"/>
    <w:link w:val="PoratDiagrama"/>
    <w:rsid w:val="008C5091"/>
    <w:pPr>
      <w:tabs>
        <w:tab w:val="center" w:pos="4819"/>
        <w:tab w:val="right" w:pos="9638"/>
      </w:tabs>
    </w:pPr>
  </w:style>
  <w:style w:type="character" w:customStyle="1" w:styleId="PoratDiagrama">
    <w:name w:val="Poraštė Diagrama"/>
    <w:basedOn w:val="Numatytasispastraiposriftas"/>
    <w:link w:val="Porat"/>
    <w:rsid w:val="008C5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9A37D-A370-4D7F-BACB-BD89BB13F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4732</Words>
  <Characters>2698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7416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Busila</dc:creator>
  <cp:lastModifiedBy>Renata Valantiniene</cp:lastModifiedBy>
  <cp:revision>4</cp:revision>
  <cp:lastPrinted>2021-03-18T09:22:00Z</cp:lastPrinted>
  <dcterms:created xsi:type="dcterms:W3CDTF">2021-03-19T11:15:00Z</dcterms:created>
  <dcterms:modified xsi:type="dcterms:W3CDTF">2021-03-19T12:11:00Z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