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B3" w:rsidRDefault="004C190E">
      <w:pPr>
        <w:pStyle w:val="BodyText"/>
        <w:pageBreakBefore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2B217B">
        <w:rPr>
          <w:b/>
          <w:sz w:val="24"/>
        </w:rPr>
        <w:t>KLIENTŲ APTARNAVIMO</w:t>
      </w:r>
      <w:r>
        <w:rPr>
          <w:b/>
          <w:sz w:val="24"/>
        </w:rPr>
        <w:t xml:space="preserve"> </w:t>
      </w:r>
      <w:r w:rsidR="00C81DCD">
        <w:rPr>
          <w:b/>
          <w:sz w:val="24"/>
        </w:rPr>
        <w:t xml:space="preserve">IR VEIKLOS ORGANIZAVIMO </w:t>
      </w:r>
      <w:r>
        <w:rPr>
          <w:b/>
          <w:sz w:val="24"/>
        </w:rPr>
        <w:t xml:space="preserve">PANEVĖŽIO RAJONO SAVIVALDYBĖS </w:t>
      </w:r>
      <w:r w:rsidR="002B217B">
        <w:rPr>
          <w:b/>
          <w:sz w:val="24"/>
        </w:rPr>
        <w:t>ĮSTAIGOSE IR ORGANIZACIJOSE</w:t>
      </w:r>
      <w:r w:rsidR="00DA3E1B">
        <w:rPr>
          <w:b/>
          <w:sz w:val="24"/>
        </w:rPr>
        <w:t xml:space="preserve"> KARANTINO METU </w:t>
      </w:r>
    </w:p>
    <w:p w:rsidR="00810DB3" w:rsidRPr="00174C67" w:rsidRDefault="005217A6">
      <w:pPr>
        <w:pStyle w:val="BodyText"/>
        <w:jc w:val="center"/>
        <w:rPr>
          <w:sz w:val="24"/>
        </w:rPr>
      </w:pPr>
      <w:r>
        <w:rPr>
          <w:sz w:val="24"/>
        </w:rPr>
        <w:t xml:space="preserve">  </w:t>
      </w:r>
    </w:p>
    <w:p w:rsidR="00810DB3" w:rsidRDefault="002B217B">
      <w:pPr>
        <w:jc w:val="center"/>
      </w:pPr>
      <w:r>
        <w:rPr>
          <w:sz w:val="24"/>
        </w:rPr>
        <w:t xml:space="preserve">2020 m. kovo  </w:t>
      </w:r>
      <w:r w:rsidR="00D22304">
        <w:rPr>
          <w:sz w:val="24"/>
        </w:rPr>
        <w:t>16</w:t>
      </w:r>
      <w:r>
        <w:rPr>
          <w:sz w:val="24"/>
        </w:rPr>
        <w:t xml:space="preserve">  d. Nr. A-</w:t>
      </w:r>
      <w:r w:rsidR="00D22304">
        <w:rPr>
          <w:sz w:val="24"/>
        </w:rPr>
        <w:t>187</w:t>
      </w:r>
    </w:p>
    <w:p w:rsidR="00810DB3" w:rsidRDefault="004C190E">
      <w:pPr>
        <w:pStyle w:val="Heading1"/>
        <w:tabs>
          <w:tab w:val="left" w:pos="0"/>
        </w:tabs>
      </w:pPr>
      <w:r>
        <w:t>Panevėžys</w:t>
      </w:r>
    </w:p>
    <w:p w:rsidR="00810DB3" w:rsidRDefault="00810DB3">
      <w:pPr>
        <w:jc w:val="center"/>
        <w:rPr>
          <w:sz w:val="24"/>
        </w:rPr>
      </w:pPr>
    </w:p>
    <w:p w:rsidR="00810DB3" w:rsidRDefault="00810DB3">
      <w:pPr>
        <w:jc w:val="center"/>
        <w:rPr>
          <w:sz w:val="24"/>
          <w:szCs w:val="24"/>
        </w:rPr>
      </w:pPr>
    </w:p>
    <w:p w:rsidR="00810DB3" w:rsidRDefault="004C190E">
      <w:pPr>
        <w:pStyle w:val="prastasis1"/>
        <w:jc w:val="both"/>
      </w:pPr>
      <w:r>
        <w:tab/>
        <w:t>Vadovaudamasis Lietuvos Respublikos vietos savivaldos įstatymo 29</w:t>
      </w:r>
      <w:r w:rsidR="00174C67">
        <w:t xml:space="preserve"> straipsnio </w:t>
      </w:r>
      <w:r w:rsidR="00DA3E1B">
        <w:t xml:space="preserve">8 dalies </w:t>
      </w:r>
      <w:r w:rsidR="00174C67">
        <w:br/>
      </w:r>
      <w:r w:rsidR="00DB4799">
        <w:t>2 punktu,</w:t>
      </w:r>
      <w:r w:rsidR="00DA3E1B">
        <w:t xml:space="preserve"> Lietuvos Respublikos Vyriausybės 2020 m. kovo 14 d. nutarimu Nr. 207 „Dėl karantino Lietuvos Respu</w:t>
      </w:r>
      <w:r w:rsidR="0025461E">
        <w:t>blikos teritorijoje paskelbimo“</w:t>
      </w:r>
      <w:r w:rsidR="00FC6D1E" w:rsidRPr="00FC6D1E">
        <w:rPr>
          <w:lang w:val="en-US"/>
        </w:rPr>
        <w:t xml:space="preserve"> </w:t>
      </w:r>
      <w:proofErr w:type="spellStart"/>
      <w:r w:rsidR="00FC6D1E">
        <w:rPr>
          <w:lang w:val="en-US"/>
        </w:rPr>
        <w:t>ir</w:t>
      </w:r>
      <w:proofErr w:type="spellEnd"/>
      <w:r w:rsidR="00FC6D1E">
        <w:rPr>
          <w:lang w:val="en-US"/>
        </w:rPr>
        <w:t xml:space="preserve"> </w:t>
      </w:r>
      <w:proofErr w:type="spellStart"/>
      <w:r w:rsidR="00FC6D1E">
        <w:rPr>
          <w:lang w:val="en-US"/>
        </w:rPr>
        <w:t>atsižvelgdamas</w:t>
      </w:r>
      <w:proofErr w:type="spellEnd"/>
      <w:r w:rsidR="00FC6D1E">
        <w:rPr>
          <w:lang w:val="en-US"/>
        </w:rPr>
        <w:t xml:space="preserve"> į </w:t>
      </w:r>
      <w:proofErr w:type="spellStart"/>
      <w:r w:rsidR="00FC6D1E">
        <w:rPr>
          <w:lang w:val="en-US"/>
        </w:rPr>
        <w:t>Panev</w:t>
      </w:r>
      <w:r w:rsidR="00FC6D1E">
        <w:t>ėžio</w:t>
      </w:r>
      <w:proofErr w:type="spellEnd"/>
      <w:r w:rsidR="00FC6D1E">
        <w:t xml:space="preserve"> rajono savivaldybės ekstremaliųjų si</w:t>
      </w:r>
      <w:r w:rsidR="00DB4799">
        <w:t xml:space="preserve">tuacijų komisijos 2020 m. kovo </w:t>
      </w:r>
      <w:r w:rsidR="00FC6D1E">
        <w:t>16 d. posėdžio protokolą Nr. DK-3</w:t>
      </w:r>
      <w:r w:rsidR="00565238">
        <w:t>6:</w:t>
      </w:r>
    </w:p>
    <w:p w:rsidR="00560726" w:rsidRDefault="00DA3E1B" w:rsidP="00560726">
      <w:pPr>
        <w:pStyle w:val="Heading2"/>
        <w:tabs>
          <w:tab w:val="left" w:pos="0"/>
        </w:tabs>
        <w:rPr>
          <w:szCs w:val="24"/>
        </w:rPr>
      </w:pPr>
      <w:r>
        <w:rPr>
          <w:szCs w:val="24"/>
        </w:rPr>
        <w:tab/>
      </w:r>
      <w:r w:rsidR="00565238">
        <w:rPr>
          <w:szCs w:val="24"/>
        </w:rPr>
        <w:t>1. P a v e d u</w:t>
      </w:r>
      <w:r w:rsidR="00174C67">
        <w:rPr>
          <w:szCs w:val="24"/>
        </w:rPr>
        <w:t xml:space="preserve"> </w:t>
      </w:r>
      <w:r w:rsidR="002B217B" w:rsidRPr="00560726">
        <w:rPr>
          <w:szCs w:val="24"/>
        </w:rPr>
        <w:t>saviv</w:t>
      </w:r>
      <w:r>
        <w:rPr>
          <w:szCs w:val="24"/>
        </w:rPr>
        <w:t xml:space="preserve">aldybės administracijai, </w:t>
      </w:r>
      <w:r w:rsidR="002B217B" w:rsidRPr="00560726">
        <w:rPr>
          <w:szCs w:val="24"/>
        </w:rPr>
        <w:t>savivaldybės įstaigoms ir organizacijoms</w:t>
      </w:r>
      <w:r w:rsidR="00560726">
        <w:rPr>
          <w:szCs w:val="24"/>
        </w:rPr>
        <w:t>, kitiems juridiniams ir fiziniams asmenims</w:t>
      </w:r>
      <w:r w:rsidR="002B217B" w:rsidRPr="00560726">
        <w:rPr>
          <w:szCs w:val="24"/>
        </w:rPr>
        <w:t xml:space="preserve"> nuo 2020 m. kovo 16 d. iki 2020 m. kovo </w:t>
      </w:r>
      <w:r w:rsidR="00560726" w:rsidRPr="00560726">
        <w:rPr>
          <w:szCs w:val="24"/>
        </w:rPr>
        <w:t>30</w:t>
      </w:r>
      <w:r w:rsidR="002B217B" w:rsidRPr="00560726">
        <w:rPr>
          <w:szCs w:val="24"/>
        </w:rPr>
        <w:t xml:space="preserve"> d.</w:t>
      </w:r>
      <w:r w:rsidR="00560726">
        <w:rPr>
          <w:szCs w:val="24"/>
        </w:rPr>
        <w:t>:</w:t>
      </w:r>
    </w:p>
    <w:p w:rsidR="00810DB3" w:rsidRPr="00560726" w:rsidRDefault="0025461E" w:rsidP="00560726">
      <w:pPr>
        <w:pStyle w:val="Heading2"/>
        <w:tabs>
          <w:tab w:val="left" w:pos="0"/>
        </w:tabs>
        <w:rPr>
          <w:szCs w:val="24"/>
        </w:rPr>
      </w:pPr>
      <w:r>
        <w:rPr>
          <w:szCs w:val="24"/>
        </w:rPr>
        <w:tab/>
        <w:t>1.</w:t>
      </w:r>
      <w:r w:rsidR="00565238">
        <w:rPr>
          <w:szCs w:val="24"/>
        </w:rPr>
        <w:t>1.</w:t>
      </w:r>
      <w:r w:rsidR="002B217B" w:rsidRPr="00560726">
        <w:rPr>
          <w:szCs w:val="24"/>
        </w:rPr>
        <w:t xml:space="preserve"> maksimaliai teikti gyventojams aptarnavimo paslaugas tik nuotoliniu būdu</w:t>
      </w:r>
      <w:r w:rsidR="00560726" w:rsidRPr="00560726">
        <w:rPr>
          <w:szCs w:val="24"/>
        </w:rPr>
        <w:t xml:space="preserve"> (telefonu ir el. paštu)</w:t>
      </w:r>
      <w:r w:rsidR="00560726">
        <w:rPr>
          <w:szCs w:val="24"/>
        </w:rPr>
        <w:t>, vengiant tiesioginio kontakto;</w:t>
      </w:r>
    </w:p>
    <w:p w:rsidR="002B217B" w:rsidRDefault="0025461E" w:rsidP="002B217B">
      <w:pPr>
        <w:jc w:val="both"/>
        <w:rPr>
          <w:sz w:val="24"/>
          <w:szCs w:val="24"/>
        </w:rPr>
      </w:pPr>
      <w:r>
        <w:tab/>
      </w:r>
      <w:r w:rsidR="00565238" w:rsidRPr="00565238">
        <w:rPr>
          <w:sz w:val="24"/>
          <w:szCs w:val="24"/>
        </w:rPr>
        <w:t>1.</w:t>
      </w:r>
      <w:r w:rsidR="00560726">
        <w:rPr>
          <w:sz w:val="24"/>
          <w:szCs w:val="24"/>
        </w:rPr>
        <w:t xml:space="preserve">2. organizuoti </w:t>
      </w:r>
      <w:r w:rsidR="00991EE2">
        <w:rPr>
          <w:sz w:val="24"/>
          <w:szCs w:val="24"/>
        </w:rPr>
        <w:t xml:space="preserve">darbuotojų </w:t>
      </w:r>
      <w:r w:rsidR="00560726">
        <w:rPr>
          <w:sz w:val="24"/>
          <w:szCs w:val="24"/>
        </w:rPr>
        <w:t>darbą nuotoliniu būdu</w:t>
      </w:r>
      <w:r w:rsidR="00991EE2">
        <w:rPr>
          <w:sz w:val="24"/>
          <w:szCs w:val="24"/>
        </w:rPr>
        <w:t xml:space="preserve"> (posėdžiai, pasitarimai ir kiti darbo susitikimai</w:t>
      </w:r>
      <w:r w:rsidR="002B217B" w:rsidRPr="002B217B">
        <w:rPr>
          <w:sz w:val="24"/>
          <w:szCs w:val="24"/>
        </w:rPr>
        <w:t xml:space="preserve"> </w:t>
      </w:r>
      <w:r w:rsidR="00991EE2">
        <w:rPr>
          <w:sz w:val="24"/>
          <w:szCs w:val="24"/>
        </w:rPr>
        <w:t xml:space="preserve">organizuojami </w:t>
      </w:r>
      <w:r w:rsidR="002B217B" w:rsidRPr="002B217B">
        <w:rPr>
          <w:sz w:val="24"/>
          <w:szCs w:val="24"/>
        </w:rPr>
        <w:t>nuotoliniu būdu, naudojant telekomunikacijos</w:t>
      </w:r>
      <w:r w:rsidR="00991EE2">
        <w:rPr>
          <w:sz w:val="24"/>
          <w:szCs w:val="24"/>
        </w:rPr>
        <w:t xml:space="preserve"> priemones),</w:t>
      </w:r>
      <w:r w:rsidR="00991EE2" w:rsidRPr="00991EE2">
        <w:rPr>
          <w:sz w:val="24"/>
          <w:szCs w:val="24"/>
        </w:rPr>
        <w:t xml:space="preserve"> </w:t>
      </w:r>
      <w:r w:rsidR="00991EE2">
        <w:rPr>
          <w:sz w:val="24"/>
          <w:szCs w:val="24"/>
        </w:rPr>
        <w:t>išskyrus atvejus, kai būtina atitinkamas funkcijas atlikti darbo vietoje, privalomai užtikrinant būtinųjų neatidėliotinų funkcijų vykdymą;</w:t>
      </w:r>
    </w:p>
    <w:p w:rsidR="008B3142" w:rsidRDefault="00C81DCD" w:rsidP="002B217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65238">
        <w:rPr>
          <w:sz w:val="24"/>
          <w:szCs w:val="24"/>
        </w:rPr>
        <w:t>1.</w:t>
      </w:r>
      <w:r w:rsidR="00991EE2">
        <w:rPr>
          <w:sz w:val="24"/>
          <w:szCs w:val="24"/>
        </w:rPr>
        <w:t>3</w:t>
      </w:r>
      <w:r>
        <w:rPr>
          <w:sz w:val="24"/>
          <w:szCs w:val="24"/>
        </w:rPr>
        <w:t>. užtikrinti galimybes tėvams</w:t>
      </w:r>
      <w:r w:rsidR="00174C67">
        <w:rPr>
          <w:sz w:val="24"/>
          <w:szCs w:val="24"/>
        </w:rPr>
        <w:t xml:space="preserve"> (globėjams, rūpintojams)</w:t>
      </w:r>
      <w:r>
        <w:rPr>
          <w:sz w:val="24"/>
          <w:szCs w:val="24"/>
        </w:rPr>
        <w:t>, auginantiems vaikus, bei kitiems darbuotojams</w:t>
      </w:r>
      <w:r w:rsidR="008B3142">
        <w:rPr>
          <w:sz w:val="24"/>
          <w:szCs w:val="24"/>
        </w:rPr>
        <w:t xml:space="preserve">, esant galimybei jam priskirtas funkcijas ar jų dalį visą arba dalį darbo laiko suderinta tvarka, </w:t>
      </w:r>
      <w:r>
        <w:rPr>
          <w:sz w:val="24"/>
          <w:szCs w:val="24"/>
        </w:rPr>
        <w:t xml:space="preserve">dirbti </w:t>
      </w:r>
      <w:r w:rsidR="008B3142">
        <w:rPr>
          <w:sz w:val="24"/>
          <w:szCs w:val="24"/>
        </w:rPr>
        <w:t>nuotoliniu būdu</w:t>
      </w:r>
      <w:r w:rsidR="00DA3E1B">
        <w:rPr>
          <w:sz w:val="24"/>
          <w:szCs w:val="24"/>
        </w:rPr>
        <w:t xml:space="preserve"> bei atsižvelgiant į susidariusią situaciją, vadovaujantis Lietuvos Respublikos darbo kodekso 113 straipsniu, koreguoti darbuotojų darbo laiko režimą</w:t>
      </w:r>
      <w:r w:rsidR="008B3142">
        <w:rPr>
          <w:sz w:val="24"/>
          <w:szCs w:val="24"/>
        </w:rPr>
        <w:t xml:space="preserve">; </w:t>
      </w:r>
    </w:p>
    <w:p w:rsidR="00FC6D1E" w:rsidRDefault="00FC6D1E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65238">
        <w:rPr>
          <w:sz w:val="24"/>
          <w:szCs w:val="24"/>
        </w:rPr>
        <w:t>1.</w:t>
      </w:r>
      <w:r>
        <w:rPr>
          <w:sz w:val="24"/>
          <w:szCs w:val="24"/>
        </w:rPr>
        <w:t>4. užtikrinti vaikų, turinčių didelių ar labai didelių specialiųjų ugdymosi poreikių</w:t>
      </w:r>
      <w:r w:rsidR="00DB4799">
        <w:rPr>
          <w:sz w:val="24"/>
          <w:szCs w:val="24"/>
        </w:rPr>
        <w:t>,</w:t>
      </w:r>
      <w:r>
        <w:rPr>
          <w:sz w:val="24"/>
          <w:szCs w:val="24"/>
        </w:rPr>
        <w:t xml:space="preserve"> priežiūrą, vaikų, ugdomų pagal ikimokyklinio, priešmokyklinio ir pradinio ugdymo programas, kurių tėvai </w:t>
      </w:r>
      <w:r w:rsidR="00DB4799">
        <w:rPr>
          <w:sz w:val="24"/>
          <w:szCs w:val="24"/>
        </w:rPr>
        <w:t xml:space="preserve">(globėjai, rūpintojai) </w:t>
      </w:r>
      <w:r>
        <w:rPr>
          <w:sz w:val="24"/>
          <w:szCs w:val="24"/>
        </w:rPr>
        <w:t>(medicinos, policijos, priešgaisrinės apsaugos ir kitų įstaigų darbuotojai)</w:t>
      </w:r>
      <w:r w:rsidRPr="00FC6D1E">
        <w:rPr>
          <w:sz w:val="24"/>
          <w:szCs w:val="24"/>
        </w:rPr>
        <w:t xml:space="preserve"> </w:t>
      </w:r>
      <w:r>
        <w:rPr>
          <w:sz w:val="24"/>
          <w:szCs w:val="24"/>
        </w:rPr>
        <w:t>ekstremalios situacijos metu privalo dirbti</w:t>
      </w:r>
      <w:r w:rsidR="008F71DA">
        <w:rPr>
          <w:sz w:val="24"/>
          <w:szCs w:val="24"/>
        </w:rPr>
        <w:t>,</w:t>
      </w:r>
      <w:r>
        <w:rPr>
          <w:sz w:val="24"/>
          <w:szCs w:val="24"/>
        </w:rPr>
        <w:t xml:space="preserve"> priežiūrą, jeigu t</w:t>
      </w:r>
      <w:r w:rsidR="00565238">
        <w:rPr>
          <w:sz w:val="24"/>
          <w:szCs w:val="24"/>
        </w:rPr>
        <w:t>o neįmanoma įgyvendinti namuose.</w:t>
      </w:r>
    </w:p>
    <w:p w:rsidR="007D1CB6" w:rsidRDefault="00DB4799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S k i r i u atsakingus asmen</w:t>
      </w:r>
      <w:r w:rsidR="007D1CB6">
        <w:rPr>
          <w:sz w:val="24"/>
          <w:szCs w:val="24"/>
        </w:rPr>
        <w:t>is:</w:t>
      </w:r>
    </w:p>
    <w:p w:rsidR="00565238" w:rsidRDefault="007D1CB6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Renatą </w:t>
      </w:r>
      <w:proofErr w:type="spellStart"/>
      <w:r>
        <w:rPr>
          <w:sz w:val="24"/>
          <w:szCs w:val="24"/>
        </w:rPr>
        <w:t>Valantinienę</w:t>
      </w:r>
      <w:proofErr w:type="spellEnd"/>
      <w:r>
        <w:rPr>
          <w:sz w:val="24"/>
          <w:szCs w:val="24"/>
        </w:rPr>
        <w:t xml:space="preserve">, </w:t>
      </w:r>
      <w:r w:rsidR="00DB4799">
        <w:rPr>
          <w:sz w:val="24"/>
          <w:szCs w:val="24"/>
        </w:rPr>
        <w:t>s</w:t>
      </w:r>
      <w:r w:rsidR="00565238">
        <w:rPr>
          <w:sz w:val="24"/>
          <w:szCs w:val="24"/>
        </w:rPr>
        <w:t>avivaldybės gy</w:t>
      </w:r>
      <w:r>
        <w:rPr>
          <w:sz w:val="24"/>
          <w:szCs w:val="24"/>
        </w:rPr>
        <w:t xml:space="preserve">dytoją (vyriausiąją specialistę), </w:t>
      </w:r>
      <w:r w:rsidR="00565238">
        <w:rPr>
          <w:sz w:val="24"/>
          <w:szCs w:val="24"/>
        </w:rPr>
        <w:t>už reikalingą asmenų, t. y. ligonių ir asmenų</w:t>
      </w:r>
      <w:r w:rsidR="00DB4799">
        <w:rPr>
          <w:sz w:val="24"/>
          <w:szCs w:val="24"/>
        </w:rPr>
        <w:t>,</w:t>
      </w:r>
      <w:r w:rsidR="00565238">
        <w:rPr>
          <w:sz w:val="24"/>
          <w:szCs w:val="24"/>
        </w:rPr>
        <w:t xml:space="preserve"> įtariamų, kad serga</w:t>
      </w:r>
      <w:r w:rsidR="00DB4799">
        <w:rPr>
          <w:sz w:val="24"/>
          <w:szCs w:val="24"/>
        </w:rPr>
        <w:t>,</w:t>
      </w:r>
      <w:r w:rsidR="00565238">
        <w:rPr>
          <w:sz w:val="24"/>
          <w:szCs w:val="24"/>
        </w:rPr>
        <w:t xml:space="preserve"> ir (arba) asmenų</w:t>
      </w:r>
      <w:r w:rsidR="00DB4799">
        <w:rPr>
          <w:sz w:val="24"/>
          <w:szCs w:val="24"/>
        </w:rPr>
        <w:t>,</w:t>
      </w:r>
      <w:r w:rsidR="00565238">
        <w:rPr>
          <w:sz w:val="24"/>
          <w:szCs w:val="24"/>
        </w:rPr>
        <w:t xml:space="preserve"> turėjusių sąlytį su ligoniu ar asmeniu, įtariamu, kad serga, izoliavimą atitinkamose patalpose Panevėžio r</w:t>
      </w:r>
      <w:r>
        <w:rPr>
          <w:sz w:val="24"/>
          <w:szCs w:val="24"/>
        </w:rPr>
        <w:t>ajono savivaldybės teritorijoje;</w:t>
      </w:r>
    </w:p>
    <w:p w:rsidR="007D1CB6" w:rsidRDefault="007D1CB6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Aldoną </w:t>
      </w:r>
      <w:proofErr w:type="spellStart"/>
      <w:r>
        <w:rPr>
          <w:sz w:val="24"/>
          <w:szCs w:val="24"/>
        </w:rPr>
        <w:t>Čiegytę</w:t>
      </w:r>
      <w:proofErr w:type="spellEnd"/>
      <w:r>
        <w:rPr>
          <w:sz w:val="24"/>
          <w:szCs w:val="24"/>
        </w:rPr>
        <w:t xml:space="preserve">, Ekonomikos ir turto valdymo skyriaus vedėją, už asmenų, </w:t>
      </w:r>
      <w:r w:rsidR="00DB4799">
        <w:rPr>
          <w:sz w:val="24"/>
          <w:szCs w:val="24"/>
        </w:rPr>
        <w:t>sergančių</w:t>
      </w:r>
      <w:r w:rsidR="006C06E1">
        <w:rPr>
          <w:sz w:val="24"/>
          <w:szCs w:val="24"/>
        </w:rPr>
        <w:t xml:space="preserve"> ir įtariamų, kad serga COVID-19 liga</w:t>
      </w:r>
      <w:r w:rsidR="00DB4799">
        <w:rPr>
          <w:sz w:val="24"/>
          <w:szCs w:val="24"/>
        </w:rPr>
        <w:t>,</w:t>
      </w:r>
      <w:r w:rsidR="006C06E1">
        <w:rPr>
          <w:sz w:val="24"/>
          <w:szCs w:val="24"/>
        </w:rPr>
        <w:t xml:space="preserve"> ir asmenų, </w:t>
      </w:r>
      <w:r>
        <w:rPr>
          <w:sz w:val="24"/>
          <w:szCs w:val="24"/>
        </w:rPr>
        <w:t>turėjusių sąlytį su sergančiuoju COVID-19 liga, kuriems būtinas tolesnis izoliavimas, transportavimą į šių asmenų namus arba į savivaldybėje numatytas patalpas teisės aktų nustatyta tvarka</w:t>
      </w:r>
      <w:r w:rsidR="006C06E1">
        <w:rPr>
          <w:sz w:val="24"/>
          <w:szCs w:val="24"/>
        </w:rPr>
        <w:t>;</w:t>
      </w:r>
    </w:p>
    <w:p w:rsidR="006C06E1" w:rsidRDefault="006C06E1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2.3. Algirdą Kęstutį Rimkų, Švietimo, kultūros ir sporto skyriaus vedėją, už švietimo įstaigų veiklos organizavimo koordinavimą bei išimtinę vaikų priežiūrą, nurodytą 1.4 papunktyje;</w:t>
      </w:r>
    </w:p>
    <w:p w:rsidR="006C06E1" w:rsidRDefault="006C06E1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2.4. Virginiją Savickienę, Socialinės paramos skyriaus vedėją, už vaikų ir žmonių su negalia priežiūrą įstaigose, jeigu to neįmanoma įgyvendinti namuose, užtikrinant būtinąsias socialines </w:t>
      </w:r>
      <w:r w:rsidR="00A5734E">
        <w:rPr>
          <w:sz w:val="24"/>
          <w:szCs w:val="24"/>
        </w:rPr>
        <w:t>paslaugas;</w:t>
      </w:r>
    </w:p>
    <w:p w:rsidR="00A5734E" w:rsidRDefault="00A5734E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2.5. Gintarą Navicką, Socialinių paslaugų centro direkt</w:t>
      </w:r>
      <w:r w:rsidR="00DB4799">
        <w:rPr>
          <w:sz w:val="24"/>
          <w:szCs w:val="24"/>
        </w:rPr>
        <w:t>orių, už visos</w:t>
      </w:r>
      <w:r>
        <w:rPr>
          <w:sz w:val="24"/>
          <w:szCs w:val="24"/>
        </w:rPr>
        <w:t xml:space="preserve"> reikiamos socialinės pagalbos teikimą ir aprūpinimą maistu bei kitomis būtiniausiomis priemonėmis namuose izoliuotiems </w:t>
      </w:r>
      <w:r w:rsidR="008F71DA">
        <w:rPr>
          <w:sz w:val="24"/>
          <w:szCs w:val="24"/>
        </w:rPr>
        <w:t>ar sergantiems COVID-19 liga</w:t>
      </w:r>
      <w:r>
        <w:rPr>
          <w:sz w:val="24"/>
          <w:szCs w:val="24"/>
        </w:rPr>
        <w:t xml:space="preserve"> asmenims, padedant tos vietos</w:t>
      </w:r>
      <w:r w:rsidR="00DB479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B4799">
        <w:rPr>
          <w:sz w:val="24"/>
          <w:szCs w:val="24"/>
        </w:rPr>
        <w:t xml:space="preserve">kurioje buvo nustatytas </w:t>
      </w:r>
      <w:proofErr w:type="spellStart"/>
      <w:r w:rsidR="00DB4799">
        <w:rPr>
          <w:sz w:val="24"/>
          <w:szCs w:val="24"/>
        </w:rPr>
        <w:t>koronaviruso</w:t>
      </w:r>
      <w:proofErr w:type="spellEnd"/>
      <w:r w:rsidR="00DB4799">
        <w:rPr>
          <w:sz w:val="24"/>
          <w:szCs w:val="24"/>
        </w:rPr>
        <w:t xml:space="preserve"> atvejis, teritorijos seniūnui</w:t>
      </w:r>
      <w:r>
        <w:rPr>
          <w:sz w:val="24"/>
          <w:szCs w:val="24"/>
        </w:rPr>
        <w:t>;</w:t>
      </w:r>
    </w:p>
    <w:p w:rsidR="00A5734E" w:rsidRPr="002B217B" w:rsidRDefault="00A5734E" w:rsidP="00FC6D1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2.6. seniūnijų seniūnus už </w:t>
      </w:r>
      <w:r w:rsidR="009617A8">
        <w:rPr>
          <w:sz w:val="24"/>
          <w:szCs w:val="24"/>
        </w:rPr>
        <w:t>seniūnijos teritorijoje veikiančių viešojo maitinimo įstaigų, kavinių, kitų pasilinksminimo vietų, parduotuvių, sveikatinimo paslaugų, poilsio centrų</w:t>
      </w:r>
      <w:r w:rsidR="008F71DA">
        <w:rPr>
          <w:sz w:val="24"/>
          <w:szCs w:val="24"/>
        </w:rPr>
        <w:t>, viešbučių, kitų apgyvendinimo, grožio paslaugų teikėjų</w:t>
      </w:r>
      <w:r w:rsidR="009617A8">
        <w:rPr>
          <w:sz w:val="24"/>
          <w:szCs w:val="24"/>
        </w:rPr>
        <w:t xml:space="preserve"> veiklos kontrolę, užtikrinant teisės aktais nustatytų veiklos draudimų vykdymą.</w:t>
      </w:r>
    </w:p>
    <w:p w:rsidR="005546ED" w:rsidRPr="00496911" w:rsidRDefault="002B217B" w:rsidP="005546ED">
      <w:pPr>
        <w:jc w:val="both"/>
        <w:rPr>
          <w:sz w:val="24"/>
          <w:szCs w:val="24"/>
        </w:rPr>
      </w:pPr>
      <w:r>
        <w:tab/>
      </w:r>
      <w:r w:rsidR="00565238">
        <w:rPr>
          <w:sz w:val="24"/>
          <w:szCs w:val="24"/>
        </w:rPr>
        <w:t>3</w:t>
      </w:r>
      <w:r w:rsidR="0025461E">
        <w:rPr>
          <w:sz w:val="24"/>
          <w:szCs w:val="24"/>
        </w:rPr>
        <w:t>.</w:t>
      </w:r>
      <w:r w:rsidR="00565238">
        <w:rPr>
          <w:sz w:val="24"/>
          <w:szCs w:val="24"/>
        </w:rPr>
        <w:t xml:space="preserve"> N u r o d a u, kad</w:t>
      </w:r>
      <w:r w:rsidR="0025461E">
        <w:rPr>
          <w:sz w:val="24"/>
          <w:szCs w:val="24"/>
        </w:rPr>
        <w:t xml:space="preserve"> u</w:t>
      </w:r>
      <w:r w:rsidRPr="002B217B">
        <w:rPr>
          <w:sz w:val="24"/>
          <w:szCs w:val="24"/>
        </w:rPr>
        <w:t>ž šio įsakymo vykd</w:t>
      </w:r>
      <w:r w:rsidR="00C81DCD">
        <w:rPr>
          <w:sz w:val="24"/>
          <w:szCs w:val="24"/>
        </w:rPr>
        <w:t xml:space="preserve">ymą ir kontrolę atsakingi savivaldybės </w:t>
      </w:r>
      <w:r w:rsidR="00661999">
        <w:rPr>
          <w:sz w:val="24"/>
          <w:szCs w:val="24"/>
        </w:rPr>
        <w:t>įstaigų ir organizacijų vadovai.</w:t>
      </w:r>
    </w:p>
    <w:p w:rsidR="00810DB3" w:rsidRDefault="004C190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B4799">
        <w:rPr>
          <w:sz w:val="24"/>
          <w:szCs w:val="24"/>
        </w:rPr>
        <w:t>4. N u s t a t a u</w:t>
      </w:r>
      <w:r w:rsidR="00565238">
        <w:rPr>
          <w:sz w:val="24"/>
          <w:szCs w:val="24"/>
        </w:rPr>
        <w:t xml:space="preserve"> </w:t>
      </w:r>
      <w:r w:rsidR="00661999">
        <w:rPr>
          <w:sz w:val="24"/>
          <w:szCs w:val="24"/>
        </w:rPr>
        <w:t xml:space="preserve">skelbti </w:t>
      </w:r>
      <w:r w:rsidR="00DB4799">
        <w:rPr>
          <w:sz w:val="24"/>
          <w:szCs w:val="24"/>
        </w:rPr>
        <w:t>šį įsakymą</w:t>
      </w:r>
      <w:r>
        <w:rPr>
          <w:sz w:val="24"/>
          <w:szCs w:val="24"/>
        </w:rPr>
        <w:t xml:space="preserve"> Savivaldybės interneto svetainėje ir spaudoje. </w:t>
      </w:r>
    </w:p>
    <w:p w:rsidR="00810DB3" w:rsidRDefault="00810DB3">
      <w:pPr>
        <w:jc w:val="both"/>
        <w:rPr>
          <w:sz w:val="24"/>
          <w:szCs w:val="24"/>
        </w:rPr>
      </w:pPr>
    </w:p>
    <w:p w:rsidR="00810DB3" w:rsidRDefault="00810DB3">
      <w:pPr>
        <w:rPr>
          <w:sz w:val="24"/>
        </w:rPr>
      </w:pPr>
    </w:p>
    <w:p w:rsidR="009E2186" w:rsidRDefault="004C190E">
      <w:pPr>
        <w:rPr>
          <w:rStyle w:val="Numatytasispastraiposriftas1"/>
          <w:sz w:val="24"/>
        </w:rPr>
      </w:pPr>
      <w:r>
        <w:rPr>
          <w:rStyle w:val="Numatytasispastraiposriftas1"/>
          <w:sz w:val="24"/>
        </w:rPr>
        <w:t>Savivaldybės administracijos direktorius</w:t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</w:r>
      <w:r>
        <w:rPr>
          <w:rStyle w:val="Numatytasispastraiposriftas1"/>
          <w:sz w:val="24"/>
        </w:rPr>
        <w:tab/>
        <w:t xml:space="preserve">Eugenijus </w:t>
      </w:r>
      <w:proofErr w:type="spellStart"/>
      <w:r>
        <w:rPr>
          <w:rStyle w:val="Numatytasispastraiposriftas1"/>
          <w:sz w:val="24"/>
        </w:rPr>
        <w:t>Lunskis</w:t>
      </w:r>
      <w:proofErr w:type="spellEnd"/>
    </w:p>
    <w:p w:rsidR="009E2186" w:rsidRDefault="009E2186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9617A8" w:rsidRDefault="009617A8">
      <w:pPr>
        <w:rPr>
          <w:rStyle w:val="Numatytasispastraiposriftas1"/>
          <w:sz w:val="24"/>
        </w:rPr>
      </w:pPr>
    </w:p>
    <w:p w:rsidR="00174C67" w:rsidRDefault="00174C67">
      <w:pPr>
        <w:rPr>
          <w:rStyle w:val="Numatytasispastraiposriftas1"/>
          <w:sz w:val="24"/>
        </w:rPr>
      </w:pPr>
      <w:bookmarkStart w:id="0" w:name="_GoBack"/>
      <w:bookmarkEnd w:id="0"/>
    </w:p>
    <w:sectPr w:rsidR="00174C67">
      <w:headerReference w:type="default" r:id="rId9"/>
      <w:headerReference w:type="first" r:id="rId10"/>
      <w:pgSz w:w="11906" w:h="16820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45" w:rsidRDefault="00541645">
      <w:pPr>
        <w:spacing w:line="240" w:lineRule="auto"/>
      </w:pPr>
      <w:r>
        <w:separator/>
      </w:r>
    </w:p>
  </w:endnote>
  <w:endnote w:type="continuationSeparator" w:id="0">
    <w:p w:rsidR="00541645" w:rsidRDefault="00541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45" w:rsidRDefault="00541645">
      <w:pPr>
        <w:spacing w:line="240" w:lineRule="auto"/>
      </w:pPr>
      <w:r>
        <w:separator/>
      </w:r>
    </w:p>
  </w:footnote>
  <w:footnote w:type="continuationSeparator" w:id="0">
    <w:p w:rsidR="00541645" w:rsidRDefault="00541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413633"/>
      <w:docPartObj>
        <w:docPartGallery w:val="Page Numbers (Top of Page)"/>
        <w:docPartUnique/>
      </w:docPartObj>
    </w:sdtPr>
    <w:sdtEndPr/>
    <w:sdtContent>
      <w:p w:rsidR="00DB4799" w:rsidRDefault="00DB479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A45">
          <w:rPr>
            <w:noProof/>
          </w:rPr>
          <w:t>2</w:t>
        </w:r>
        <w:r>
          <w:fldChar w:fldCharType="end"/>
        </w:r>
      </w:p>
    </w:sdtContent>
  </w:sdt>
  <w:p w:rsidR="00A70FF6" w:rsidRDefault="00A70F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DB3" w:rsidRDefault="00725B6E">
    <w:pPr>
      <w:pStyle w:val="Caption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0DB3" w:rsidRDefault="00810DB3">
    <w:pPr>
      <w:pStyle w:val="Caption"/>
      <w:jc w:val="center"/>
    </w:pPr>
  </w:p>
  <w:p w:rsidR="00810DB3" w:rsidRDefault="00810DB3">
    <w:pPr>
      <w:pStyle w:val="Caption"/>
      <w:jc w:val="center"/>
    </w:pPr>
  </w:p>
  <w:p w:rsidR="00810DB3" w:rsidRDefault="004C190E">
    <w:pPr>
      <w:pStyle w:val="Caption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10DB3" w:rsidRDefault="004C190E">
    <w:pPr>
      <w:pStyle w:val="Caption"/>
      <w:jc w:val="center"/>
      <w:rPr>
        <w:b/>
        <w:sz w:val="28"/>
      </w:rPr>
    </w:pPr>
    <w:r>
      <w:rPr>
        <w:b/>
        <w:sz w:val="28"/>
      </w:rPr>
      <w:t>DIREKTORIUS</w:t>
    </w:r>
  </w:p>
  <w:p w:rsidR="00810DB3" w:rsidRDefault="00810DB3">
    <w:pPr>
      <w:pStyle w:val="Caption"/>
      <w:jc w:val="center"/>
      <w:rPr>
        <w:b/>
        <w:sz w:val="28"/>
      </w:rPr>
    </w:pPr>
  </w:p>
  <w:p w:rsidR="00810DB3" w:rsidRDefault="004C190E">
    <w:pPr>
      <w:pStyle w:val="Caption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F6"/>
    <w:rsid w:val="00066EDA"/>
    <w:rsid w:val="00173A9E"/>
    <w:rsid w:val="00174C67"/>
    <w:rsid w:val="001754C8"/>
    <w:rsid w:val="0018691E"/>
    <w:rsid w:val="001D7850"/>
    <w:rsid w:val="00232A45"/>
    <w:rsid w:val="002370E3"/>
    <w:rsid w:val="0025461E"/>
    <w:rsid w:val="002A0E31"/>
    <w:rsid w:val="002B217B"/>
    <w:rsid w:val="00395992"/>
    <w:rsid w:val="00450FF5"/>
    <w:rsid w:val="00491B2A"/>
    <w:rsid w:val="00496911"/>
    <w:rsid w:val="004C190E"/>
    <w:rsid w:val="005217A6"/>
    <w:rsid w:val="00541645"/>
    <w:rsid w:val="005546ED"/>
    <w:rsid w:val="00560726"/>
    <w:rsid w:val="00565238"/>
    <w:rsid w:val="00661999"/>
    <w:rsid w:val="006C06E1"/>
    <w:rsid w:val="006D4A4C"/>
    <w:rsid w:val="006E1551"/>
    <w:rsid w:val="0070078C"/>
    <w:rsid w:val="00725B6E"/>
    <w:rsid w:val="007C1936"/>
    <w:rsid w:val="007C79B7"/>
    <w:rsid w:val="007D1CB6"/>
    <w:rsid w:val="007F3DD9"/>
    <w:rsid w:val="00810DB3"/>
    <w:rsid w:val="008329EC"/>
    <w:rsid w:val="0084305A"/>
    <w:rsid w:val="008B3142"/>
    <w:rsid w:val="008F71DA"/>
    <w:rsid w:val="009617A8"/>
    <w:rsid w:val="00991EE2"/>
    <w:rsid w:val="009E2186"/>
    <w:rsid w:val="009E6AC5"/>
    <w:rsid w:val="00A5734E"/>
    <w:rsid w:val="00A70FF6"/>
    <w:rsid w:val="00B86E8E"/>
    <w:rsid w:val="00BA4C9B"/>
    <w:rsid w:val="00C0313B"/>
    <w:rsid w:val="00C81DCD"/>
    <w:rsid w:val="00D027A2"/>
    <w:rsid w:val="00D22304"/>
    <w:rsid w:val="00D22786"/>
    <w:rsid w:val="00D73117"/>
    <w:rsid w:val="00DA3E1B"/>
    <w:rsid w:val="00DB2B18"/>
    <w:rsid w:val="00DB4799"/>
    <w:rsid w:val="00F9042B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Title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Title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Title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basedOn w:val="Numatytasispastraiposriftas1"/>
    <w:rPr>
      <w:color w:val="0000FF"/>
      <w:u w:val="single"/>
    </w:rPr>
  </w:style>
  <w:style w:type="character" w:styleId="FollowedHyperlink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1">
    <w:name w:val="Poraštė1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1">
    <w:name w:val="Antraštės1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Strong">
    <w:name w:val="Strong"/>
    <w:uiPriority w:val="22"/>
    <w:qFormat/>
    <w:rsid w:val="002B217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B4799"/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Title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Title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Title"/>
    <w:next w:val="BodyText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basedOn w:val="Numatytasispastraiposriftas1"/>
    <w:rPr>
      <w:color w:val="0000FF"/>
      <w:u w:val="single"/>
    </w:rPr>
  </w:style>
  <w:style w:type="character" w:styleId="FollowedHyperlink">
    <w:name w:val="FollowedHyperlink"/>
    <w:basedOn w:val="Numatytasispastraiposriftas1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1">
    <w:name w:val="Poraštė1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1">
    <w:name w:val="Antraštės1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Debesliotekstas1">
    <w:name w:val="Debesėlio tekstas1"/>
    <w:basedOn w:val="prastasis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186"/>
    <w:rPr>
      <w:rFonts w:ascii="Segoe UI" w:hAnsi="Segoe UI" w:cs="Segoe UI"/>
      <w:kern w:val="1"/>
      <w:sz w:val="18"/>
      <w:szCs w:val="18"/>
      <w:lang w:eastAsia="ar-SA"/>
    </w:rPr>
  </w:style>
  <w:style w:type="character" w:styleId="Strong">
    <w:name w:val="Strong"/>
    <w:uiPriority w:val="22"/>
    <w:qFormat/>
    <w:rsid w:val="002B217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B479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EE1C-4AD2-4FFA-99AA-2CE09216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Milda Bagdonaite</cp:lastModifiedBy>
  <cp:revision>8</cp:revision>
  <cp:lastPrinted>2020-03-17T07:30:00Z</cp:lastPrinted>
  <dcterms:created xsi:type="dcterms:W3CDTF">2020-03-17T07:28:00Z</dcterms:created>
  <dcterms:modified xsi:type="dcterms:W3CDTF">2020-03-17T08:06:00Z</dcterms:modified>
</cp:coreProperties>
</file>