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F4513">
      <w:pPr>
        <w:pStyle w:val="Title"/>
        <w:jc w:val="center"/>
        <w:rPr>
          <w:color w:val="000000"/>
          <w:sz w:val="20"/>
        </w:rPr>
      </w:pPr>
      <w:r>
        <w:object w:dxaOrig="2837" w:dyaOrig="2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52771061" r:id="rId9"/>
        </w:object>
      </w:r>
    </w:p>
    <w:p w:rsidR="00000000" w:rsidRDefault="001F4513">
      <w:pPr>
        <w:pStyle w:val="Header"/>
        <w:jc w:val="center"/>
        <w:rPr>
          <w:color w:val="000000"/>
          <w:sz w:val="20"/>
        </w:rPr>
      </w:pPr>
    </w:p>
    <w:p w:rsidR="00000000" w:rsidRDefault="001F4513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1F4513">
      <w:pPr>
        <w:pStyle w:val="Header"/>
        <w:jc w:val="center"/>
        <w:rPr>
          <w:color w:val="000000"/>
          <w:szCs w:val="24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1F4513">
      <w:pPr>
        <w:rPr>
          <w:color w:val="000000"/>
          <w:szCs w:val="24"/>
        </w:rPr>
      </w:pPr>
    </w:p>
    <w:p w:rsidR="00000000" w:rsidRDefault="001F4513">
      <w:pPr>
        <w:jc w:val="center"/>
        <w:rPr>
          <w:rStyle w:val="Style3"/>
          <w:b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1F4513">
      <w:pPr>
        <w:jc w:val="center"/>
        <w:rPr>
          <w:color w:val="000000"/>
        </w:rPr>
      </w:pPr>
      <w:bookmarkStart w:id="1" w:name="_Hlk38297116"/>
      <w:r>
        <w:rPr>
          <w:rStyle w:val="Style3"/>
          <w:b/>
          <w:color w:val="000000"/>
        </w:rPr>
        <w:t>DĖL PROFILAKTINIŲ TYRIMŲ DĖL COVID-19 LIGOS (KORONAVIRUSO INFEKCIJOS) ORGANIZAVIMO</w:t>
      </w:r>
    </w:p>
    <w:p w:rsidR="00000000" w:rsidRDefault="001F4513">
      <w:pPr>
        <w:jc w:val="center"/>
        <w:rPr>
          <w:color w:val="000000"/>
        </w:rPr>
      </w:pPr>
    </w:p>
    <w:p w:rsidR="00000000" w:rsidRDefault="001F4513">
      <w:pPr>
        <w:jc w:val="center"/>
        <w:rPr>
          <w:color w:val="000000"/>
        </w:rPr>
      </w:pPr>
      <w:r>
        <w:rPr>
          <w:color w:val="000000"/>
        </w:rPr>
        <w:t>2020 m. birželio  4   d. Nr. A-315</w:t>
      </w:r>
    </w:p>
    <w:p w:rsidR="00000000" w:rsidRDefault="001F4513">
      <w:pPr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1F4513">
      <w:pPr>
        <w:jc w:val="center"/>
        <w:rPr>
          <w:color w:val="000000"/>
        </w:rPr>
      </w:pPr>
    </w:p>
    <w:p w:rsidR="00000000" w:rsidRDefault="001F4513">
      <w:pPr>
        <w:pStyle w:val="Standard"/>
        <w:ind w:firstLine="840"/>
        <w:jc w:val="both"/>
        <w:rPr>
          <w:color w:val="000000"/>
        </w:rPr>
      </w:pPr>
      <w:r>
        <w:rPr>
          <w:rStyle w:val="Numatytasispastraiposriftas"/>
          <w:color w:val="000000"/>
        </w:rPr>
        <w:t>Vadovaudamasis Lietuvos Respublikos vietos s</w:t>
      </w:r>
      <w:r>
        <w:rPr>
          <w:rStyle w:val="Numatytasispastraiposriftas"/>
          <w:color w:val="000000"/>
        </w:rPr>
        <w:t>avivaldos įstatymo 29 straipsnio 8 dalies  2 punktu, Lietuvos Respublikos civilinės saugos įstatymo 15 straipsnio 2 dalies 4 punktu, Lietuvos Respublikos sveikatos apsaugos ministro – Valstybės lygio ekstremaliosios situacijos valstybės operacijų vadovo 20</w:t>
      </w:r>
      <w:r>
        <w:rPr>
          <w:rStyle w:val="Numatytasispastraiposriftas"/>
          <w:color w:val="000000"/>
        </w:rPr>
        <w:t>20 m. gegužės 29 d. sprendimu Nr. V-1336 „Dėl tikslinių ir profilaktinių tyrimų dėl COVID-19 ligos (koronaviruso infekcijai) organizavimo“:</w:t>
      </w:r>
    </w:p>
    <w:p w:rsidR="00000000" w:rsidRDefault="001F4513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1. P a v e d u </w:t>
      </w:r>
      <w:r>
        <w:rPr>
          <w:color w:val="000000"/>
          <w:lang w:val="en-US"/>
        </w:rPr>
        <w:t>P</w:t>
      </w:r>
      <w:r>
        <w:rPr>
          <w:rStyle w:val="Style3"/>
          <w:color w:val="000000"/>
        </w:rPr>
        <w:t xml:space="preserve">anevėžio rajono savivaldybės teritorijoje </w:t>
      </w:r>
      <w:r>
        <w:rPr>
          <w:rStyle w:val="Style3"/>
        </w:rPr>
        <w:t>esančioms</w:t>
      </w:r>
      <w:r>
        <w:rPr>
          <w:rStyle w:val="Style3"/>
          <w:color w:val="000000"/>
        </w:rPr>
        <w:t xml:space="preserve"> asmens sveikatos priežiūros įstaigoms ir sociali</w:t>
      </w:r>
      <w:r>
        <w:rPr>
          <w:rStyle w:val="Style3"/>
          <w:color w:val="000000"/>
        </w:rPr>
        <w:t>nės globos įstaigoms suderinti su Panevėžio rajono savivaldybės administracija ir patvirtinti atsitiktinio asmens sveikatos priežiūros įstaigų ir socialinės globos įstaigų darbuotojų tyrimo, kai savivaldybė, kurioje veikia įstaiga, priskiriama mažos riziko</w:t>
      </w:r>
      <w:r>
        <w:rPr>
          <w:rStyle w:val="Style3"/>
          <w:color w:val="000000"/>
        </w:rPr>
        <w:t>s savivaldybėms, organizavimo tvarką.</w:t>
      </w:r>
    </w:p>
    <w:p w:rsidR="00000000" w:rsidRDefault="001F4513">
      <w:pPr>
        <w:ind w:firstLine="840"/>
        <w:jc w:val="both"/>
        <w:rPr>
          <w:rStyle w:val="Style3"/>
          <w:color w:val="000000"/>
          <w:szCs w:val="24"/>
        </w:rPr>
      </w:pPr>
      <w:r>
        <w:rPr>
          <w:color w:val="000000"/>
        </w:rPr>
        <w:t xml:space="preserve">2. S k i r i u atsakinga už </w:t>
      </w:r>
      <w:r>
        <w:rPr>
          <w:rStyle w:val="Style3"/>
          <w:color w:val="000000"/>
        </w:rPr>
        <w:t>atsitiktinio asmens sveikatos priežiūros įstaigų ir socialinės globos įstaigų darbuotojų tyrimo, kai savivaldybė, kurioje veikia įstaiga, priskiriama mažos rizikos savivaldybėms, organizavim</w:t>
      </w:r>
      <w:r>
        <w:rPr>
          <w:rStyle w:val="Style3"/>
          <w:color w:val="000000"/>
        </w:rPr>
        <w:t>o tvarkos derinimą savivaldybės gydytoją (vyr. specialistę) Renatą Valantinienę.</w:t>
      </w:r>
    </w:p>
    <w:p w:rsidR="00000000" w:rsidRDefault="001F4513">
      <w:pPr>
        <w:ind w:firstLine="840"/>
        <w:jc w:val="both"/>
        <w:rPr>
          <w:rStyle w:val="Style3"/>
          <w:color w:val="000000"/>
          <w:szCs w:val="24"/>
        </w:rPr>
      </w:pPr>
      <w:r>
        <w:rPr>
          <w:rStyle w:val="Style3"/>
          <w:color w:val="000000"/>
          <w:szCs w:val="24"/>
        </w:rPr>
        <w:t>3. P r i p a ž į s t u netekusiais galios:</w:t>
      </w:r>
    </w:p>
    <w:p w:rsidR="00000000" w:rsidRDefault="001F4513">
      <w:pPr>
        <w:ind w:firstLine="840"/>
        <w:jc w:val="both"/>
        <w:rPr>
          <w:rStyle w:val="Style3"/>
          <w:color w:val="000000"/>
          <w:szCs w:val="24"/>
        </w:rPr>
      </w:pPr>
      <w:r>
        <w:rPr>
          <w:rStyle w:val="Style3"/>
          <w:color w:val="000000"/>
          <w:szCs w:val="24"/>
        </w:rPr>
        <w:t xml:space="preserve">3.1. </w:t>
      </w:r>
      <w:r>
        <w:rPr>
          <w:rStyle w:val="Style3"/>
          <w:color w:val="000000"/>
          <w:szCs w:val="24"/>
        </w:rPr>
        <w:t>Panevėžio rajono savivaldybės administracijos direktoriaus 2020 m. balandžio 24 d. įsakymo Nr. A-261 „D</w:t>
      </w:r>
      <w:r>
        <w:rPr>
          <w:rStyle w:val="Style3"/>
          <w:color w:val="000000"/>
          <w:szCs w:val="24"/>
        </w:rPr>
        <w:t>ėl atsakingos įstaigos p</w:t>
      </w:r>
      <w:r>
        <w:rPr>
          <w:rStyle w:val="Style3"/>
          <w:color w:val="000000"/>
          <w:szCs w:val="24"/>
        </w:rPr>
        <w:t>askyrimo ir Panevėžio rajono savivaldybės sveikatos priežiūros specialistų ir socialines paslaugas teikiančių darbuotojų prevencinio tikrinimo siekiant valdyti COVID-19 ligos (koronaviruso infekcijos) plitimą tvarkos aprašo patvirtinimo“ 3 punktą;</w:t>
      </w:r>
    </w:p>
    <w:p w:rsidR="00000000" w:rsidRDefault="001F4513">
      <w:pPr>
        <w:ind w:firstLine="840"/>
        <w:jc w:val="both"/>
        <w:rPr>
          <w:rStyle w:val="Style3"/>
          <w:color w:val="000000"/>
          <w:szCs w:val="24"/>
        </w:rPr>
      </w:pPr>
      <w:r>
        <w:rPr>
          <w:rStyle w:val="Style3"/>
          <w:color w:val="000000"/>
          <w:szCs w:val="24"/>
        </w:rPr>
        <w:t>3.2. Pan</w:t>
      </w:r>
      <w:r>
        <w:rPr>
          <w:rStyle w:val="Style3"/>
          <w:color w:val="000000"/>
          <w:szCs w:val="24"/>
        </w:rPr>
        <w:t>evėžio rajono savivaldybės administracijos direktoriaus 2020 m. gegužės 7 d. įsakymą Nr. A-273 „Dėl Panevėžio rajono savivaldybės teritorijoje veikiančių vaistinių ir prekybos vietų darbuotojų prevencinių laboratorinių tyrimų COVID-19 ligai (koronaviruso i</w:t>
      </w:r>
      <w:r>
        <w:rPr>
          <w:rStyle w:val="Style3"/>
          <w:color w:val="000000"/>
          <w:szCs w:val="24"/>
        </w:rPr>
        <w:t>nfekcijai) diagnozuoti tvarkos aprašo patvirtinimo“;</w:t>
      </w:r>
    </w:p>
    <w:p w:rsidR="00000000" w:rsidRDefault="001F4513">
      <w:pPr>
        <w:ind w:firstLine="840"/>
        <w:jc w:val="both"/>
      </w:pPr>
      <w:r>
        <w:rPr>
          <w:rStyle w:val="Style3"/>
          <w:color w:val="000000"/>
          <w:szCs w:val="24"/>
        </w:rPr>
        <w:t xml:space="preserve">3.3. Panevėžio rajono savivaldybės administracijos direktoriaus 2020 m. gegužės 12 d. įsakymą Nr. A-279 „Dėl Panevėžio rajono savivaldybės teritorijoje veikiančių ikimokyklinio ir priešmokyklinio ugdymo </w:t>
      </w:r>
      <w:r>
        <w:rPr>
          <w:rStyle w:val="Style3"/>
          <w:color w:val="000000"/>
          <w:szCs w:val="24"/>
        </w:rPr>
        <w:t>įstaigų darbuotojų prevencinių laboratorinių tyrimų COVID-19 ligai (koronaviruso infekcijai) diagnozuoti tvarkos aprašo patvirtinimo“.</w:t>
      </w:r>
    </w:p>
    <w:p w:rsidR="00000000" w:rsidRDefault="001F4513">
      <w:pPr>
        <w:ind w:firstLine="840"/>
        <w:jc w:val="both"/>
      </w:pPr>
    </w:p>
    <w:p w:rsidR="00000000" w:rsidRDefault="001F4513">
      <w:pPr>
        <w:jc w:val="center"/>
        <w:rPr>
          <w:color w:val="000000"/>
        </w:rPr>
      </w:pPr>
    </w:p>
    <w:p w:rsidR="00000000" w:rsidRDefault="001F4513">
      <w:pPr>
        <w:jc w:val="both"/>
        <w:rPr>
          <w:color w:val="000000"/>
        </w:rPr>
      </w:pPr>
      <w:r>
        <w:rPr>
          <w:color w:val="000000"/>
        </w:rPr>
        <w:t xml:space="preserve">Savivaldybės administracijos direktorius </w:t>
      </w: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        Eugenijus Lunskis</w:t>
      </w:r>
    </w:p>
    <w:p w:rsidR="00000000" w:rsidRDefault="001F4513">
      <w:pPr>
        <w:rPr>
          <w:color w:val="000000"/>
        </w:rPr>
      </w:pPr>
    </w:p>
    <w:p w:rsidR="00000000" w:rsidRDefault="001F4513">
      <w:pPr>
        <w:rPr>
          <w:color w:val="000000"/>
        </w:rPr>
      </w:pPr>
    </w:p>
    <w:bookmarkEnd w:id="1"/>
    <w:p w:rsidR="001F4513" w:rsidRDefault="001F4513"/>
    <w:sectPr w:rsidR="001F4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701" w:header="567" w:footer="720" w:gutter="0"/>
      <w:cols w:space="1296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13" w:rsidRDefault="001F4513">
      <w:r>
        <w:separator/>
      </w:r>
    </w:p>
  </w:endnote>
  <w:endnote w:type="continuationSeparator" w:id="0">
    <w:p w:rsidR="001F4513" w:rsidRDefault="001F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45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45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45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13" w:rsidRDefault="001F4513">
      <w:r>
        <w:separator/>
      </w:r>
    </w:p>
  </w:footnote>
  <w:footnote w:type="continuationSeparator" w:id="0">
    <w:p w:rsidR="001F4513" w:rsidRDefault="001F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45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45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45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D2"/>
    <w:rsid w:val="001F4513"/>
    <w:rsid w:val="0067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  <w:spacing w:line="100" w:lineRule="atLeast"/>
    </w:pPr>
    <w:rPr>
      <w:rFonts w:eastAsia="Calibri"/>
      <w:kern w:val="1"/>
      <w:sz w:val="24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  <w:spacing w:line="100" w:lineRule="atLeast"/>
    </w:pPr>
    <w:rPr>
      <w:rFonts w:eastAsia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Milda Bagdonaite</cp:lastModifiedBy>
  <cp:revision>2</cp:revision>
  <cp:lastPrinted>2020-06-02T12:07:00Z</cp:lastPrinted>
  <dcterms:created xsi:type="dcterms:W3CDTF">2020-06-04T07:18:00Z</dcterms:created>
  <dcterms:modified xsi:type="dcterms:W3CDTF">2020-06-04T07:18:00Z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