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C5BFC">
      <w:pPr>
        <w:jc w:val="center"/>
        <w:rPr>
          <w:b/>
        </w:rPr>
      </w:pPr>
      <w:r>
        <w:rPr>
          <w:rStyle w:val="Numatytasispastraiposriftas"/>
          <w:b/>
          <w:sz w:val="24"/>
          <w:szCs w:val="24"/>
        </w:rPr>
        <w:t>DĖL EKSTREMALIOSIOS SITUACIJOS PASKELBIMO PANEVĖŽIO RAJONO SAVIVALDYBĖS PANEVĖŽIO, KREKENAVOS IR NAUJAMIESČIO SENIŪNIJOSE</w:t>
      </w:r>
    </w:p>
    <w:p w:rsidR="00000000" w:rsidRDefault="006C5BFC">
      <w:pPr>
        <w:pStyle w:val="BodyText"/>
        <w:jc w:val="center"/>
        <w:rPr>
          <w:b/>
        </w:rPr>
      </w:pPr>
    </w:p>
    <w:p w:rsidR="00000000" w:rsidRDefault="001E018A">
      <w:pPr>
        <w:jc w:val="center"/>
      </w:pPr>
      <w:r>
        <w:rPr>
          <w:sz w:val="24"/>
        </w:rPr>
        <w:t>2019 m. gegužės 2 d.</w:t>
      </w:r>
      <w:r w:rsidR="006C5BFC">
        <w:rPr>
          <w:sz w:val="24"/>
        </w:rPr>
        <w:t xml:space="preserve"> Nr. </w:t>
      </w:r>
      <w:r>
        <w:rPr>
          <w:sz w:val="24"/>
        </w:rPr>
        <w:t>A-210</w:t>
      </w:r>
    </w:p>
    <w:p w:rsidR="00000000" w:rsidRDefault="006C5BFC">
      <w:pPr>
        <w:pStyle w:val="Heading1"/>
      </w:pPr>
      <w:r>
        <w:t>Panevėžys</w:t>
      </w:r>
    </w:p>
    <w:p w:rsidR="00000000" w:rsidRDefault="006C5BFC">
      <w:pPr>
        <w:jc w:val="both"/>
      </w:pPr>
    </w:p>
    <w:p w:rsidR="00000000" w:rsidRDefault="006C5BFC">
      <w:pPr>
        <w:pStyle w:val="Heading2"/>
        <w:rPr>
          <w:szCs w:val="24"/>
        </w:rPr>
      </w:pPr>
    </w:p>
    <w:p w:rsidR="00000000" w:rsidRDefault="006C5B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6C5BF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V</w:t>
      </w:r>
      <w:r>
        <w:rPr>
          <w:color w:val="000000"/>
          <w:sz w:val="24"/>
          <w:szCs w:val="24"/>
        </w:rPr>
        <w:t>adovaudamasis Lietuvos Respublikos civilinės saugos įstatymo 14 straipsnio 7 punktu,</w:t>
      </w:r>
      <w:proofErr w:type="gramStart"/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7 straipsnio 2 dalies 2 punktu, Ekstremaliųjų įvykių kriterijų sąrašo, patvirtinto Lietuvos Respublikos Vyriausybės 2006 m. kovo 9 d. nutarimu Nr. 241 „Dėl Ekstremaliųjų įvykių kriterijų sąrašo patvirtinimo“, 7.1 ir 14.11 papunkčiais, Ekstremaliųjų situaci</w:t>
      </w:r>
      <w:r>
        <w:rPr>
          <w:color w:val="000000"/>
          <w:sz w:val="24"/>
          <w:szCs w:val="24"/>
        </w:rPr>
        <w:t xml:space="preserve">jų skelbimo ir atšaukimo tvarkos aprašo, patvirtinto Lietuvos Respublikos Vyriausybės 2010 m. rugpjūčio 31 d. nutarimu   Nr. 1243 „Dėl Ekstremaliųjų situacijų skelbimo ir atšaukimo tvarkos aprašo patvirtinimo,             3.4 papunkčiu ir atsižvelgdamas į </w:t>
      </w:r>
      <w:r>
        <w:rPr>
          <w:color w:val="000000"/>
          <w:sz w:val="24"/>
          <w:szCs w:val="24"/>
        </w:rPr>
        <w:t>Panevėžio rajono savivaldybės ekstremaliųjų situacijų komisijos 2019 m. gegužės 2 d. posėdžio protokolą Nr. DK-47:</w:t>
      </w:r>
    </w:p>
    <w:p w:rsidR="00000000" w:rsidRDefault="006C5BF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S k e l b i u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ekstremaliąją situaciją Panevėžio rajono savivaldybės Panevėžio, Krekenavos ir Naujamiesčio seniūnijose nuo 2019 m. gegužė</w:t>
      </w:r>
      <w:r>
        <w:rPr>
          <w:color w:val="000000"/>
          <w:sz w:val="24"/>
          <w:szCs w:val="24"/>
        </w:rPr>
        <w:t>s 2 d.</w:t>
      </w:r>
    </w:p>
    <w:p w:rsidR="00000000" w:rsidRDefault="006C5BF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S k i r i u ekstremaliosios situacijos operacijų vadovu Paįstrio seniūnijos seniūną Virginijų Šležą, </w:t>
      </w:r>
      <w:r>
        <w:rPr>
          <w:color w:val="000000"/>
          <w:sz w:val="24"/>
          <w:szCs w:val="24"/>
          <w:lang w:val="en-US"/>
        </w:rPr>
        <w:t xml:space="preserve">jo </w:t>
      </w:r>
      <w:proofErr w:type="spellStart"/>
      <w:r>
        <w:rPr>
          <w:color w:val="000000"/>
          <w:sz w:val="24"/>
          <w:szCs w:val="24"/>
          <w:lang w:val="en-US"/>
        </w:rPr>
        <w:t>nesant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šias pareigas atlieka</w:t>
      </w:r>
      <w:r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uridinio</w:t>
      </w:r>
      <w:r>
        <w:rPr>
          <w:color w:val="000000"/>
          <w:sz w:val="24"/>
          <w:szCs w:val="24"/>
        </w:rPr>
        <w:t xml:space="preserve"> skyriaus vyr. specialistas civilinei saugai Aivaras </w:t>
      </w:r>
      <w:proofErr w:type="spellStart"/>
      <w:r>
        <w:rPr>
          <w:color w:val="000000"/>
          <w:sz w:val="24"/>
          <w:szCs w:val="24"/>
        </w:rPr>
        <w:t>Valantiejus</w:t>
      </w:r>
      <w:proofErr w:type="spellEnd"/>
      <w:r>
        <w:rPr>
          <w:color w:val="000000"/>
          <w:sz w:val="24"/>
          <w:szCs w:val="24"/>
        </w:rPr>
        <w:t>.</w:t>
      </w:r>
    </w:p>
    <w:p w:rsidR="00000000" w:rsidRDefault="006C5BF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00000" w:rsidRDefault="006C5BFC">
      <w:pPr>
        <w:pStyle w:val="Header"/>
        <w:tabs>
          <w:tab w:val="clear" w:pos="4153"/>
          <w:tab w:val="center" w:pos="700"/>
        </w:tabs>
        <w:jc w:val="both"/>
        <w:rPr>
          <w:sz w:val="24"/>
          <w:szCs w:val="24"/>
        </w:rPr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  <w:r>
        <w:rPr>
          <w:sz w:val="24"/>
          <w:szCs w:val="24"/>
        </w:rPr>
        <w:t>Savivaldybės administracijos direk</w:t>
      </w:r>
      <w:r>
        <w:rPr>
          <w:sz w:val="24"/>
          <w:szCs w:val="24"/>
        </w:rPr>
        <w:t>torius</w:t>
      </w:r>
      <w:proofErr w:type="gramStart"/>
      <w:r>
        <w:rPr>
          <w:sz w:val="24"/>
          <w:szCs w:val="24"/>
        </w:rPr>
        <w:t xml:space="preserve">                                                                </w:t>
      </w:r>
      <w:proofErr w:type="gramEnd"/>
      <w:r>
        <w:rPr>
          <w:sz w:val="24"/>
          <w:szCs w:val="24"/>
        </w:rPr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000000" w:rsidRDefault="006C5BFC">
      <w:pPr>
        <w:tabs>
          <w:tab w:val="left" w:pos="540"/>
          <w:tab w:val="center" w:pos="4153"/>
          <w:tab w:val="right" w:pos="8306"/>
        </w:tabs>
      </w:pPr>
    </w:p>
    <w:p w:rsidR="006C5BFC" w:rsidRDefault="006C5BFC">
      <w:bookmarkStart w:id="0" w:name="_GoBack"/>
      <w:bookmarkEnd w:id="0"/>
    </w:p>
    <w:sectPr w:rsidR="006C5B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FC" w:rsidRDefault="006C5BFC">
      <w:r>
        <w:separator/>
      </w:r>
    </w:p>
  </w:endnote>
  <w:endnote w:type="continuationSeparator" w:id="0">
    <w:p w:rsidR="006C5BFC" w:rsidRDefault="006C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5B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5B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5B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FC" w:rsidRDefault="006C5BFC">
      <w:r>
        <w:separator/>
      </w:r>
    </w:p>
  </w:footnote>
  <w:footnote w:type="continuationSeparator" w:id="0">
    <w:p w:rsidR="006C5BFC" w:rsidRDefault="006C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5BFC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opacity="0" color2="black"/>
          <v:imagedata r:id="rId1" o:title=""/>
        </v:shape>
        <o:OLEObject Type="Embed" ShapeID="_x0000_i1025" DrawAspect="Content" ObjectID="_1618316697" r:id="rId2"/>
      </w:object>
    </w:r>
  </w:p>
  <w:p w:rsidR="00000000" w:rsidRDefault="006C5BFC">
    <w:pPr>
      <w:pStyle w:val="Header"/>
      <w:jc w:val="center"/>
    </w:pPr>
  </w:p>
  <w:p w:rsidR="00000000" w:rsidRDefault="006C5BFC">
    <w:pPr>
      <w:pStyle w:val="Header"/>
      <w:jc w:val="center"/>
    </w:pPr>
  </w:p>
  <w:p w:rsidR="00000000" w:rsidRDefault="006C5BFC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6C5BFC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6C5BFC">
    <w:pPr>
      <w:pStyle w:val="Header"/>
      <w:jc w:val="center"/>
      <w:rPr>
        <w:b/>
        <w:sz w:val="28"/>
      </w:rPr>
    </w:pPr>
  </w:p>
  <w:p w:rsidR="00000000" w:rsidRDefault="006C5BFC">
    <w:pPr>
      <w:pStyle w:val="Header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5B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8A"/>
    <w:rsid w:val="001E018A"/>
    <w:rsid w:val="006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2</cp:revision>
  <cp:lastPrinted>2019-05-02T11:21:00Z</cp:lastPrinted>
  <dcterms:created xsi:type="dcterms:W3CDTF">2019-05-02T12:39:00Z</dcterms:created>
  <dcterms:modified xsi:type="dcterms:W3CDTF">2019-05-02T12:39:00Z</dcterms:modified>
</cp:coreProperties>
</file>