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3439AF">
        <w:t>9</w:t>
      </w:r>
      <w:r>
        <w:t xml:space="preserve"> m. </w:t>
      </w:r>
      <w:r w:rsidR="003439AF">
        <w:t>vasario</w:t>
      </w:r>
      <w:r w:rsidR="0014524F">
        <w:t xml:space="preserve"> 5</w:t>
      </w:r>
      <w:r w:rsidR="007A2CBB">
        <w:t xml:space="preserve"> </w:t>
      </w:r>
      <w:r>
        <w:t>d.</w:t>
      </w:r>
    </w:p>
    <w:p w:rsidR="00FC10A7" w:rsidRDefault="00FC10A7" w:rsidP="00041E3A">
      <w:pPr>
        <w:ind w:left="3888" w:firstLine="1074"/>
      </w:pPr>
      <w:r>
        <w:t>įsakymu Nr. A-</w:t>
      </w:r>
      <w:r w:rsidR="0014524F">
        <w:t>62</w:t>
      </w:r>
      <w:bookmarkStart w:id="0" w:name="_GoBack"/>
      <w:bookmarkEnd w:id="0"/>
    </w:p>
    <w:p w:rsidR="00062F33" w:rsidRDefault="00062F33" w:rsidP="00041E3A">
      <w:pPr>
        <w:ind w:left="3888" w:firstLine="1074"/>
      </w:pPr>
    </w:p>
    <w:p w:rsidR="003F643F" w:rsidRPr="00062F33" w:rsidRDefault="00062F33" w:rsidP="00674E3E">
      <w:pPr>
        <w:jc w:val="center"/>
        <w:rPr>
          <w:b/>
        </w:rPr>
      </w:pPr>
      <w:r w:rsidRPr="00062F33">
        <w:rPr>
          <w:b/>
        </w:rPr>
        <w:t xml:space="preserve">NEKILNOJAMOJO TURTO, ESANČIO </w:t>
      </w:r>
      <w:r w:rsidR="0095759A">
        <w:rPr>
          <w:b/>
        </w:rPr>
        <w:t>VILTIES G. 11, MIKĖNŲ</w:t>
      </w:r>
      <w:r w:rsidRPr="00062F33">
        <w:rPr>
          <w:b/>
        </w:rPr>
        <w:t xml:space="preserve"> K., </w:t>
      </w:r>
      <w:r w:rsidR="0095759A">
        <w:rPr>
          <w:b/>
        </w:rPr>
        <w:t>VADOKLIŲ</w:t>
      </w:r>
      <w:r w:rsidRPr="00062F33">
        <w:rPr>
          <w:b/>
        </w:rPr>
        <w:t xml:space="preserve"> SEN.,</w:t>
      </w:r>
      <w:r w:rsidR="00674E3E">
        <w:rPr>
          <w:b/>
        </w:rPr>
        <w:t xml:space="preserve"> </w:t>
      </w:r>
      <w:r w:rsidRPr="00062F33">
        <w:rPr>
          <w:b/>
        </w:rPr>
        <w:t>PANEVĖŽIO R. SAV., VIEŠO AUKCIONO SĄLYGOS</w:t>
      </w:r>
    </w:p>
    <w:p w:rsidR="008B2733" w:rsidRPr="00674E3E" w:rsidRDefault="008B2733" w:rsidP="00062F33">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295E8F" w:rsidP="00B27D76">
            <w:pPr>
              <w:pStyle w:val="Antrats"/>
              <w:keepNext/>
              <w:keepLines/>
              <w:tabs>
                <w:tab w:val="left" w:pos="1296"/>
              </w:tabs>
              <w:jc w:val="both"/>
            </w:pPr>
            <w:r w:rsidRPr="00295E8F">
              <w:rPr>
                <w:b/>
                <w:sz w:val="24"/>
                <w:szCs w:val="24"/>
              </w:rPr>
              <w:t>Pastatas – viralinė (unikalus Nr. 6696-8020-8025, užstatytas plotas 18 kv. m, pažymėjimas plane 2I1p</w:t>
            </w:r>
            <w:r w:rsidR="00151C58">
              <w:rPr>
                <w:b/>
                <w:sz w:val="24"/>
                <w:szCs w:val="24"/>
              </w:rPr>
              <w:t>, pagrindinė naudojimo paskirtis – pagalbinio ūkio</w:t>
            </w:r>
            <w:r w:rsidRPr="00295E8F">
              <w:rPr>
                <w:b/>
                <w:sz w:val="24"/>
                <w:szCs w:val="24"/>
              </w:rPr>
              <w:t>), pastatas – ūkinis pastatas (unikalus Nr. 6696-8020-8036, užstatytas plotas 34 kv. m, pažymėjimas plane 3I1p</w:t>
            </w:r>
            <w:r w:rsidR="00151C58">
              <w:rPr>
                <w:b/>
                <w:sz w:val="24"/>
                <w:szCs w:val="24"/>
              </w:rPr>
              <w:t>, pagrindinė naudojimo pakirtis – pagalbinio ūkio</w:t>
            </w:r>
            <w:r w:rsidRPr="00295E8F">
              <w:rPr>
                <w:b/>
                <w:sz w:val="24"/>
                <w:szCs w:val="24"/>
              </w:rPr>
              <w:t>), pastatas – ūkinis pastatas (unikalus Nr. 6696-8020-8047, užstatytas plotas 36 kv. m, pažymėjimas plane 4I1ž</w:t>
            </w:r>
            <w:r w:rsidR="00151C58">
              <w:rPr>
                <w:b/>
                <w:sz w:val="24"/>
                <w:szCs w:val="24"/>
              </w:rPr>
              <w:t>, pagrindinė naudojimo paskirtis – pagalbinio ūkio</w:t>
            </w:r>
            <w:r w:rsidRPr="00295E8F">
              <w:rPr>
                <w:b/>
                <w:sz w:val="24"/>
                <w:szCs w:val="24"/>
              </w:rPr>
              <w:t>), kiti inžineriniai statiniai – kiemo statiniai (stogin</w:t>
            </w:r>
            <w:r w:rsidR="00151C58">
              <w:rPr>
                <w:b/>
                <w:sz w:val="24"/>
                <w:szCs w:val="24"/>
              </w:rPr>
              <w:t>ė 6I1ž, lauko tualetas</w:t>
            </w:r>
            <w:r w:rsidRPr="00295E8F">
              <w:rPr>
                <w:b/>
                <w:sz w:val="24"/>
                <w:szCs w:val="24"/>
              </w:rPr>
              <w:t>, ½ šulini</w:t>
            </w:r>
            <w:r>
              <w:rPr>
                <w:b/>
                <w:sz w:val="24"/>
                <w:szCs w:val="24"/>
              </w:rPr>
              <w:t xml:space="preserve">o, unikalus Nr. 6696-8020-8069) ir </w:t>
            </w:r>
            <w:r w:rsidR="00B27D76" w:rsidRPr="00295E8F">
              <w:rPr>
                <w:b/>
                <w:sz w:val="24"/>
                <w:szCs w:val="24"/>
              </w:rPr>
              <w:t xml:space="preserve">0,1577 ha </w:t>
            </w:r>
            <w:r w:rsidRPr="00295E8F">
              <w:rPr>
                <w:b/>
                <w:sz w:val="24"/>
                <w:szCs w:val="24"/>
              </w:rPr>
              <w:t xml:space="preserve">žemės sklypas (unikalus Nr. 4400-1504-9804, </w:t>
            </w:r>
            <w:r w:rsidR="00B27D76">
              <w:rPr>
                <w:b/>
                <w:sz w:val="24"/>
                <w:szCs w:val="24"/>
              </w:rPr>
              <w:t>kadastrinis Nr. 6642/0001:432</w:t>
            </w:r>
            <w:r w:rsidRPr="00295E8F">
              <w:rPr>
                <w:b/>
                <w:sz w:val="24"/>
                <w:szCs w:val="24"/>
              </w:rPr>
              <w:t>)</w:t>
            </w:r>
            <w:r>
              <w:rPr>
                <w:b/>
                <w:sz w:val="24"/>
                <w:szCs w:val="24"/>
              </w:rPr>
              <w:t>, esantys Vilties g. 11, Mikėnų k., Vadoklių sen., Panevėžio r. sav.</w:t>
            </w:r>
          </w:p>
        </w:tc>
      </w:tr>
    </w:tbl>
    <w:p w:rsidR="00041E3A" w:rsidRDefault="00041E3A" w:rsidP="00062F33">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260C5A">
        <w:rPr>
          <w:b/>
        </w:rPr>
        <w:t>2 791</w:t>
      </w:r>
      <w:r w:rsidRPr="009C2DCD">
        <w:rPr>
          <w:b/>
        </w:rPr>
        <w:t xml:space="preserve"> Eur</w:t>
      </w:r>
      <w:r>
        <w:t>, iš jos: nekilnojamojo turto pradinė pardavimo kain</w:t>
      </w:r>
      <w:r w:rsidR="00DD299E">
        <w:t>a –</w:t>
      </w:r>
      <w:r w:rsidR="00041E3A">
        <w:t xml:space="preserve"> </w:t>
      </w:r>
      <w:r w:rsidR="00295E8F">
        <w:t xml:space="preserve">2 </w:t>
      </w:r>
      <w:r w:rsidR="00260C5A">
        <w:t>273</w:t>
      </w:r>
      <w:r>
        <w:t xml:space="preserve"> Eur, pradinė žemė</w:t>
      </w:r>
      <w:r w:rsidR="00A95339">
        <w:t>s</w:t>
      </w:r>
      <w:r w:rsidR="009A7B38">
        <w:t xml:space="preserve"> sklypo pardavimo kaina – </w:t>
      </w:r>
      <w:r w:rsidR="00295E8F">
        <w:t>5</w:t>
      </w:r>
      <w:r w:rsidR="00260C5A">
        <w:t>18</w:t>
      </w:r>
      <w:r>
        <w:t xml:space="preserve"> Eur, žemės sklypo pareng</w:t>
      </w:r>
      <w:r w:rsidR="00041E3A">
        <w:t>imo atlygintinos</w:t>
      </w:r>
      <w:r w:rsidR="00A95339">
        <w:t xml:space="preserve"> išlaid</w:t>
      </w:r>
      <w:r w:rsidR="00295E8F">
        <w:t>ų nėra</w:t>
      </w:r>
      <w:r>
        <w:t xml:space="preserve">. </w:t>
      </w:r>
    </w:p>
    <w:p w:rsidR="008145FC" w:rsidRDefault="00041E3A" w:rsidP="00EB6961">
      <w:pPr>
        <w:spacing w:line="276" w:lineRule="auto"/>
        <w:jc w:val="both"/>
        <w:rPr>
          <w:b/>
        </w:rPr>
      </w:pPr>
      <w:r>
        <w:rPr>
          <w:b/>
        </w:rPr>
        <w:t>Kainos didinimo intervalas –</w:t>
      </w:r>
      <w:r w:rsidR="00954624">
        <w:rPr>
          <w:b/>
        </w:rPr>
        <w:t xml:space="preserve"> </w:t>
      </w:r>
      <w:r w:rsidR="00EC6381">
        <w:rPr>
          <w:b/>
        </w:rPr>
        <w:t>50</w:t>
      </w:r>
      <w:r w:rsidR="008145FC" w:rsidRPr="002C37F2">
        <w:rPr>
          <w:b/>
        </w:rPr>
        <w:t xml:space="preserve"> </w:t>
      </w:r>
      <w:r w:rsidR="008145FC">
        <w:rPr>
          <w:b/>
        </w:rPr>
        <w:t>Eur</w:t>
      </w:r>
      <w:r w:rsidR="00485068">
        <w:rPr>
          <w:b/>
        </w:rPr>
        <w:t>.</w:t>
      </w:r>
    </w:p>
    <w:p w:rsidR="008145FC" w:rsidRDefault="008145FC" w:rsidP="00EB6961">
      <w:pPr>
        <w:spacing w:line="276" w:lineRule="auto"/>
        <w:jc w:val="both"/>
        <w:rPr>
          <w:b/>
        </w:rPr>
      </w:pPr>
      <w:r w:rsidRPr="002C37F2">
        <w:rPr>
          <w:b/>
        </w:rPr>
        <w:t>Aukciono dalyvio</w:t>
      </w:r>
      <w:r w:rsidR="00EC6381">
        <w:rPr>
          <w:b/>
        </w:rPr>
        <w:t xml:space="preserve"> registravimo mokesčio dydis – 55</w:t>
      </w:r>
      <w:r w:rsidRPr="002C37F2">
        <w:rPr>
          <w:b/>
        </w:rPr>
        <w:t xml:space="preserve"> Eur</w:t>
      </w:r>
      <w:r w:rsidR="00485068">
        <w:rPr>
          <w:b/>
        </w:rPr>
        <w:t>.</w:t>
      </w:r>
    </w:p>
    <w:p w:rsidR="008145FC" w:rsidRDefault="00DD299E" w:rsidP="00EB6961">
      <w:pPr>
        <w:spacing w:line="276" w:lineRule="auto"/>
        <w:jc w:val="both"/>
        <w:rPr>
          <w:b/>
        </w:rPr>
      </w:pPr>
      <w:r>
        <w:rPr>
          <w:b/>
          <w:color w:val="000000"/>
        </w:rPr>
        <w:t xml:space="preserve">Garantinis įnašas – </w:t>
      </w:r>
      <w:r w:rsidR="00260C5A">
        <w:rPr>
          <w:b/>
          <w:color w:val="000000"/>
        </w:rPr>
        <w:t>279</w:t>
      </w:r>
      <w:r w:rsidR="0024650B">
        <w:rPr>
          <w:b/>
          <w:color w:val="000000"/>
        </w:rPr>
        <w:t xml:space="preserve"> </w:t>
      </w:r>
      <w:r w:rsidR="00485068">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485068">
        <w:t xml:space="preserve"> vienbučių</w:t>
      </w:r>
      <w:r w:rsidR="00295E8F">
        <w:t xml:space="preserve"> ir dvibučių</w:t>
      </w:r>
      <w:r w:rsidR="00637FE7" w:rsidRPr="00637FE7">
        <w:t xml:space="preserve"> gyvenamųjų pastatų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485068" w:rsidRDefault="00151C58" w:rsidP="00EB6961">
      <w:pPr>
        <w:spacing w:line="276" w:lineRule="auto"/>
        <w:jc w:val="both"/>
      </w:pPr>
      <w:r>
        <w:rPr>
          <w:b/>
        </w:rPr>
        <w:t>Turto apžiūra 201</w:t>
      </w:r>
      <w:r w:rsidR="00260C5A">
        <w:rPr>
          <w:b/>
        </w:rPr>
        <w:t>9</w:t>
      </w:r>
      <w:r>
        <w:rPr>
          <w:b/>
        </w:rPr>
        <w:t xml:space="preserve"> m. </w:t>
      </w:r>
      <w:r w:rsidR="003439AF">
        <w:rPr>
          <w:b/>
        </w:rPr>
        <w:t>vasario</w:t>
      </w:r>
      <w:r>
        <w:rPr>
          <w:b/>
        </w:rPr>
        <w:t xml:space="preserve"> </w:t>
      </w:r>
      <w:r w:rsidR="003439AF">
        <w:rPr>
          <w:b/>
        </w:rPr>
        <w:t>2</w:t>
      </w:r>
      <w:r w:rsidR="00260C5A">
        <w:rPr>
          <w:b/>
        </w:rPr>
        <w:t>5–</w:t>
      </w:r>
      <w:r w:rsidR="003439AF">
        <w:rPr>
          <w:b/>
        </w:rPr>
        <w:t>2</w:t>
      </w:r>
      <w:r w:rsidR="00260C5A">
        <w:rPr>
          <w:b/>
        </w:rPr>
        <w:t>6</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295E8F">
        <w:rPr>
          <w:i/>
        </w:rPr>
        <w:t>Vadoklių</w:t>
      </w:r>
      <w:r w:rsidR="00F35C90" w:rsidRPr="00F35C90">
        <w:rPr>
          <w:i/>
        </w:rPr>
        <w:t xml:space="preserve"> seniūnijos seniūną </w:t>
      </w:r>
      <w:r w:rsidR="00295E8F">
        <w:rPr>
          <w:i/>
        </w:rPr>
        <w:t>Vytautą Kaupą</w:t>
      </w:r>
      <w:r w:rsidR="00F35C90" w:rsidRPr="00F35C90">
        <w:rPr>
          <w:i/>
        </w:rPr>
        <w:t xml:space="preserve">, tel. </w:t>
      </w:r>
      <w:r w:rsidR="00F35C90">
        <w:rPr>
          <w:i/>
        </w:rPr>
        <w:t>8 69</w:t>
      </w:r>
      <w:r w:rsidR="00295E8F">
        <w:rPr>
          <w:i/>
        </w:rPr>
        <w:t>6 61</w:t>
      </w:r>
      <w:r w:rsidR="00F35C90">
        <w:rPr>
          <w:i/>
        </w:rPr>
        <w:t xml:space="preserve"> </w:t>
      </w:r>
      <w:r w:rsidR="008C6BF3">
        <w:rPr>
          <w:i/>
        </w:rPr>
        <w:t>225</w:t>
      </w:r>
      <w:r w:rsidR="00EB6961">
        <w:rPr>
          <w:i/>
        </w:rPr>
        <w:t xml:space="preserve">, el. paštas </w:t>
      </w:r>
      <w:r w:rsidR="008C6BF3">
        <w:rPr>
          <w:i/>
        </w:rPr>
        <w:t>vytautas.kaupas</w:t>
      </w:r>
      <w:r w:rsidR="00F35C90">
        <w:rPr>
          <w:i/>
          <w:lang w:val="en-US"/>
        </w:rPr>
        <w:t>@</w:t>
      </w:r>
      <w:r w:rsidR="00F35C90">
        <w:rPr>
          <w:i/>
        </w:rPr>
        <w:t>panrs.lt</w:t>
      </w:r>
      <w:r w:rsidR="00485068">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151C58">
        <w:rPr>
          <w:b/>
        </w:rPr>
        <w:t>201</w:t>
      </w:r>
      <w:r w:rsidR="00260C5A">
        <w:rPr>
          <w:b/>
        </w:rPr>
        <w:t>9</w:t>
      </w:r>
      <w:r w:rsidR="00DD299E" w:rsidRPr="00151C58">
        <w:rPr>
          <w:b/>
        </w:rPr>
        <w:t>-</w:t>
      </w:r>
      <w:r w:rsidR="00260C5A">
        <w:rPr>
          <w:b/>
        </w:rPr>
        <w:t>0</w:t>
      </w:r>
      <w:r w:rsidR="003439AF">
        <w:rPr>
          <w:b/>
        </w:rPr>
        <w:t>2</w:t>
      </w:r>
      <w:r w:rsidR="00DD299E" w:rsidRPr="00151C58">
        <w:rPr>
          <w:b/>
        </w:rPr>
        <w:t>-</w:t>
      </w:r>
      <w:r w:rsidR="003439AF">
        <w:rPr>
          <w:b/>
        </w:rPr>
        <w:t>25</w:t>
      </w:r>
      <w:r w:rsidR="00485068">
        <w:rPr>
          <w:b/>
        </w:rPr>
        <w:t xml:space="preserve"> </w:t>
      </w:r>
      <w:r w:rsidR="003439AF">
        <w:rPr>
          <w:b/>
        </w:rPr>
        <w:t>8</w:t>
      </w:r>
      <w:r w:rsidR="00DD299E" w:rsidRPr="00151C58">
        <w:rPr>
          <w:b/>
        </w:rPr>
        <w:t>.00 val., pabaiga 201</w:t>
      </w:r>
      <w:r w:rsidR="00260C5A">
        <w:rPr>
          <w:b/>
        </w:rPr>
        <w:t>9</w:t>
      </w:r>
      <w:r w:rsidR="00DD299E" w:rsidRPr="00151C58">
        <w:rPr>
          <w:b/>
        </w:rPr>
        <w:t>-</w:t>
      </w:r>
      <w:r w:rsidR="00260C5A">
        <w:rPr>
          <w:b/>
        </w:rPr>
        <w:t>0</w:t>
      </w:r>
      <w:r w:rsidR="003439AF">
        <w:rPr>
          <w:b/>
        </w:rPr>
        <w:t>2</w:t>
      </w:r>
      <w:r w:rsidR="00151C58">
        <w:rPr>
          <w:b/>
        </w:rPr>
        <w:t>-</w:t>
      </w:r>
      <w:r w:rsidR="003439AF">
        <w:rPr>
          <w:b/>
        </w:rPr>
        <w:t>27</w:t>
      </w:r>
      <w:r w:rsidR="00485068">
        <w:rPr>
          <w:b/>
        </w:rPr>
        <w:t xml:space="preserve"> </w:t>
      </w:r>
      <w:r w:rsidR="003439AF">
        <w:rPr>
          <w:b/>
        </w:rPr>
        <w:t>16.00</w:t>
      </w:r>
      <w:r w:rsidRPr="00151C58">
        <w:rPr>
          <w:b/>
        </w:rPr>
        <w:t xml:space="preserve"> val.</w:t>
      </w:r>
      <w:r w:rsidRPr="00621AAD">
        <w:rPr>
          <w:b/>
        </w:rPr>
        <w:t xml:space="preserve"> </w:t>
      </w:r>
      <w:r w:rsidR="003439AF">
        <w:t>(Panevėžio rajono savivaldybės administracijos darbo laiku).</w:t>
      </w:r>
      <w:r w:rsidRPr="00674E3E">
        <w:t xml:space="preserve"> </w:t>
      </w:r>
      <w:r w:rsidR="009A70D5">
        <w:rPr>
          <w:iCs/>
        </w:rPr>
        <w:t>Aukciono organizatorė – Panevėžio rajono savivaldybės administracija, kodas 188774594, buveinė Vasario 16-osios g. 27, Panevėžys.</w:t>
      </w:r>
    </w:p>
    <w:p w:rsidR="00260C5A" w:rsidRDefault="00260C5A" w:rsidP="00260C5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260C5A" w:rsidRDefault="00260C5A" w:rsidP="00260C5A">
      <w:pPr>
        <w:spacing w:line="276" w:lineRule="auto"/>
        <w:jc w:val="both"/>
      </w:pPr>
      <w:r>
        <w:t>Sumokėtas aukciono dalyvio registravimo mokestis negrąžinamas ir neįskaitomas į nekilnojamojo turto ir žemės sklypo pardavimo kainą.</w:t>
      </w:r>
    </w:p>
    <w:p w:rsidR="00260C5A" w:rsidRDefault="00260C5A" w:rsidP="00260C5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260C5A" w:rsidRDefault="00260C5A" w:rsidP="00260C5A">
      <w:pPr>
        <w:spacing w:line="276" w:lineRule="auto"/>
        <w:jc w:val="both"/>
        <w:rPr>
          <w:i/>
        </w:rPr>
      </w:pPr>
      <w:r>
        <w:rPr>
          <w:b/>
        </w:rPr>
        <w:t>Aukciono data ir laikas: 2019-0</w:t>
      </w:r>
      <w:r w:rsidR="003439AF">
        <w:rPr>
          <w:b/>
        </w:rPr>
        <w:t>2</w:t>
      </w:r>
      <w:r>
        <w:rPr>
          <w:b/>
        </w:rPr>
        <w:t>-2</w:t>
      </w:r>
      <w:r w:rsidR="003439AF">
        <w:rPr>
          <w:b/>
        </w:rPr>
        <w:t>8</w:t>
      </w:r>
      <w:r>
        <w:rPr>
          <w:b/>
        </w:rPr>
        <w:t xml:space="preserve"> </w:t>
      </w:r>
      <w:r w:rsidR="003439AF">
        <w:rPr>
          <w:b/>
        </w:rPr>
        <w:t>10</w:t>
      </w:r>
      <w:r>
        <w:rPr>
          <w:b/>
        </w:rPr>
        <w:t>.00 val.</w:t>
      </w:r>
      <w:r>
        <w:rPr>
          <w:i/>
        </w:rPr>
        <w:t xml:space="preserve"> </w:t>
      </w:r>
    </w:p>
    <w:p w:rsidR="00260C5A" w:rsidRDefault="00260C5A" w:rsidP="003439AF">
      <w:pPr>
        <w:spacing w:line="276" w:lineRule="auto"/>
        <w:jc w:val="both"/>
      </w:pPr>
      <w:r>
        <w:rPr>
          <w:i/>
        </w:rPr>
        <w:t>Aukciono vykdymo būdas.</w:t>
      </w:r>
      <w:r>
        <w:t xml:space="preserve"> </w:t>
      </w:r>
      <w:r w:rsidR="003439AF">
        <w:t xml:space="preserve">Asmenys, ketinantys dalyvauti aukcione, dokumentus registruoti pateikia Panevėžio rajono savivaldybės administracijos Ekonomikos ir turto valdymo skyriui, </w:t>
      </w:r>
      <w:r w:rsidR="00674E3E">
        <w:br/>
      </w:r>
      <w:r w:rsidR="003439AF">
        <w:lastRenderedPageBreak/>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260C5A" w:rsidRDefault="00260C5A" w:rsidP="00260C5A">
      <w:pPr>
        <w:spacing w:line="276" w:lineRule="auto"/>
        <w:jc w:val="both"/>
      </w:pPr>
      <w:r>
        <w:rPr>
          <w:i/>
        </w:rPr>
        <w:t>Atsiskaitymo už aukcione įgytą turtą terminas ir tvarka</w:t>
      </w:r>
      <w:r>
        <w:t xml:space="preserve">. Nekilnojamojo turto pirkimo–pardavimo sutartis ir žemės sklypo pirkimo–pardavimo sutartis su aukciono laimėtoju turi būti sudaryta per </w:t>
      </w:r>
      <w:r w:rsidR="004A16CA">
        <w:br/>
      </w:r>
      <w:r>
        <w:t>30 dienų nuo pardavimo aukcione vykdymo dienos.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60C5A" w:rsidRDefault="00260C5A" w:rsidP="00260C5A">
      <w:pPr>
        <w:spacing w:line="276" w:lineRule="auto"/>
        <w:jc w:val="both"/>
        <w:rPr>
          <w:b/>
        </w:rPr>
      </w:pPr>
      <w:r>
        <w:t>Sąskaitos</w:t>
      </w:r>
      <w:r w:rsidR="00954624">
        <w:t>,</w:t>
      </w:r>
      <w:r>
        <w:t xml:space="preserve"> į kurią sumokama parduoto nekilnojamojo turto ir žemės sklypo </w:t>
      </w:r>
      <w:r w:rsidR="00954624">
        <w:t>kaina, rekvizitai</w:t>
      </w:r>
      <w:r>
        <w:t>: Panevėžio rajono savivaldybės administracija (įmonės kodas 188774594), sąskaitos Nr. LT95 4010 0412 0008 0053, Luminor Bank AB</w:t>
      </w:r>
      <w:r w:rsidR="00954624">
        <w:t>.</w:t>
      </w:r>
    </w:p>
    <w:p w:rsidR="00260C5A" w:rsidRDefault="00260C5A" w:rsidP="00260C5A">
      <w:pPr>
        <w:spacing w:line="276" w:lineRule="auto"/>
        <w:jc w:val="both"/>
      </w:pPr>
      <w:r>
        <w:t>Nekilnojamasis turtas ir jam priskirtas žemės sklypas perduodamas aukciono laimėtojui visiškai atsiskaičius už nekilnojamąjį turtą ir jam priskirtą žemės sklypą.</w:t>
      </w:r>
    </w:p>
    <w:p w:rsidR="00260C5A" w:rsidRDefault="00260C5A" w:rsidP="00260C5A">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260C5A" w:rsidRDefault="00260C5A" w:rsidP="00151C58">
      <w:pPr>
        <w:spacing w:line="276" w:lineRule="auto"/>
        <w:jc w:val="both"/>
      </w:pPr>
      <w:r>
        <w:t xml:space="preserve">Informaciją, susijusią su aukcionu, teikia Panevėžio rajono savivaldybės administracijos Ekonomikos ir turto valdymo skyriaus vedėja Aldona Čiegytė, tel. (8 45) 58 29 13, </w:t>
      </w:r>
      <w:r w:rsidR="00674E3E">
        <w:br/>
      </w:r>
      <w: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8A" w:rsidRDefault="00C91F8A" w:rsidP="007D7B4C">
      <w:r>
        <w:separator/>
      </w:r>
    </w:p>
  </w:endnote>
  <w:endnote w:type="continuationSeparator" w:id="0">
    <w:p w:rsidR="00C91F8A" w:rsidRDefault="00C91F8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8A" w:rsidRDefault="00C91F8A" w:rsidP="007D7B4C">
      <w:r>
        <w:separator/>
      </w:r>
    </w:p>
  </w:footnote>
  <w:footnote w:type="continuationSeparator" w:id="0">
    <w:p w:rsidR="00C91F8A" w:rsidRDefault="00C91F8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14524F">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30FB8"/>
    <w:rsid w:val="00041E3A"/>
    <w:rsid w:val="00062F33"/>
    <w:rsid w:val="00083976"/>
    <w:rsid w:val="00092FC5"/>
    <w:rsid w:val="000968FE"/>
    <w:rsid w:val="000B6874"/>
    <w:rsid w:val="000C63D4"/>
    <w:rsid w:val="000D5C76"/>
    <w:rsid w:val="00101A8F"/>
    <w:rsid w:val="0010581B"/>
    <w:rsid w:val="0012547B"/>
    <w:rsid w:val="00143306"/>
    <w:rsid w:val="0014524F"/>
    <w:rsid w:val="00151C58"/>
    <w:rsid w:val="00160A3B"/>
    <w:rsid w:val="001679D1"/>
    <w:rsid w:val="00177381"/>
    <w:rsid w:val="0018413D"/>
    <w:rsid w:val="00184DED"/>
    <w:rsid w:val="001B0B8A"/>
    <w:rsid w:val="00233F31"/>
    <w:rsid w:val="0024650B"/>
    <w:rsid w:val="00251169"/>
    <w:rsid w:val="00260C5A"/>
    <w:rsid w:val="00263205"/>
    <w:rsid w:val="0027494F"/>
    <w:rsid w:val="00295E8F"/>
    <w:rsid w:val="002B0847"/>
    <w:rsid w:val="002B2780"/>
    <w:rsid w:val="002F6EEE"/>
    <w:rsid w:val="0030064A"/>
    <w:rsid w:val="003439AF"/>
    <w:rsid w:val="00356A93"/>
    <w:rsid w:val="003D7BCB"/>
    <w:rsid w:val="003F4AC7"/>
    <w:rsid w:val="003F643F"/>
    <w:rsid w:val="00446F8A"/>
    <w:rsid w:val="00485068"/>
    <w:rsid w:val="004A16CA"/>
    <w:rsid w:val="004A1B7B"/>
    <w:rsid w:val="004B3E2B"/>
    <w:rsid w:val="004D3C6A"/>
    <w:rsid w:val="004F2281"/>
    <w:rsid w:val="00522866"/>
    <w:rsid w:val="00534DAF"/>
    <w:rsid w:val="00552238"/>
    <w:rsid w:val="00552DB7"/>
    <w:rsid w:val="00590032"/>
    <w:rsid w:val="00592C16"/>
    <w:rsid w:val="005F31BD"/>
    <w:rsid w:val="00615ADD"/>
    <w:rsid w:val="00627ABF"/>
    <w:rsid w:val="006324D8"/>
    <w:rsid w:val="00637FE7"/>
    <w:rsid w:val="00643875"/>
    <w:rsid w:val="00645AAF"/>
    <w:rsid w:val="00674E3E"/>
    <w:rsid w:val="006B2666"/>
    <w:rsid w:val="006B33F5"/>
    <w:rsid w:val="006C28E9"/>
    <w:rsid w:val="006D1FFA"/>
    <w:rsid w:val="006E35CE"/>
    <w:rsid w:val="0074508F"/>
    <w:rsid w:val="0077687E"/>
    <w:rsid w:val="007A2CBB"/>
    <w:rsid w:val="007D5F23"/>
    <w:rsid w:val="007D7B4C"/>
    <w:rsid w:val="007F41E0"/>
    <w:rsid w:val="008145FC"/>
    <w:rsid w:val="00814F67"/>
    <w:rsid w:val="00854A8F"/>
    <w:rsid w:val="00875B29"/>
    <w:rsid w:val="00895746"/>
    <w:rsid w:val="00897812"/>
    <w:rsid w:val="008A0FDD"/>
    <w:rsid w:val="008A1633"/>
    <w:rsid w:val="008B2733"/>
    <w:rsid w:val="008B5516"/>
    <w:rsid w:val="008C6BF3"/>
    <w:rsid w:val="009136EF"/>
    <w:rsid w:val="009153C0"/>
    <w:rsid w:val="009303D5"/>
    <w:rsid w:val="00954624"/>
    <w:rsid w:val="0095759A"/>
    <w:rsid w:val="00965003"/>
    <w:rsid w:val="00974518"/>
    <w:rsid w:val="0097486B"/>
    <w:rsid w:val="009A3EED"/>
    <w:rsid w:val="009A70D5"/>
    <w:rsid w:val="009A7B38"/>
    <w:rsid w:val="009D5E6B"/>
    <w:rsid w:val="00A1220E"/>
    <w:rsid w:val="00A4720A"/>
    <w:rsid w:val="00A81148"/>
    <w:rsid w:val="00A81180"/>
    <w:rsid w:val="00A95339"/>
    <w:rsid w:val="00AC43FA"/>
    <w:rsid w:val="00B27D76"/>
    <w:rsid w:val="00B327BA"/>
    <w:rsid w:val="00B94648"/>
    <w:rsid w:val="00BA3B95"/>
    <w:rsid w:val="00BB37F2"/>
    <w:rsid w:val="00BE0641"/>
    <w:rsid w:val="00BE2049"/>
    <w:rsid w:val="00C122C8"/>
    <w:rsid w:val="00C13254"/>
    <w:rsid w:val="00C3207C"/>
    <w:rsid w:val="00C41B54"/>
    <w:rsid w:val="00C52911"/>
    <w:rsid w:val="00C53927"/>
    <w:rsid w:val="00C6038F"/>
    <w:rsid w:val="00C64432"/>
    <w:rsid w:val="00C64E2B"/>
    <w:rsid w:val="00C864CA"/>
    <w:rsid w:val="00C86C9C"/>
    <w:rsid w:val="00C91F8A"/>
    <w:rsid w:val="00CB5303"/>
    <w:rsid w:val="00CB5B13"/>
    <w:rsid w:val="00CD45D3"/>
    <w:rsid w:val="00CE383F"/>
    <w:rsid w:val="00CE72FB"/>
    <w:rsid w:val="00CF7BEC"/>
    <w:rsid w:val="00D0003B"/>
    <w:rsid w:val="00D062D2"/>
    <w:rsid w:val="00D30240"/>
    <w:rsid w:val="00D514C7"/>
    <w:rsid w:val="00D54C4F"/>
    <w:rsid w:val="00D71BFA"/>
    <w:rsid w:val="00D92621"/>
    <w:rsid w:val="00DA3665"/>
    <w:rsid w:val="00DC073C"/>
    <w:rsid w:val="00DD299E"/>
    <w:rsid w:val="00DD683D"/>
    <w:rsid w:val="00E221DA"/>
    <w:rsid w:val="00E30B9E"/>
    <w:rsid w:val="00E516F9"/>
    <w:rsid w:val="00E67FF6"/>
    <w:rsid w:val="00E70669"/>
    <w:rsid w:val="00EB6961"/>
    <w:rsid w:val="00EC6381"/>
    <w:rsid w:val="00EE36AE"/>
    <w:rsid w:val="00F23E19"/>
    <w:rsid w:val="00F272ED"/>
    <w:rsid w:val="00F3360F"/>
    <w:rsid w:val="00F35C90"/>
    <w:rsid w:val="00F512F0"/>
    <w:rsid w:val="00F53D91"/>
    <w:rsid w:val="00F84267"/>
    <w:rsid w:val="00FA0134"/>
    <w:rsid w:val="00FA6DF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45372">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81545-09BA-466E-9914-BEFC4A66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3288</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5153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10</cp:revision>
  <cp:lastPrinted>2019-02-05T07:22:00Z</cp:lastPrinted>
  <dcterms:created xsi:type="dcterms:W3CDTF">2019-02-04T13:15:00Z</dcterms:created>
  <dcterms:modified xsi:type="dcterms:W3CDTF">2019-02-05T13:52:00Z</dcterms:modified>
</cp:coreProperties>
</file>